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Arial" w:hAnsi="Arial" w:cs="Arial"/>
          <w:sz w:val="24"/>
          <w:szCs w:val="24"/>
        </w:rPr>
        <w:alias w:val="locked"/>
        <w:tag w:val="locked"/>
        <w:id w:val="-1256193058"/>
        <w:lock w:val="sdtLocked"/>
        <w:placeholder>
          <w:docPart w:val="DefaultPlaceholder_-1854013440"/>
        </w:placeholder>
        <w15:appearance w15:val="hidden"/>
      </w:sdtPr>
      <w:sdtEndPr/>
      <w:sdtContent>
        <w:p w14:paraId="52B6C16E" w14:textId="4F4080B0" w:rsidR="00797776" w:rsidRPr="00C11019" w:rsidRDefault="002E54C3" w:rsidP="006A15D1">
          <w:pPr>
            <w:spacing w:after="0"/>
            <w:ind w:left="5220" w:firstLine="540"/>
            <w:jc w:val="right"/>
            <w:rPr>
              <w:rFonts w:ascii="Arial" w:hAnsi="Arial" w:cs="Arial"/>
              <w:sz w:val="24"/>
              <w:szCs w:val="24"/>
            </w:rPr>
          </w:pPr>
          <w:r>
            <w:rPr>
              <w:rFonts w:ascii="Arial" w:hAnsi="Arial" w:cs="Arial"/>
              <w:sz w:val="24"/>
              <w:szCs w:val="24"/>
            </w:rPr>
            <w:t xml:space="preserve">    </w:t>
          </w:r>
          <w:r w:rsidR="00797776" w:rsidRPr="00C11019">
            <w:rPr>
              <w:rFonts w:ascii="Arial" w:hAnsi="Arial" w:cs="Arial"/>
              <w:sz w:val="24"/>
              <w:szCs w:val="24"/>
            </w:rPr>
            <w:t>ORCP-</w:t>
          </w:r>
          <w:r w:rsidR="002E7240">
            <w:rPr>
              <w:rFonts w:ascii="Arial" w:hAnsi="Arial" w:cs="Arial"/>
              <w:sz w:val="24"/>
              <w:szCs w:val="24"/>
            </w:rPr>
            <w:t>WR-WM-</w:t>
          </w:r>
          <w:r w:rsidR="0002117F">
            <w:rPr>
              <w:rFonts w:ascii="Arial" w:hAnsi="Arial" w:cs="Arial"/>
              <w:sz w:val="24"/>
              <w:szCs w:val="24"/>
            </w:rPr>
            <w:t>RM-</w:t>
          </w:r>
          <w:r w:rsidR="002E7240">
            <w:rPr>
              <w:rFonts w:ascii="Arial" w:hAnsi="Arial" w:cs="Arial"/>
              <w:sz w:val="24"/>
              <w:szCs w:val="24"/>
            </w:rPr>
            <w:t>21-01</w:t>
          </w:r>
        </w:p>
        <w:p w14:paraId="482778B8" w14:textId="02C79983" w:rsidR="00797776" w:rsidRDefault="00797776" w:rsidP="006A15D1">
          <w:pPr>
            <w:spacing w:after="0"/>
            <w:ind w:left="3600"/>
            <w:jc w:val="right"/>
            <w:rPr>
              <w:rFonts w:ascii="Arial" w:hAnsi="Arial" w:cs="Arial"/>
              <w:sz w:val="24"/>
              <w:szCs w:val="24"/>
            </w:rPr>
          </w:pPr>
          <w:r w:rsidRPr="00C11019">
            <w:rPr>
              <w:rFonts w:ascii="Arial" w:hAnsi="Arial" w:cs="Arial"/>
              <w:sz w:val="24"/>
              <w:szCs w:val="24"/>
            </w:rPr>
            <w:t>Date Received</w:t>
          </w:r>
          <w:r w:rsidR="001A4F4A">
            <w:rPr>
              <w:rFonts w:ascii="Arial" w:hAnsi="Arial" w:cs="Arial"/>
              <w:sz w:val="24"/>
              <w:szCs w:val="24"/>
            </w:rPr>
            <w:t xml:space="preserve"> by RCC</w:t>
          </w:r>
          <w:r w:rsidRPr="00C11019">
            <w:rPr>
              <w:rFonts w:ascii="Arial" w:hAnsi="Arial" w:cs="Arial"/>
              <w:sz w:val="24"/>
              <w:szCs w:val="24"/>
            </w:rPr>
            <w:t>:</w:t>
          </w:r>
          <w:r w:rsidR="002E54C3">
            <w:rPr>
              <w:rFonts w:ascii="Arial" w:hAnsi="Arial" w:cs="Arial"/>
              <w:sz w:val="24"/>
              <w:szCs w:val="24"/>
            </w:rPr>
            <w:t xml:space="preserve"> 04 January 2021</w:t>
          </w:r>
        </w:p>
      </w:sdtContent>
    </w:sdt>
    <w:p w14:paraId="2D4F09EE" w14:textId="77777777" w:rsidR="001A4F4A" w:rsidRPr="00C11019" w:rsidRDefault="001A4F4A" w:rsidP="001A4F4A">
      <w:pPr>
        <w:spacing w:after="0"/>
        <w:ind w:left="5040" w:firstLine="720"/>
        <w:rPr>
          <w:rFonts w:ascii="Arial" w:hAnsi="Arial" w:cs="Arial"/>
          <w:sz w:val="24"/>
          <w:szCs w:val="24"/>
        </w:rPr>
      </w:pPr>
    </w:p>
    <w:p w14:paraId="4C3CB631" w14:textId="77777777" w:rsidR="00797776" w:rsidRPr="001A4F4A" w:rsidRDefault="00797776" w:rsidP="00797776">
      <w:pPr>
        <w:pBdr>
          <w:top w:val="thinThickSmallGap" w:sz="24" w:space="2" w:color="auto"/>
          <w:bottom w:val="thickThinSmallGap" w:sz="24" w:space="1" w:color="auto"/>
        </w:pBdr>
        <w:ind w:left="1620" w:hanging="1620"/>
        <w:jc w:val="center"/>
        <w:rPr>
          <w:rFonts w:ascii="Arial" w:hAnsi="Arial" w:cs="Arial"/>
          <w:b/>
          <w:sz w:val="24"/>
          <w:szCs w:val="24"/>
        </w:rPr>
      </w:pPr>
      <w:r w:rsidRPr="001A4F4A">
        <w:rPr>
          <w:rFonts w:ascii="Arial" w:hAnsi="Arial" w:cs="Arial"/>
          <w:b/>
          <w:sz w:val="24"/>
          <w:szCs w:val="24"/>
        </w:rPr>
        <w:t xml:space="preserve">REQUEST FOR MARKET RULES AND MANUALS AMENDMENTS </w:t>
      </w:r>
    </w:p>
    <w:p w14:paraId="5026619F" w14:textId="77777777" w:rsidR="00797776" w:rsidRPr="00C11019" w:rsidRDefault="00797776" w:rsidP="00797776">
      <w:pPr>
        <w:jc w:val="both"/>
        <w:rPr>
          <w:rFonts w:ascii="Arial" w:hAnsi="Arial" w:cs="Arial"/>
          <w:sz w:val="24"/>
          <w:szCs w:val="24"/>
        </w:rPr>
      </w:pPr>
    </w:p>
    <w:p w14:paraId="6B7BF936" w14:textId="77777777" w:rsidR="00797776" w:rsidRPr="00C11019" w:rsidRDefault="00797776" w:rsidP="00797776">
      <w:pPr>
        <w:jc w:val="both"/>
        <w:rPr>
          <w:rFonts w:ascii="Arial" w:hAnsi="Arial" w:cs="Arial"/>
          <w:sz w:val="24"/>
          <w:szCs w:val="24"/>
        </w:rPr>
      </w:pPr>
      <w:r w:rsidRPr="00C11019">
        <w:rPr>
          <w:rFonts w:ascii="Arial" w:hAnsi="Arial" w:cs="Arial"/>
          <w:sz w:val="24"/>
          <w:szCs w:val="24"/>
        </w:rPr>
        <w:t>Proposals made only under this prescribed form shall be accepted and considered as submitted.</w:t>
      </w:r>
    </w:p>
    <w:p w14:paraId="0E146E67" w14:textId="77777777" w:rsidR="00797776" w:rsidRPr="00C11019" w:rsidRDefault="00797776" w:rsidP="00797776">
      <w:pPr>
        <w:jc w:val="both"/>
        <w:rPr>
          <w:rFonts w:ascii="Arial" w:hAnsi="Arial" w:cs="Arial"/>
          <w:sz w:val="24"/>
          <w:szCs w:val="24"/>
        </w:rPr>
      </w:pPr>
      <w:r w:rsidRPr="00C11019">
        <w:rPr>
          <w:rFonts w:ascii="Arial" w:hAnsi="Arial" w:cs="Arial"/>
          <w:sz w:val="24"/>
          <w:szCs w:val="24"/>
        </w:rPr>
        <w:t xml:space="preserve">This request for amendments are be submitted to: </w:t>
      </w:r>
    </w:p>
    <w:p w14:paraId="40DC1A8B" w14:textId="77777777" w:rsidR="00797776" w:rsidRPr="00C11019" w:rsidRDefault="00797776" w:rsidP="00797776">
      <w:pPr>
        <w:pStyle w:val="NoSpacing"/>
        <w:ind w:left="1440"/>
        <w:rPr>
          <w:rFonts w:ascii="Arial" w:hAnsi="Arial" w:cs="Arial"/>
          <w:sz w:val="24"/>
          <w:szCs w:val="24"/>
        </w:rPr>
      </w:pPr>
    </w:p>
    <w:p w14:paraId="56F31804" w14:textId="77777777" w:rsidR="00797776" w:rsidRPr="001A4F4A" w:rsidRDefault="00797776" w:rsidP="00797776">
      <w:pPr>
        <w:pStyle w:val="NoSpacing"/>
        <w:ind w:left="1440"/>
        <w:rPr>
          <w:rFonts w:ascii="Arial" w:hAnsi="Arial" w:cs="Arial"/>
          <w:b/>
          <w:strike/>
          <w:sz w:val="24"/>
          <w:szCs w:val="24"/>
        </w:rPr>
      </w:pPr>
      <w:r w:rsidRPr="001A4F4A">
        <w:rPr>
          <w:rFonts w:ascii="Arial" w:hAnsi="Arial" w:cs="Arial"/>
          <w:b/>
          <w:sz w:val="24"/>
          <w:szCs w:val="24"/>
        </w:rPr>
        <w:t>Rules Change Committee</w:t>
      </w:r>
    </w:p>
    <w:p w14:paraId="46ED4345"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Attention: WESM Governance Committee Secretariat</w:t>
      </w:r>
    </w:p>
    <w:p w14:paraId="173A8489"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 xml:space="preserve">Philippine Electricity Market Corporation </w:t>
      </w:r>
    </w:p>
    <w:p w14:paraId="3AFB46C6"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18/F Robinsons Equitable Tower</w:t>
      </w:r>
    </w:p>
    <w:p w14:paraId="54D6ECF3"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 xml:space="preserve">ADB Avenue, </w:t>
      </w:r>
      <w:proofErr w:type="spellStart"/>
      <w:r w:rsidRPr="00A96B89">
        <w:rPr>
          <w:rFonts w:ascii="Arial" w:hAnsi="Arial" w:cs="Arial"/>
          <w:sz w:val="24"/>
          <w:szCs w:val="24"/>
        </w:rPr>
        <w:t>Ortigas</w:t>
      </w:r>
      <w:proofErr w:type="spellEnd"/>
      <w:r w:rsidRPr="00A96B89">
        <w:rPr>
          <w:rFonts w:ascii="Arial" w:hAnsi="Arial" w:cs="Arial"/>
          <w:sz w:val="24"/>
          <w:szCs w:val="24"/>
        </w:rPr>
        <w:t xml:space="preserve"> </w:t>
      </w:r>
      <w:r w:rsidRPr="00C11019">
        <w:rPr>
          <w:rFonts w:ascii="Arial" w:hAnsi="Arial" w:cs="Arial"/>
          <w:sz w:val="24"/>
          <w:szCs w:val="24"/>
        </w:rPr>
        <w:t>Center</w:t>
      </w:r>
    </w:p>
    <w:p w14:paraId="544D0A02"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Pasig City, 1605 Philippines</w:t>
      </w:r>
    </w:p>
    <w:p w14:paraId="2A85BF80"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 xml:space="preserve">Email addresses: </w:t>
      </w:r>
      <w:hyperlink r:id="rId8" w:history="1">
        <w:r w:rsidRPr="00C11019">
          <w:rPr>
            <w:rStyle w:val="Hyperlink"/>
            <w:rFonts w:ascii="Arial" w:hAnsi="Arial" w:cs="Arial"/>
            <w:sz w:val="24"/>
            <w:szCs w:val="24"/>
          </w:rPr>
          <w:t>rcc@wesm.ph</w:t>
        </w:r>
      </w:hyperlink>
      <w:r w:rsidRPr="00C11019">
        <w:rPr>
          <w:rFonts w:ascii="Arial" w:hAnsi="Arial" w:cs="Arial"/>
          <w:sz w:val="24"/>
          <w:szCs w:val="24"/>
        </w:rPr>
        <w:t xml:space="preserve"> / </w:t>
      </w:r>
      <w:hyperlink r:id="rId9" w:history="1">
        <w:r w:rsidRPr="00C11019">
          <w:rPr>
            <w:rStyle w:val="Hyperlink"/>
            <w:rFonts w:ascii="Arial" w:hAnsi="Arial" w:cs="Arial"/>
            <w:sz w:val="24"/>
            <w:szCs w:val="24"/>
          </w:rPr>
          <w:t>mag_rrd@wesm.ph</w:t>
        </w:r>
      </w:hyperlink>
    </w:p>
    <w:p w14:paraId="681063FE" w14:textId="77777777" w:rsidR="00797776" w:rsidRPr="00C11019" w:rsidRDefault="001A4F4A" w:rsidP="00797776">
      <w:pPr>
        <w:pStyle w:val="NoSpacing"/>
        <w:ind w:left="1440"/>
        <w:rPr>
          <w:rFonts w:ascii="Arial" w:hAnsi="Arial" w:cs="Arial"/>
          <w:sz w:val="24"/>
          <w:szCs w:val="24"/>
          <w:u w:val="single"/>
        </w:rPr>
      </w:pPr>
      <w:r>
        <w:rPr>
          <w:rFonts w:ascii="Arial" w:hAnsi="Arial" w:cs="Arial"/>
          <w:sz w:val="24"/>
          <w:szCs w:val="24"/>
        </w:rPr>
        <w:t>Contact No</w:t>
      </w:r>
      <w:r w:rsidR="00797776" w:rsidRPr="00C11019">
        <w:rPr>
          <w:rFonts w:ascii="Arial" w:hAnsi="Arial" w:cs="Arial"/>
          <w:sz w:val="24"/>
          <w:szCs w:val="24"/>
        </w:rPr>
        <w:t xml:space="preserve">: (+632) </w:t>
      </w:r>
      <w:r>
        <w:rPr>
          <w:rFonts w:ascii="Arial" w:hAnsi="Arial" w:cs="Arial"/>
          <w:sz w:val="24"/>
          <w:szCs w:val="24"/>
        </w:rPr>
        <w:t>631-8734</w:t>
      </w:r>
      <w:r w:rsidR="00797776" w:rsidRPr="00C11019">
        <w:rPr>
          <w:rFonts w:ascii="Arial" w:hAnsi="Arial" w:cs="Arial"/>
          <w:sz w:val="24"/>
          <w:szCs w:val="24"/>
          <w:u w:val="single"/>
        </w:rPr>
        <w:t xml:space="preserve">  </w:t>
      </w:r>
    </w:p>
    <w:p w14:paraId="57D906F3" w14:textId="77777777" w:rsidR="00797776" w:rsidRPr="00C11019" w:rsidRDefault="00797776" w:rsidP="00797776">
      <w:pPr>
        <w:ind w:firstLine="1440"/>
        <w:rPr>
          <w:rFonts w:ascii="Arial" w:hAnsi="Arial" w:cs="Arial"/>
          <w:sz w:val="24"/>
          <w:szCs w:val="24"/>
        </w:rPr>
      </w:pPr>
      <w:r w:rsidRPr="00C11019">
        <w:rPr>
          <w:rFonts w:ascii="Arial" w:hAnsi="Arial" w:cs="Arial"/>
          <w:sz w:val="24"/>
          <w:szCs w:val="24"/>
        </w:rPr>
        <w:tab/>
        <w:t xml:space="preserve">   </w:t>
      </w:r>
    </w:p>
    <w:p w14:paraId="3BEC85E6" w14:textId="77777777" w:rsidR="00797776" w:rsidRPr="00C11019" w:rsidRDefault="00797776" w:rsidP="00797776">
      <w:pPr>
        <w:numPr>
          <w:ilvl w:val="0"/>
          <w:numId w:val="1"/>
        </w:numPr>
        <w:tabs>
          <w:tab w:val="clear" w:pos="180"/>
          <w:tab w:val="num" w:pos="540"/>
        </w:tabs>
        <w:spacing w:after="0" w:line="240" w:lineRule="auto"/>
        <w:ind w:left="540" w:hanging="360"/>
        <w:rPr>
          <w:rFonts w:ascii="Arial" w:hAnsi="Arial" w:cs="Arial"/>
          <w:b/>
          <w:sz w:val="24"/>
          <w:szCs w:val="24"/>
        </w:rPr>
      </w:pPr>
      <w:r w:rsidRPr="00C11019">
        <w:rPr>
          <w:rFonts w:ascii="Arial" w:hAnsi="Arial" w:cs="Arial"/>
          <w:b/>
          <w:sz w:val="24"/>
          <w:szCs w:val="24"/>
        </w:rPr>
        <w:t xml:space="preserve"> Proponent’s Information</w:t>
      </w:r>
    </w:p>
    <w:p w14:paraId="7BD9986D" w14:textId="77777777" w:rsidR="00797776" w:rsidRPr="00C11019" w:rsidRDefault="00797776" w:rsidP="00797776">
      <w:pPr>
        <w:spacing w:after="0" w:line="240" w:lineRule="auto"/>
        <w:ind w:left="540"/>
        <w:rPr>
          <w:rFonts w:ascii="Arial" w:hAnsi="Arial" w:cs="Arial"/>
          <w:b/>
          <w:sz w:val="24"/>
          <w:szCs w:val="24"/>
        </w:rPr>
      </w:pPr>
    </w:p>
    <w:tbl>
      <w:tblPr>
        <w:tblW w:w="0" w:type="auto"/>
        <w:tblBorders>
          <w:top w:val="single" w:sz="4" w:space="0" w:color="auto"/>
          <w:left w:val="single" w:sz="4" w:space="0" w:color="auto"/>
          <w:bottom w:val="single" w:sz="12" w:space="0" w:color="auto"/>
          <w:right w:val="single" w:sz="4" w:space="0" w:color="auto"/>
          <w:insideH w:val="single" w:sz="4" w:space="0" w:color="auto"/>
        </w:tblBorders>
        <w:tblLook w:val="01E0" w:firstRow="1" w:lastRow="1" w:firstColumn="1" w:lastColumn="1" w:noHBand="0" w:noVBand="0"/>
      </w:tblPr>
      <w:tblGrid>
        <w:gridCol w:w="2088"/>
        <w:gridCol w:w="6660"/>
      </w:tblGrid>
      <w:tr w:rsidR="00797776" w:rsidRPr="00A96B89" w14:paraId="26E8847A" w14:textId="77777777" w:rsidTr="000E2265">
        <w:trPr>
          <w:trHeight w:val="583"/>
        </w:trPr>
        <w:tc>
          <w:tcPr>
            <w:tcW w:w="2088" w:type="dxa"/>
            <w:tcBorders>
              <w:top w:val="single" w:sz="12" w:space="0" w:color="auto"/>
              <w:left w:val="single" w:sz="12" w:space="0" w:color="auto"/>
              <w:bottom w:val="single" w:sz="4" w:space="0" w:color="auto"/>
              <w:right w:val="single" w:sz="2" w:space="0" w:color="auto"/>
            </w:tcBorders>
            <w:vAlign w:val="center"/>
          </w:tcPr>
          <w:p w14:paraId="65B97F90" w14:textId="77777777" w:rsidR="00797776" w:rsidRPr="00C11019" w:rsidRDefault="00797776" w:rsidP="000E2265">
            <w:pPr>
              <w:rPr>
                <w:rFonts w:ascii="Arial" w:hAnsi="Arial" w:cs="Arial"/>
                <w:sz w:val="24"/>
                <w:szCs w:val="24"/>
              </w:rPr>
            </w:pPr>
            <w:r w:rsidRPr="00C11019">
              <w:rPr>
                <w:rFonts w:ascii="Arial" w:hAnsi="Arial" w:cs="Arial"/>
                <w:sz w:val="24"/>
                <w:szCs w:val="24"/>
              </w:rPr>
              <w:t xml:space="preserve">Name                  </w:t>
            </w:r>
          </w:p>
        </w:tc>
        <w:tc>
          <w:tcPr>
            <w:tcW w:w="6660" w:type="dxa"/>
            <w:tcBorders>
              <w:top w:val="single" w:sz="12" w:space="0" w:color="auto"/>
              <w:left w:val="single" w:sz="2" w:space="0" w:color="auto"/>
              <w:bottom w:val="single" w:sz="4" w:space="0" w:color="auto"/>
              <w:right w:val="single" w:sz="12" w:space="0" w:color="auto"/>
            </w:tcBorders>
          </w:tcPr>
          <w:p w14:paraId="185F9BCB" w14:textId="77777777" w:rsidR="00797776" w:rsidRPr="005A2DF0" w:rsidRDefault="005A2DF0" w:rsidP="000E2265">
            <w:pPr>
              <w:rPr>
                <w:rFonts w:ascii="Arial" w:hAnsi="Arial" w:cs="Arial"/>
                <w:sz w:val="24"/>
                <w:szCs w:val="24"/>
              </w:rPr>
            </w:pPr>
            <w:r w:rsidRPr="005A2DF0">
              <w:rPr>
                <w:rFonts w:ascii="Arial" w:hAnsi="Arial" w:cs="Arial"/>
                <w:sz w:val="24"/>
                <w:szCs w:val="24"/>
              </w:rPr>
              <w:t>Richard J. Nethercott</w:t>
            </w:r>
          </w:p>
        </w:tc>
      </w:tr>
      <w:tr w:rsidR="00797776" w:rsidRPr="00A96B89" w14:paraId="0757F6F0" w14:textId="77777777" w:rsidTr="000E2265">
        <w:trPr>
          <w:trHeight w:val="569"/>
        </w:trPr>
        <w:tc>
          <w:tcPr>
            <w:tcW w:w="2088" w:type="dxa"/>
            <w:tcBorders>
              <w:left w:val="single" w:sz="12" w:space="0" w:color="auto"/>
              <w:bottom w:val="single" w:sz="4" w:space="0" w:color="auto"/>
              <w:right w:val="single" w:sz="2" w:space="0" w:color="auto"/>
            </w:tcBorders>
            <w:vAlign w:val="center"/>
          </w:tcPr>
          <w:p w14:paraId="412F0BF8" w14:textId="77777777" w:rsidR="00797776" w:rsidRPr="00C11019" w:rsidRDefault="00797776" w:rsidP="000E2265">
            <w:pPr>
              <w:rPr>
                <w:rFonts w:ascii="Arial" w:hAnsi="Arial" w:cs="Arial"/>
                <w:sz w:val="24"/>
                <w:szCs w:val="24"/>
              </w:rPr>
            </w:pPr>
            <w:r w:rsidRPr="00C11019">
              <w:rPr>
                <w:rFonts w:ascii="Arial" w:hAnsi="Arial" w:cs="Arial"/>
                <w:sz w:val="24"/>
                <w:szCs w:val="24"/>
              </w:rPr>
              <w:t xml:space="preserve">Designation         </w:t>
            </w:r>
          </w:p>
        </w:tc>
        <w:tc>
          <w:tcPr>
            <w:tcW w:w="6660" w:type="dxa"/>
            <w:tcBorders>
              <w:left w:val="single" w:sz="2" w:space="0" w:color="auto"/>
              <w:bottom w:val="single" w:sz="4" w:space="0" w:color="auto"/>
              <w:right w:val="single" w:sz="12" w:space="0" w:color="auto"/>
            </w:tcBorders>
          </w:tcPr>
          <w:p w14:paraId="44EB0628" w14:textId="77777777" w:rsidR="00797776" w:rsidRPr="00C11019" w:rsidRDefault="005A2DF0" w:rsidP="000E2265">
            <w:pPr>
              <w:rPr>
                <w:rFonts w:ascii="Arial" w:hAnsi="Arial" w:cs="Arial"/>
                <w:sz w:val="24"/>
                <w:szCs w:val="24"/>
              </w:rPr>
            </w:pPr>
            <w:r w:rsidRPr="005A2DF0">
              <w:rPr>
                <w:rFonts w:ascii="Arial" w:hAnsi="Arial" w:cs="Arial"/>
                <w:sz w:val="24"/>
                <w:szCs w:val="24"/>
              </w:rPr>
              <w:t>President and CEO</w:t>
            </w:r>
          </w:p>
        </w:tc>
      </w:tr>
      <w:tr w:rsidR="00797776" w:rsidRPr="00A96B89" w14:paraId="4CC409AF" w14:textId="77777777" w:rsidTr="000E2265">
        <w:trPr>
          <w:trHeight w:val="691"/>
        </w:trPr>
        <w:tc>
          <w:tcPr>
            <w:tcW w:w="2088" w:type="dxa"/>
            <w:tcBorders>
              <w:left w:val="single" w:sz="12" w:space="0" w:color="auto"/>
              <w:bottom w:val="single" w:sz="4" w:space="0" w:color="auto"/>
              <w:right w:val="single" w:sz="2" w:space="0" w:color="auto"/>
            </w:tcBorders>
            <w:vAlign w:val="center"/>
          </w:tcPr>
          <w:p w14:paraId="54A916D3" w14:textId="77777777" w:rsidR="00797776" w:rsidRPr="00C11019" w:rsidRDefault="00797776" w:rsidP="000E2265">
            <w:pPr>
              <w:rPr>
                <w:rFonts w:ascii="Arial" w:hAnsi="Arial" w:cs="Arial"/>
                <w:sz w:val="24"/>
                <w:szCs w:val="24"/>
              </w:rPr>
            </w:pPr>
            <w:r w:rsidRPr="00C11019">
              <w:rPr>
                <w:rFonts w:ascii="Arial" w:hAnsi="Arial" w:cs="Arial"/>
                <w:sz w:val="24"/>
                <w:szCs w:val="24"/>
              </w:rPr>
              <w:t xml:space="preserve">Company              </w:t>
            </w:r>
          </w:p>
        </w:tc>
        <w:tc>
          <w:tcPr>
            <w:tcW w:w="6660" w:type="dxa"/>
            <w:tcBorders>
              <w:left w:val="single" w:sz="2" w:space="0" w:color="auto"/>
              <w:bottom w:val="single" w:sz="4" w:space="0" w:color="auto"/>
              <w:right w:val="single" w:sz="12" w:space="0" w:color="auto"/>
            </w:tcBorders>
          </w:tcPr>
          <w:p w14:paraId="75DD7AFC" w14:textId="77777777" w:rsidR="00797776" w:rsidRPr="00C11019" w:rsidRDefault="005A2DF0" w:rsidP="000E2265">
            <w:pPr>
              <w:rPr>
                <w:rFonts w:ascii="Arial" w:hAnsi="Arial" w:cs="Arial"/>
                <w:sz w:val="24"/>
                <w:szCs w:val="24"/>
              </w:rPr>
            </w:pPr>
            <w:r w:rsidRPr="005A2DF0">
              <w:rPr>
                <w:rFonts w:ascii="Arial" w:hAnsi="Arial" w:cs="Arial"/>
                <w:sz w:val="24"/>
                <w:szCs w:val="24"/>
              </w:rPr>
              <w:t>Independent Electricity Market Operator of the Philippines, Inc.</w:t>
            </w:r>
          </w:p>
        </w:tc>
      </w:tr>
      <w:tr w:rsidR="00797776" w:rsidRPr="00A96B89" w14:paraId="3DCE0B7D" w14:textId="77777777" w:rsidTr="000E2265">
        <w:trPr>
          <w:trHeight w:val="342"/>
        </w:trPr>
        <w:tc>
          <w:tcPr>
            <w:tcW w:w="2088" w:type="dxa"/>
            <w:tcBorders>
              <w:left w:val="single" w:sz="12" w:space="0" w:color="auto"/>
              <w:bottom w:val="nil"/>
              <w:right w:val="single" w:sz="2" w:space="0" w:color="auto"/>
            </w:tcBorders>
            <w:vAlign w:val="center"/>
          </w:tcPr>
          <w:p w14:paraId="17B46D65" w14:textId="77777777" w:rsidR="00797776" w:rsidRPr="00C11019" w:rsidRDefault="00797776" w:rsidP="000E2265">
            <w:pPr>
              <w:rPr>
                <w:rFonts w:ascii="Arial" w:hAnsi="Arial" w:cs="Arial"/>
                <w:sz w:val="24"/>
                <w:szCs w:val="24"/>
              </w:rPr>
            </w:pPr>
            <w:r w:rsidRPr="00C11019">
              <w:rPr>
                <w:rFonts w:ascii="Arial" w:hAnsi="Arial" w:cs="Arial"/>
                <w:sz w:val="24"/>
                <w:szCs w:val="24"/>
              </w:rPr>
              <w:t xml:space="preserve">Company Address               </w:t>
            </w:r>
          </w:p>
        </w:tc>
        <w:tc>
          <w:tcPr>
            <w:tcW w:w="6660" w:type="dxa"/>
            <w:tcBorders>
              <w:left w:val="single" w:sz="2" w:space="0" w:color="auto"/>
              <w:bottom w:val="single" w:sz="4" w:space="0" w:color="auto"/>
              <w:right w:val="single" w:sz="12" w:space="0" w:color="auto"/>
            </w:tcBorders>
          </w:tcPr>
          <w:p w14:paraId="7FD587F7" w14:textId="77777777" w:rsidR="00797776" w:rsidRPr="005A2DF0" w:rsidRDefault="005A2DF0" w:rsidP="000E2265">
            <w:pPr>
              <w:rPr>
                <w:rFonts w:ascii="Arial" w:hAnsi="Arial" w:cs="Arial"/>
                <w:sz w:val="24"/>
                <w:szCs w:val="24"/>
              </w:rPr>
            </w:pPr>
            <w:r w:rsidRPr="005A2DF0">
              <w:rPr>
                <w:rFonts w:ascii="Arial" w:hAnsi="Arial" w:cs="Arial"/>
                <w:sz w:val="24"/>
                <w:szCs w:val="24"/>
              </w:rPr>
              <w:t xml:space="preserve">19/F Robinsons Equitable Tower ADB Ave. </w:t>
            </w:r>
            <w:proofErr w:type="spellStart"/>
            <w:r w:rsidRPr="005A2DF0">
              <w:rPr>
                <w:rFonts w:ascii="Arial" w:hAnsi="Arial" w:cs="Arial"/>
                <w:sz w:val="24"/>
                <w:szCs w:val="24"/>
              </w:rPr>
              <w:t>Ortigas</w:t>
            </w:r>
            <w:proofErr w:type="spellEnd"/>
            <w:r w:rsidRPr="005A2DF0">
              <w:rPr>
                <w:rFonts w:ascii="Arial" w:hAnsi="Arial" w:cs="Arial"/>
                <w:sz w:val="24"/>
                <w:szCs w:val="24"/>
              </w:rPr>
              <w:t xml:space="preserve"> Center</w:t>
            </w:r>
          </w:p>
        </w:tc>
      </w:tr>
      <w:tr w:rsidR="00797776" w:rsidRPr="00A96B89" w14:paraId="606B3ED4" w14:textId="77777777" w:rsidTr="000E2265">
        <w:trPr>
          <w:trHeight w:val="332"/>
        </w:trPr>
        <w:tc>
          <w:tcPr>
            <w:tcW w:w="2088" w:type="dxa"/>
            <w:tcBorders>
              <w:top w:val="nil"/>
              <w:left w:val="single" w:sz="12" w:space="0" w:color="auto"/>
              <w:bottom w:val="nil"/>
              <w:right w:val="single" w:sz="2" w:space="0" w:color="auto"/>
            </w:tcBorders>
            <w:vAlign w:val="center"/>
          </w:tcPr>
          <w:p w14:paraId="249B7E86" w14:textId="77777777" w:rsidR="00797776" w:rsidRPr="00C11019" w:rsidRDefault="00797776" w:rsidP="000E2265">
            <w:pPr>
              <w:rPr>
                <w:rFonts w:ascii="Arial" w:hAnsi="Arial" w:cs="Arial"/>
                <w:sz w:val="24"/>
                <w:szCs w:val="24"/>
              </w:rPr>
            </w:pPr>
          </w:p>
        </w:tc>
        <w:tc>
          <w:tcPr>
            <w:tcW w:w="6660" w:type="dxa"/>
            <w:tcBorders>
              <w:left w:val="single" w:sz="2" w:space="0" w:color="auto"/>
              <w:bottom w:val="single" w:sz="4" w:space="0" w:color="auto"/>
              <w:right w:val="single" w:sz="12" w:space="0" w:color="auto"/>
            </w:tcBorders>
          </w:tcPr>
          <w:p w14:paraId="7C51926C" w14:textId="77777777" w:rsidR="00797776" w:rsidRPr="005A2DF0" w:rsidRDefault="005A2DF0" w:rsidP="000E2265">
            <w:pPr>
              <w:rPr>
                <w:rFonts w:ascii="Arial" w:hAnsi="Arial" w:cs="Arial"/>
                <w:sz w:val="24"/>
                <w:szCs w:val="24"/>
              </w:rPr>
            </w:pPr>
            <w:r w:rsidRPr="005A2DF0">
              <w:rPr>
                <w:rFonts w:ascii="Arial" w:hAnsi="Arial" w:cs="Arial"/>
                <w:sz w:val="24"/>
                <w:szCs w:val="24"/>
              </w:rPr>
              <w:t>Pasig City</w:t>
            </w:r>
          </w:p>
        </w:tc>
      </w:tr>
      <w:tr w:rsidR="00797776" w:rsidRPr="00A96B89" w14:paraId="7031D346" w14:textId="77777777" w:rsidTr="000E2265">
        <w:trPr>
          <w:trHeight w:val="657"/>
        </w:trPr>
        <w:tc>
          <w:tcPr>
            <w:tcW w:w="2088" w:type="dxa"/>
            <w:tcBorders>
              <w:left w:val="single" w:sz="12" w:space="0" w:color="auto"/>
              <w:bottom w:val="single" w:sz="4" w:space="0" w:color="auto"/>
              <w:right w:val="single" w:sz="2" w:space="0" w:color="auto"/>
            </w:tcBorders>
            <w:vAlign w:val="center"/>
          </w:tcPr>
          <w:p w14:paraId="0D564620" w14:textId="77777777" w:rsidR="00797776" w:rsidRPr="00C11019" w:rsidRDefault="00797776" w:rsidP="000E2265">
            <w:pPr>
              <w:rPr>
                <w:rFonts w:ascii="Arial" w:hAnsi="Arial" w:cs="Arial"/>
                <w:sz w:val="24"/>
                <w:szCs w:val="24"/>
              </w:rPr>
            </w:pPr>
            <w:r w:rsidRPr="00C11019">
              <w:rPr>
                <w:rFonts w:ascii="Arial" w:hAnsi="Arial" w:cs="Arial"/>
                <w:sz w:val="24"/>
                <w:szCs w:val="24"/>
              </w:rPr>
              <w:t xml:space="preserve">Telephone No.                      </w:t>
            </w:r>
          </w:p>
        </w:tc>
        <w:tc>
          <w:tcPr>
            <w:tcW w:w="6660" w:type="dxa"/>
            <w:tcBorders>
              <w:left w:val="single" w:sz="2" w:space="0" w:color="auto"/>
              <w:bottom w:val="single" w:sz="4" w:space="0" w:color="auto"/>
              <w:right w:val="single" w:sz="12" w:space="0" w:color="auto"/>
            </w:tcBorders>
          </w:tcPr>
          <w:p w14:paraId="41CCFDCF" w14:textId="77777777" w:rsidR="00797776" w:rsidRPr="005A2DF0" w:rsidRDefault="005A2DF0" w:rsidP="000E2265">
            <w:pPr>
              <w:rPr>
                <w:rFonts w:ascii="Arial" w:hAnsi="Arial" w:cs="Arial"/>
                <w:sz w:val="24"/>
                <w:szCs w:val="24"/>
              </w:rPr>
            </w:pPr>
            <w:r w:rsidRPr="005A2DF0">
              <w:rPr>
                <w:rFonts w:ascii="Arial" w:hAnsi="Arial" w:cs="Arial"/>
                <w:sz w:val="24"/>
                <w:szCs w:val="24"/>
              </w:rPr>
              <w:t>02 5318 9376</w:t>
            </w:r>
          </w:p>
        </w:tc>
      </w:tr>
      <w:tr w:rsidR="00797776" w:rsidRPr="00A96B89" w14:paraId="3262F236" w14:textId="77777777" w:rsidTr="000E2265">
        <w:trPr>
          <w:trHeight w:val="567"/>
        </w:trPr>
        <w:tc>
          <w:tcPr>
            <w:tcW w:w="2088" w:type="dxa"/>
            <w:tcBorders>
              <w:left w:val="single" w:sz="12" w:space="0" w:color="auto"/>
              <w:bottom w:val="single" w:sz="4" w:space="0" w:color="auto"/>
              <w:right w:val="single" w:sz="2" w:space="0" w:color="auto"/>
            </w:tcBorders>
            <w:vAlign w:val="center"/>
          </w:tcPr>
          <w:p w14:paraId="428325E8" w14:textId="77777777" w:rsidR="00797776" w:rsidRPr="00C11019" w:rsidRDefault="00797776" w:rsidP="000E2265">
            <w:pPr>
              <w:rPr>
                <w:rFonts w:ascii="Arial" w:hAnsi="Arial" w:cs="Arial"/>
                <w:sz w:val="24"/>
                <w:szCs w:val="24"/>
              </w:rPr>
            </w:pPr>
            <w:r w:rsidRPr="00C11019">
              <w:rPr>
                <w:rFonts w:ascii="Arial" w:hAnsi="Arial" w:cs="Arial"/>
                <w:sz w:val="24"/>
                <w:szCs w:val="24"/>
              </w:rPr>
              <w:t>Fax. No.</w:t>
            </w:r>
          </w:p>
        </w:tc>
        <w:tc>
          <w:tcPr>
            <w:tcW w:w="6660" w:type="dxa"/>
            <w:tcBorders>
              <w:left w:val="single" w:sz="2" w:space="0" w:color="auto"/>
              <w:bottom w:val="single" w:sz="4" w:space="0" w:color="auto"/>
              <w:right w:val="single" w:sz="12" w:space="0" w:color="auto"/>
            </w:tcBorders>
          </w:tcPr>
          <w:p w14:paraId="3C520A53" w14:textId="77777777" w:rsidR="00797776" w:rsidRPr="005A2DF0" w:rsidRDefault="005A2DF0" w:rsidP="000E2265">
            <w:pPr>
              <w:rPr>
                <w:rFonts w:ascii="Helvetica" w:hAnsi="Helvetica" w:cs="Helvetica"/>
              </w:rPr>
            </w:pPr>
            <w:r w:rsidRPr="005A2DF0">
              <w:rPr>
                <w:rFonts w:ascii="Arial" w:hAnsi="Arial" w:cs="Arial"/>
                <w:sz w:val="24"/>
                <w:szCs w:val="24"/>
              </w:rPr>
              <w:t>02 8636 0802</w:t>
            </w:r>
          </w:p>
        </w:tc>
      </w:tr>
      <w:tr w:rsidR="00797776" w:rsidRPr="00A96B89" w14:paraId="16924865" w14:textId="77777777" w:rsidTr="000E2265">
        <w:trPr>
          <w:trHeight w:val="703"/>
        </w:trPr>
        <w:tc>
          <w:tcPr>
            <w:tcW w:w="2088" w:type="dxa"/>
            <w:tcBorders>
              <w:left w:val="single" w:sz="12" w:space="0" w:color="auto"/>
              <w:bottom w:val="single" w:sz="12" w:space="0" w:color="auto"/>
              <w:right w:val="single" w:sz="2" w:space="0" w:color="auto"/>
            </w:tcBorders>
            <w:vAlign w:val="center"/>
          </w:tcPr>
          <w:p w14:paraId="18F2D637" w14:textId="77777777" w:rsidR="00797776" w:rsidRPr="00C11019" w:rsidRDefault="00797776" w:rsidP="000E2265">
            <w:pPr>
              <w:rPr>
                <w:rFonts w:ascii="Arial" w:hAnsi="Arial" w:cs="Arial"/>
                <w:sz w:val="24"/>
                <w:szCs w:val="24"/>
              </w:rPr>
            </w:pPr>
            <w:r w:rsidRPr="00C11019">
              <w:rPr>
                <w:rFonts w:ascii="Arial" w:hAnsi="Arial" w:cs="Arial"/>
                <w:sz w:val="24"/>
                <w:szCs w:val="24"/>
              </w:rPr>
              <w:t>Email Address</w:t>
            </w:r>
          </w:p>
        </w:tc>
        <w:tc>
          <w:tcPr>
            <w:tcW w:w="6660" w:type="dxa"/>
            <w:tcBorders>
              <w:left w:val="single" w:sz="2" w:space="0" w:color="auto"/>
              <w:bottom w:val="single" w:sz="12" w:space="0" w:color="auto"/>
              <w:right w:val="single" w:sz="12" w:space="0" w:color="auto"/>
            </w:tcBorders>
          </w:tcPr>
          <w:p w14:paraId="3710B23B" w14:textId="77777777" w:rsidR="00797776" w:rsidRPr="005A2DF0" w:rsidRDefault="005A2DF0" w:rsidP="000E2265">
            <w:pPr>
              <w:rPr>
                <w:rFonts w:ascii="Arial" w:hAnsi="Arial" w:cs="Arial"/>
                <w:sz w:val="24"/>
                <w:szCs w:val="24"/>
              </w:rPr>
            </w:pPr>
            <w:r w:rsidRPr="005A2DF0">
              <w:rPr>
                <w:rFonts w:ascii="Arial" w:hAnsi="Arial" w:cs="Arial"/>
                <w:sz w:val="24"/>
                <w:szCs w:val="24"/>
              </w:rPr>
              <w:t>richard.nethercott@iemop.ph</w:t>
            </w:r>
          </w:p>
        </w:tc>
      </w:tr>
    </w:tbl>
    <w:p w14:paraId="48CC0063" w14:textId="77777777" w:rsidR="00797776" w:rsidRPr="00C11019" w:rsidRDefault="00797776" w:rsidP="00797776">
      <w:pPr>
        <w:numPr>
          <w:ilvl w:val="0"/>
          <w:numId w:val="1"/>
        </w:numPr>
        <w:tabs>
          <w:tab w:val="clear" w:pos="180"/>
          <w:tab w:val="num" w:pos="540"/>
        </w:tabs>
        <w:spacing w:after="0" w:line="240" w:lineRule="auto"/>
        <w:ind w:left="540" w:hanging="360"/>
        <w:rPr>
          <w:rFonts w:ascii="Arial" w:hAnsi="Arial" w:cs="Arial"/>
          <w:b/>
          <w:sz w:val="24"/>
          <w:szCs w:val="24"/>
        </w:rPr>
      </w:pPr>
      <w:r w:rsidRPr="00C11019">
        <w:rPr>
          <w:rFonts w:ascii="Arial" w:hAnsi="Arial" w:cs="Arial"/>
          <w:b/>
          <w:sz w:val="24"/>
          <w:szCs w:val="24"/>
        </w:rPr>
        <w:lastRenderedPageBreak/>
        <w:t>Amendment Information</w:t>
      </w:r>
    </w:p>
    <w:p w14:paraId="5537AB28" w14:textId="77777777" w:rsidR="00797776" w:rsidRPr="00C11019" w:rsidRDefault="00797776" w:rsidP="00797776">
      <w:pPr>
        <w:spacing w:after="0" w:line="240" w:lineRule="auto"/>
        <w:ind w:left="180"/>
        <w:rPr>
          <w:rFonts w:ascii="Arial" w:hAnsi="Arial" w:cs="Arial"/>
          <w:b/>
          <w:sz w:val="24"/>
          <w:szCs w:val="24"/>
        </w:rPr>
      </w:pP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48"/>
      </w:tblGrid>
      <w:tr w:rsidR="00797776" w:rsidRPr="00A96B89" w14:paraId="7B8A0F5A" w14:textId="77777777" w:rsidTr="000E2265">
        <w:trPr>
          <w:trHeight w:val="1590"/>
        </w:trPr>
        <w:tc>
          <w:tcPr>
            <w:tcW w:w="8748" w:type="dxa"/>
            <w:tcBorders>
              <w:top w:val="single" w:sz="12" w:space="0" w:color="auto"/>
              <w:left w:val="single" w:sz="12" w:space="0" w:color="auto"/>
              <w:bottom w:val="single" w:sz="12" w:space="0" w:color="auto"/>
              <w:right w:val="single" w:sz="12" w:space="0" w:color="auto"/>
            </w:tcBorders>
          </w:tcPr>
          <w:p w14:paraId="53AE0B86" w14:textId="77777777" w:rsidR="00797776" w:rsidRPr="00C11019" w:rsidRDefault="00797776" w:rsidP="000E2265">
            <w:pPr>
              <w:rPr>
                <w:rFonts w:ascii="Arial" w:hAnsi="Arial" w:cs="Arial"/>
                <w:sz w:val="24"/>
                <w:szCs w:val="24"/>
              </w:rPr>
            </w:pPr>
          </w:p>
          <w:tbl>
            <w:tblPr>
              <w:tblW w:w="0" w:type="auto"/>
              <w:tblInd w:w="5" w:type="dxa"/>
              <w:tblLayout w:type="fixed"/>
              <w:tblLook w:val="01E0" w:firstRow="1" w:lastRow="1" w:firstColumn="1" w:lastColumn="1" w:noHBand="0" w:noVBand="0"/>
            </w:tblPr>
            <w:tblGrid>
              <w:gridCol w:w="2268"/>
              <w:gridCol w:w="6102"/>
            </w:tblGrid>
            <w:tr w:rsidR="00797776" w:rsidRPr="00A96B89" w14:paraId="43EB2E0D" w14:textId="77777777" w:rsidTr="000E2265">
              <w:trPr>
                <w:trHeight w:val="112"/>
              </w:trPr>
              <w:tc>
                <w:tcPr>
                  <w:tcW w:w="8370" w:type="dxa"/>
                  <w:gridSpan w:val="2"/>
                  <w:shd w:val="clear" w:color="auto" w:fill="auto"/>
                </w:tcPr>
                <w:p w14:paraId="56FD0665" w14:textId="77777777" w:rsidR="00797776" w:rsidRPr="00C11019" w:rsidRDefault="00797776" w:rsidP="000E2265">
                  <w:pPr>
                    <w:rPr>
                      <w:rFonts w:ascii="Arial" w:hAnsi="Arial" w:cs="Arial"/>
                      <w:b/>
                      <w:sz w:val="24"/>
                      <w:szCs w:val="24"/>
                    </w:rPr>
                  </w:pPr>
                  <w:r w:rsidRPr="00C11019">
                    <w:rPr>
                      <w:rFonts w:ascii="Arial" w:hAnsi="Arial" w:cs="Arial"/>
                      <w:b/>
                      <w:sz w:val="24"/>
                      <w:szCs w:val="24"/>
                    </w:rPr>
                    <w:t xml:space="preserve">Proposed Amendments to the </w:t>
                  </w:r>
                  <w:r w:rsidRPr="00C11019">
                    <w:rPr>
                      <w:rFonts w:ascii="Arial" w:hAnsi="Arial" w:cs="Arial"/>
                      <w:sz w:val="24"/>
                      <w:szCs w:val="24"/>
                    </w:rPr>
                    <w:t>(please tick the box):</w:t>
                  </w:r>
                </w:p>
              </w:tc>
            </w:tr>
            <w:tr w:rsidR="00797776" w:rsidRPr="00A96B89" w14:paraId="6A44CA84" w14:textId="77777777" w:rsidTr="000E2265">
              <w:tc>
                <w:tcPr>
                  <w:tcW w:w="8370" w:type="dxa"/>
                  <w:gridSpan w:val="2"/>
                  <w:shd w:val="clear" w:color="auto" w:fill="auto"/>
                </w:tcPr>
                <w:p w14:paraId="30528F00" w14:textId="4AF62CE3" w:rsidR="00797776" w:rsidRPr="00C11019" w:rsidRDefault="00F40FD5" w:rsidP="000E2265">
                  <w:pPr>
                    <w:rPr>
                      <w:rFonts w:ascii="Arial" w:hAnsi="Arial" w:cs="Arial"/>
                      <w:sz w:val="24"/>
                      <w:szCs w:val="24"/>
                    </w:rPr>
                  </w:pPr>
                  <w:r>
                    <w:rPr>
                      <w:rFonts w:ascii="Arial" w:hAnsi="Arial" w:cs="Arial"/>
                      <w:sz w:val="24"/>
                      <w:szCs w:val="24"/>
                    </w:rPr>
                    <w:fldChar w:fldCharType="begin">
                      <w:ffData>
                        <w:name w:val=""/>
                        <w:enabled/>
                        <w:calcOnExit w:val="0"/>
                        <w:checkBox>
                          <w:sizeAuto/>
                          <w:default w:val="1"/>
                        </w:checkBox>
                      </w:ffData>
                    </w:fldChar>
                  </w:r>
                  <w:r>
                    <w:rPr>
                      <w:rFonts w:ascii="Arial" w:hAnsi="Arial" w:cs="Arial"/>
                      <w:sz w:val="24"/>
                      <w:szCs w:val="24"/>
                    </w:rPr>
                    <w:instrText xml:space="preserve"> FORMCHECKBOX </w:instrText>
                  </w:r>
                  <w:r w:rsidR="00AC246F">
                    <w:rPr>
                      <w:rFonts w:ascii="Arial" w:hAnsi="Arial" w:cs="Arial"/>
                      <w:sz w:val="24"/>
                      <w:szCs w:val="24"/>
                    </w:rPr>
                  </w:r>
                  <w:r w:rsidR="00AC246F">
                    <w:rPr>
                      <w:rFonts w:ascii="Arial" w:hAnsi="Arial" w:cs="Arial"/>
                      <w:sz w:val="24"/>
                      <w:szCs w:val="24"/>
                    </w:rPr>
                    <w:fldChar w:fldCharType="separate"/>
                  </w:r>
                  <w:r>
                    <w:rPr>
                      <w:rFonts w:ascii="Arial" w:hAnsi="Arial" w:cs="Arial"/>
                      <w:sz w:val="24"/>
                      <w:szCs w:val="24"/>
                    </w:rPr>
                    <w:fldChar w:fldCharType="end"/>
                  </w:r>
                  <w:r w:rsidR="00797776" w:rsidRPr="00C11019">
                    <w:rPr>
                      <w:rFonts w:ascii="Arial" w:hAnsi="Arial" w:cs="Arial"/>
                      <w:sz w:val="24"/>
                      <w:szCs w:val="24"/>
                    </w:rPr>
                    <w:t xml:space="preserve"> WESM Rules   </w:t>
                  </w:r>
                  <w:r w:rsidR="00797776" w:rsidRPr="00C11019">
                    <w:rPr>
                      <w:rFonts w:ascii="Arial" w:hAnsi="Arial" w:cs="Arial"/>
                      <w:sz w:val="24"/>
                      <w:szCs w:val="24"/>
                    </w:rPr>
                    <w:fldChar w:fldCharType="begin">
                      <w:ffData>
                        <w:name w:val=""/>
                        <w:enabled/>
                        <w:calcOnExit w:val="0"/>
                        <w:checkBox>
                          <w:sizeAuto/>
                          <w:default w:val="0"/>
                        </w:checkBox>
                      </w:ffData>
                    </w:fldChar>
                  </w:r>
                  <w:r w:rsidR="00797776" w:rsidRPr="00C11019">
                    <w:rPr>
                      <w:rFonts w:ascii="Arial" w:hAnsi="Arial" w:cs="Arial"/>
                      <w:sz w:val="24"/>
                      <w:szCs w:val="24"/>
                    </w:rPr>
                    <w:instrText xml:space="preserve"> FORMCHECKBOX </w:instrText>
                  </w:r>
                  <w:r w:rsidR="00AC246F">
                    <w:rPr>
                      <w:rFonts w:ascii="Arial" w:hAnsi="Arial" w:cs="Arial"/>
                      <w:sz w:val="24"/>
                      <w:szCs w:val="24"/>
                    </w:rPr>
                  </w:r>
                  <w:r w:rsidR="00AC246F">
                    <w:rPr>
                      <w:rFonts w:ascii="Arial" w:hAnsi="Arial" w:cs="Arial"/>
                      <w:sz w:val="24"/>
                      <w:szCs w:val="24"/>
                    </w:rPr>
                    <w:fldChar w:fldCharType="separate"/>
                  </w:r>
                  <w:r w:rsidR="00797776" w:rsidRPr="00C11019">
                    <w:rPr>
                      <w:rFonts w:ascii="Arial" w:hAnsi="Arial" w:cs="Arial"/>
                      <w:sz w:val="24"/>
                      <w:szCs w:val="24"/>
                    </w:rPr>
                    <w:fldChar w:fldCharType="end"/>
                  </w:r>
                  <w:r w:rsidR="00797776" w:rsidRPr="00C11019">
                    <w:rPr>
                      <w:rFonts w:ascii="Arial" w:hAnsi="Arial" w:cs="Arial"/>
                      <w:sz w:val="24"/>
                      <w:szCs w:val="24"/>
                    </w:rPr>
                    <w:t xml:space="preserve"> Retail Rules</w:t>
                  </w:r>
                </w:p>
              </w:tc>
            </w:tr>
            <w:tr w:rsidR="00797776" w:rsidRPr="00A96B89" w14:paraId="71D5B686" w14:textId="77777777" w:rsidTr="000E2265">
              <w:tc>
                <w:tcPr>
                  <w:tcW w:w="2268" w:type="dxa"/>
                  <w:shd w:val="clear" w:color="auto" w:fill="auto"/>
                </w:tcPr>
                <w:p w14:paraId="6C1A09C9" w14:textId="77777777" w:rsidR="00797776" w:rsidRPr="00C11019" w:rsidRDefault="00797776" w:rsidP="000E2265">
                  <w:pPr>
                    <w:rPr>
                      <w:rFonts w:ascii="Arial" w:hAnsi="Arial" w:cs="Arial"/>
                      <w:sz w:val="24"/>
                      <w:szCs w:val="24"/>
                    </w:rPr>
                  </w:pPr>
                </w:p>
                <w:p w14:paraId="3DF64A13" w14:textId="77777777" w:rsidR="00797776" w:rsidRPr="00C11019" w:rsidRDefault="004A6796" w:rsidP="000E2265">
                  <w:pPr>
                    <w:rPr>
                      <w:rFonts w:ascii="Arial" w:hAnsi="Arial" w:cs="Arial"/>
                      <w:sz w:val="24"/>
                      <w:szCs w:val="24"/>
                    </w:rPr>
                  </w:pPr>
                  <w:r>
                    <w:rPr>
                      <w:rFonts w:ascii="Arial" w:hAnsi="Arial" w:cs="Arial"/>
                      <w:sz w:val="24"/>
                      <w:szCs w:val="24"/>
                    </w:rPr>
                    <w:fldChar w:fldCharType="begin">
                      <w:ffData>
                        <w:name w:val="Check28"/>
                        <w:enabled/>
                        <w:calcOnExit w:val="0"/>
                        <w:checkBox>
                          <w:sizeAuto/>
                          <w:default w:val="1"/>
                        </w:checkBox>
                      </w:ffData>
                    </w:fldChar>
                  </w:r>
                  <w:bookmarkStart w:id="0" w:name="Check28"/>
                  <w:r>
                    <w:rPr>
                      <w:rFonts w:ascii="Arial" w:hAnsi="Arial" w:cs="Arial"/>
                      <w:sz w:val="24"/>
                      <w:szCs w:val="24"/>
                    </w:rPr>
                    <w:instrText xml:space="preserve"> FORMCHECKBOX </w:instrText>
                  </w:r>
                  <w:r w:rsidR="00AC246F">
                    <w:rPr>
                      <w:rFonts w:ascii="Arial" w:hAnsi="Arial" w:cs="Arial"/>
                      <w:sz w:val="24"/>
                      <w:szCs w:val="24"/>
                    </w:rPr>
                  </w:r>
                  <w:r w:rsidR="00AC246F">
                    <w:rPr>
                      <w:rFonts w:ascii="Arial" w:hAnsi="Arial" w:cs="Arial"/>
                      <w:sz w:val="24"/>
                      <w:szCs w:val="24"/>
                    </w:rPr>
                    <w:fldChar w:fldCharType="separate"/>
                  </w:r>
                  <w:r>
                    <w:rPr>
                      <w:rFonts w:ascii="Arial" w:hAnsi="Arial" w:cs="Arial"/>
                      <w:sz w:val="24"/>
                      <w:szCs w:val="24"/>
                    </w:rPr>
                    <w:fldChar w:fldCharType="end"/>
                  </w:r>
                  <w:bookmarkEnd w:id="0"/>
                  <w:r w:rsidR="00797776" w:rsidRPr="00C11019">
                    <w:rPr>
                      <w:rFonts w:ascii="Arial" w:hAnsi="Arial" w:cs="Arial"/>
                      <w:sz w:val="24"/>
                      <w:szCs w:val="24"/>
                    </w:rPr>
                    <w:t xml:space="preserve"> Market Manual:</w:t>
                  </w:r>
                </w:p>
              </w:tc>
              <w:tc>
                <w:tcPr>
                  <w:tcW w:w="6102" w:type="dxa"/>
                </w:tcPr>
                <w:p w14:paraId="3E4EF66B" w14:textId="77777777" w:rsidR="0092744D" w:rsidRDefault="0092744D" w:rsidP="00F40FD5">
                  <w:pPr>
                    <w:rPr>
                      <w:rFonts w:ascii="Arial" w:hAnsi="Arial" w:cs="Arial"/>
                      <w:sz w:val="24"/>
                      <w:szCs w:val="24"/>
                    </w:rPr>
                  </w:pPr>
                </w:p>
                <w:p w14:paraId="02693442" w14:textId="4C8E561B" w:rsidR="00F40FD5" w:rsidRDefault="00405E0F" w:rsidP="00F40FD5">
                  <w:pPr>
                    <w:rPr>
                      <w:rFonts w:ascii="Arial" w:hAnsi="Arial" w:cs="Arial"/>
                      <w:sz w:val="24"/>
                      <w:szCs w:val="24"/>
                    </w:rPr>
                  </w:pPr>
                  <w:r>
                    <w:rPr>
                      <w:rFonts w:ascii="Arial" w:hAnsi="Arial" w:cs="Arial"/>
                      <w:sz w:val="24"/>
                      <w:szCs w:val="24"/>
                    </w:rPr>
                    <w:t xml:space="preserve">WESM Manual on </w:t>
                  </w:r>
                  <w:r w:rsidR="00F40FD5">
                    <w:rPr>
                      <w:rFonts w:ascii="Arial" w:hAnsi="Arial" w:cs="Arial"/>
                      <w:sz w:val="24"/>
                      <w:szCs w:val="24"/>
                    </w:rPr>
                    <w:t>Metering S</w:t>
                  </w:r>
                  <w:r w:rsidR="00905154">
                    <w:rPr>
                      <w:rFonts w:ascii="Arial" w:hAnsi="Arial" w:cs="Arial"/>
                      <w:sz w:val="24"/>
                      <w:szCs w:val="24"/>
                    </w:rPr>
                    <w:t>tandards and Procedures Issue 5</w:t>
                  </w:r>
                  <w:r w:rsidR="00F40FD5">
                    <w:rPr>
                      <w:rFonts w:ascii="Arial" w:hAnsi="Arial" w:cs="Arial"/>
                      <w:sz w:val="24"/>
                      <w:szCs w:val="24"/>
                    </w:rPr>
                    <w:t>.</w:t>
                  </w:r>
                  <w:r w:rsidR="00905154">
                    <w:rPr>
                      <w:rFonts w:ascii="Arial" w:hAnsi="Arial" w:cs="Arial"/>
                      <w:sz w:val="24"/>
                      <w:szCs w:val="24"/>
                    </w:rPr>
                    <w:t>1</w:t>
                  </w:r>
                </w:p>
                <w:p w14:paraId="3DFCBC69" w14:textId="77777777" w:rsidR="00797776" w:rsidRDefault="00405E0F" w:rsidP="000E2265">
                  <w:pPr>
                    <w:rPr>
                      <w:rFonts w:ascii="Arial" w:hAnsi="Arial" w:cs="Arial"/>
                      <w:sz w:val="24"/>
                      <w:szCs w:val="24"/>
                    </w:rPr>
                  </w:pPr>
                  <w:r>
                    <w:rPr>
                      <w:rFonts w:ascii="Arial" w:hAnsi="Arial" w:cs="Arial"/>
                      <w:sz w:val="24"/>
                      <w:szCs w:val="24"/>
                    </w:rPr>
                    <w:t xml:space="preserve">WESM Manual on </w:t>
                  </w:r>
                  <w:r w:rsidR="00F40FD5">
                    <w:rPr>
                      <w:rFonts w:ascii="Arial" w:hAnsi="Arial" w:cs="Arial"/>
                      <w:sz w:val="24"/>
                      <w:szCs w:val="24"/>
                    </w:rPr>
                    <w:t>Billing and Settlement Manual Issue 6.1</w:t>
                  </w:r>
                </w:p>
                <w:p w14:paraId="1692D696" w14:textId="77777777" w:rsidR="00405E0F" w:rsidRPr="009A6D4C" w:rsidRDefault="00405E0F" w:rsidP="00405E0F">
                  <w:pPr>
                    <w:numPr>
                      <w:ilvl w:val="0"/>
                      <w:numId w:val="2"/>
                    </w:numPr>
                    <w:spacing w:after="0" w:line="240" w:lineRule="auto"/>
                    <w:ind w:left="0"/>
                    <w:rPr>
                      <w:rFonts w:ascii="Arial" w:hAnsi="Arial" w:cs="Arial"/>
                      <w:sz w:val="24"/>
                      <w:szCs w:val="24"/>
                    </w:rPr>
                  </w:pPr>
                  <w:r w:rsidRPr="009A6D4C">
                    <w:rPr>
                      <w:rFonts w:ascii="Arial" w:hAnsi="Arial" w:cs="Arial"/>
                      <w:sz w:val="24"/>
                      <w:szCs w:val="24"/>
                    </w:rPr>
                    <w:t xml:space="preserve">Retail Manual on Metering Standards and Procedures Issue 3.0 </w:t>
                  </w:r>
                </w:p>
                <w:p w14:paraId="2C847DAA" w14:textId="09CAA3DB" w:rsidR="00405E0F" w:rsidRPr="007971D0" w:rsidRDefault="00405E0F" w:rsidP="000E2265">
                  <w:pPr>
                    <w:rPr>
                      <w:rFonts w:ascii="Arial" w:hAnsi="Arial" w:cs="Arial"/>
                      <w:sz w:val="24"/>
                      <w:szCs w:val="24"/>
                    </w:rPr>
                  </w:pPr>
                </w:p>
              </w:tc>
            </w:tr>
            <w:tr w:rsidR="00797776" w:rsidRPr="00A96B89" w14:paraId="1BB71B9D" w14:textId="77777777" w:rsidTr="000E2265">
              <w:tc>
                <w:tcPr>
                  <w:tcW w:w="2268" w:type="dxa"/>
                  <w:shd w:val="clear" w:color="auto" w:fill="auto"/>
                </w:tcPr>
                <w:p w14:paraId="620A5695" w14:textId="77777777" w:rsidR="00582EFF" w:rsidRDefault="00582EFF" w:rsidP="009A6D4C">
                  <w:pPr>
                    <w:spacing w:after="0" w:line="240" w:lineRule="auto"/>
                    <w:rPr>
                      <w:rFonts w:ascii="Arial" w:hAnsi="Arial" w:cs="Arial"/>
                      <w:sz w:val="24"/>
                      <w:szCs w:val="24"/>
                    </w:rPr>
                  </w:pPr>
                </w:p>
                <w:p w14:paraId="51C214EF" w14:textId="4DA8DBF0" w:rsidR="00797776" w:rsidRPr="00C11019" w:rsidRDefault="00797776" w:rsidP="009A6D4C">
                  <w:pPr>
                    <w:spacing w:after="0" w:line="240" w:lineRule="auto"/>
                    <w:rPr>
                      <w:rFonts w:ascii="Arial" w:hAnsi="Arial" w:cs="Arial"/>
                      <w:sz w:val="24"/>
                      <w:szCs w:val="24"/>
                    </w:rPr>
                  </w:pPr>
                  <w:r w:rsidRPr="00C11019">
                    <w:rPr>
                      <w:rFonts w:ascii="Arial" w:hAnsi="Arial" w:cs="Arial"/>
                      <w:sz w:val="24"/>
                      <w:szCs w:val="24"/>
                    </w:rPr>
                    <w:t>Topic:</w:t>
                  </w:r>
                </w:p>
              </w:tc>
              <w:tc>
                <w:tcPr>
                  <w:tcW w:w="6102" w:type="dxa"/>
                </w:tcPr>
                <w:p w14:paraId="50BE43E3" w14:textId="77777777" w:rsidR="00582EFF" w:rsidRDefault="00582EFF" w:rsidP="009A6D4C">
                  <w:pPr>
                    <w:spacing w:after="0" w:line="240" w:lineRule="auto"/>
                    <w:rPr>
                      <w:rFonts w:ascii="Arial" w:hAnsi="Arial" w:cs="Arial"/>
                      <w:sz w:val="24"/>
                      <w:szCs w:val="24"/>
                    </w:rPr>
                  </w:pPr>
                </w:p>
                <w:p w14:paraId="1DA9F20A" w14:textId="11F3DF34" w:rsidR="00797776" w:rsidRPr="00C11019" w:rsidRDefault="00582EFF" w:rsidP="009A6D4C">
                  <w:pPr>
                    <w:spacing w:after="0" w:line="240" w:lineRule="auto"/>
                    <w:rPr>
                      <w:rFonts w:ascii="Arial" w:hAnsi="Arial" w:cs="Arial"/>
                      <w:sz w:val="24"/>
                      <w:szCs w:val="24"/>
                    </w:rPr>
                  </w:pPr>
                  <w:r w:rsidRPr="007971D0">
                    <w:rPr>
                      <w:rFonts w:ascii="Arial" w:hAnsi="Arial" w:cs="Arial"/>
                      <w:sz w:val="24"/>
                      <w:szCs w:val="24"/>
                    </w:rPr>
                    <w:t xml:space="preserve">Validation </w:t>
                  </w:r>
                  <w:r>
                    <w:rPr>
                      <w:rFonts w:ascii="Arial" w:hAnsi="Arial" w:cs="Arial"/>
                      <w:sz w:val="24"/>
                      <w:szCs w:val="24"/>
                    </w:rPr>
                    <w:t xml:space="preserve">Timeline Adjustment </w:t>
                  </w:r>
                  <w:r w:rsidRPr="007971D0">
                    <w:rPr>
                      <w:rFonts w:ascii="Arial" w:hAnsi="Arial" w:cs="Arial"/>
                      <w:sz w:val="24"/>
                      <w:szCs w:val="24"/>
                    </w:rPr>
                    <w:t xml:space="preserve">in Metering and Billing </w:t>
                  </w:r>
                </w:p>
              </w:tc>
            </w:tr>
            <w:tr w:rsidR="00797776" w:rsidRPr="00A96B89" w14:paraId="7A4B7CC2" w14:textId="77777777" w:rsidTr="000E2265">
              <w:tc>
                <w:tcPr>
                  <w:tcW w:w="8370" w:type="dxa"/>
                  <w:gridSpan w:val="2"/>
                  <w:shd w:val="clear" w:color="auto" w:fill="auto"/>
                </w:tcPr>
                <w:p w14:paraId="5AAB0F6E" w14:textId="77777777" w:rsidR="00797776" w:rsidRPr="00C11019" w:rsidRDefault="00797776" w:rsidP="000E2265">
                  <w:pPr>
                    <w:rPr>
                      <w:rFonts w:ascii="Arial" w:hAnsi="Arial" w:cs="Arial"/>
                      <w:b/>
                      <w:sz w:val="24"/>
                      <w:szCs w:val="24"/>
                    </w:rPr>
                  </w:pPr>
                </w:p>
                <w:p w14:paraId="6F7BCE0B" w14:textId="77777777" w:rsidR="00797776" w:rsidRPr="00C11019" w:rsidRDefault="00797776" w:rsidP="000E2265">
                  <w:pPr>
                    <w:rPr>
                      <w:rFonts w:ascii="Arial" w:hAnsi="Arial" w:cs="Arial"/>
                      <w:sz w:val="24"/>
                      <w:szCs w:val="24"/>
                    </w:rPr>
                  </w:pPr>
                  <w:r w:rsidRPr="00C11019">
                    <w:rPr>
                      <w:rFonts w:ascii="Arial" w:hAnsi="Arial" w:cs="Arial"/>
                      <w:b/>
                      <w:sz w:val="24"/>
                      <w:szCs w:val="24"/>
                    </w:rPr>
                    <w:t>Proposed Classification of Amendments</w:t>
                  </w:r>
                  <w:r w:rsidRPr="00C11019">
                    <w:rPr>
                      <w:rFonts w:ascii="Arial" w:hAnsi="Arial" w:cs="Arial"/>
                      <w:sz w:val="24"/>
                      <w:szCs w:val="24"/>
                    </w:rPr>
                    <w:t xml:space="preserve"> (please tick the box):</w:t>
                  </w:r>
                </w:p>
                <w:p w14:paraId="7B9C6917" w14:textId="77777777" w:rsidR="00797776" w:rsidRPr="00C11019" w:rsidRDefault="00797776" w:rsidP="000E2265">
                  <w:pPr>
                    <w:rPr>
                      <w:rFonts w:ascii="Arial" w:hAnsi="Arial" w:cs="Arial"/>
                      <w:sz w:val="24"/>
                      <w:szCs w:val="24"/>
                    </w:rPr>
                  </w:pPr>
                  <w:r w:rsidRPr="00C11019">
                    <w:rPr>
                      <w:rFonts w:ascii="Arial" w:hAnsi="Arial" w:cs="Arial"/>
                      <w:sz w:val="24"/>
                      <w:szCs w:val="24"/>
                    </w:rPr>
                    <w:t xml:space="preserve">    </w:t>
                  </w:r>
                  <w:r w:rsidR="00F42D56">
                    <w:rPr>
                      <w:rFonts w:ascii="Arial" w:hAnsi="Arial" w:cs="Arial"/>
                      <w:sz w:val="24"/>
                      <w:szCs w:val="24"/>
                    </w:rPr>
                    <w:fldChar w:fldCharType="begin">
                      <w:ffData>
                        <w:name w:val="Check2"/>
                        <w:enabled/>
                        <w:calcOnExit w:val="0"/>
                        <w:checkBox>
                          <w:sizeAuto/>
                          <w:default w:val="1"/>
                        </w:checkBox>
                      </w:ffData>
                    </w:fldChar>
                  </w:r>
                  <w:bookmarkStart w:id="1" w:name="Check2"/>
                  <w:r w:rsidR="00F42D56">
                    <w:rPr>
                      <w:rFonts w:ascii="Arial" w:hAnsi="Arial" w:cs="Arial"/>
                      <w:sz w:val="24"/>
                      <w:szCs w:val="24"/>
                    </w:rPr>
                    <w:instrText xml:space="preserve"> FORMCHECKBOX </w:instrText>
                  </w:r>
                  <w:r w:rsidR="00AC246F">
                    <w:rPr>
                      <w:rFonts w:ascii="Arial" w:hAnsi="Arial" w:cs="Arial"/>
                      <w:sz w:val="24"/>
                      <w:szCs w:val="24"/>
                    </w:rPr>
                  </w:r>
                  <w:r w:rsidR="00AC246F">
                    <w:rPr>
                      <w:rFonts w:ascii="Arial" w:hAnsi="Arial" w:cs="Arial"/>
                      <w:sz w:val="24"/>
                      <w:szCs w:val="24"/>
                    </w:rPr>
                    <w:fldChar w:fldCharType="separate"/>
                  </w:r>
                  <w:r w:rsidR="00F42D56">
                    <w:rPr>
                      <w:rFonts w:ascii="Arial" w:hAnsi="Arial" w:cs="Arial"/>
                      <w:sz w:val="24"/>
                      <w:szCs w:val="24"/>
                    </w:rPr>
                    <w:fldChar w:fldCharType="end"/>
                  </w:r>
                  <w:bookmarkEnd w:id="1"/>
                  <w:r w:rsidRPr="00C11019">
                    <w:rPr>
                      <w:rFonts w:ascii="Arial" w:hAnsi="Arial" w:cs="Arial"/>
                      <w:sz w:val="24"/>
                      <w:szCs w:val="24"/>
                    </w:rPr>
                    <w:t xml:space="preserve"> General  </w:t>
                  </w:r>
                  <w:r w:rsidRPr="00C11019">
                    <w:rPr>
                      <w:rFonts w:ascii="Arial" w:hAnsi="Arial" w:cs="Arial"/>
                      <w:sz w:val="24"/>
                      <w:szCs w:val="24"/>
                    </w:rPr>
                    <w:fldChar w:fldCharType="begin">
                      <w:ffData>
                        <w:name w:val="Check3"/>
                        <w:enabled/>
                        <w:calcOnExit w:val="0"/>
                        <w:checkBox>
                          <w:sizeAuto/>
                          <w:default w:val="0"/>
                        </w:checkBox>
                      </w:ffData>
                    </w:fldChar>
                  </w:r>
                  <w:bookmarkStart w:id="2" w:name="Check3"/>
                  <w:r w:rsidRPr="00C11019">
                    <w:rPr>
                      <w:rFonts w:ascii="Arial" w:hAnsi="Arial" w:cs="Arial"/>
                      <w:sz w:val="24"/>
                      <w:szCs w:val="24"/>
                    </w:rPr>
                    <w:instrText xml:space="preserve"> FORMCHECKBOX </w:instrText>
                  </w:r>
                  <w:r w:rsidR="00AC246F">
                    <w:rPr>
                      <w:rFonts w:ascii="Arial" w:hAnsi="Arial" w:cs="Arial"/>
                      <w:sz w:val="24"/>
                      <w:szCs w:val="24"/>
                    </w:rPr>
                  </w:r>
                  <w:r w:rsidR="00AC246F">
                    <w:rPr>
                      <w:rFonts w:ascii="Arial" w:hAnsi="Arial" w:cs="Arial"/>
                      <w:sz w:val="24"/>
                      <w:szCs w:val="24"/>
                    </w:rPr>
                    <w:fldChar w:fldCharType="separate"/>
                  </w:r>
                  <w:r w:rsidRPr="00C11019">
                    <w:rPr>
                      <w:rFonts w:ascii="Arial" w:hAnsi="Arial" w:cs="Arial"/>
                      <w:sz w:val="24"/>
                      <w:szCs w:val="24"/>
                    </w:rPr>
                    <w:fldChar w:fldCharType="end"/>
                  </w:r>
                  <w:bookmarkEnd w:id="2"/>
                  <w:r w:rsidRPr="00C11019">
                    <w:rPr>
                      <w:rFonts w:ascii="Arial" w:hAnsi="Arial" w:cs="Arial"/>
                      <w:sz w:val="24"/>
                      <w:szCs w:val="24"/>
                    </w:rPr>
                    <w:t xml:space="preserve"> Minor   </w:t>
                  </w:r>
                  <w:r w:rsidRPr="00C11019">
                    <w:rPr>
                      <w:rFonts w:ascii="Arial" w:hAnsi="Arial" w:cs="Arial"/>
                      <w:sz w:val="24"/>
                      <w:szCs w:val="24"/>
                    </w:rPr>
                    <w:fldChar w:fldCharType="begin">
                      <w:ffData>
                        <w:name w:val="Check4"/>
                        <w:enabled/>
                        <w:calcOnExit w:val="0"/>
                        <w:checkBox>
                          <w:sizeAuto/>
                          <w:default w:val="0"/>
                        </w:checkBox>
                      </w:ffData>
                    </w:fldChar>
                  </w:r>
                  <w:bookmarkStart w:id="3" w:name="Check4"/>
                  <w:r w:rsidRPr="00C11019">
                    <w:rPr>
                      <w:rFonts w:ascii="Arial" w:hAnsi="Arial" w:cs="Arial"/>
                      <w:sz w:val="24"/>
                      <w:szCs w:val="24"/>
                    </w:rPr>
                    <w:instrText xml:space="preserve"> FORMCHECKBOX </w:instrText>
                  </w:r>
                  <w:r w:rsidR="00AC246F">
                    <w:rPr>
                      <w:rFonts w:ascii="Arial" w:hAnsi="Arial" w:cs="Arial"/>
                      <w:sz w:val="24"/>
                      <w:szCs w:val="24"/>
                    </w:rPr>
                  </w:r>
                  <w:r w:rsidR="00AC246F">
                    <w:rPr>
                      <w:rFonts w:ascii="Arial" w:hAnsi="Arial" w:cs="Arial"/>
                      <w:sz w:val="24"/>
                      <w:szCs w:val="24"/>
                    </w:rPr>
                    <w:fldChar w:fldCharType="separate"/>
                  </w:r>
                  <w:r w:rsidRPr="00C11019">
                    <w:rPr>
                      <w:rFonts w:ascii="Arial" w:hAnsi="Arial" w:cs="Arial"/>
                      <w:sz w:val="24"/>
                      <w:szCs w:val="24"/>
                    </w:rPr>
                    <w:fldChar w:fldCharType="end"/>
                  </w:r>
                  <w:bookmarkEnd w:id="3"/>
                  <w:r w:rsidRPr="00C11019">
                    <w:rPr>
                      <w:rFonts w:ascii="Arial" w:hAnsi="Arial" w:cs="Arial"/>
                      <w:sz w:val="24"/>
                      <w:szCs w:val="24"/>
                    </w:rPr>
                    <w:t xml:space="preserve"> Urgent</w:t>
                  </w:r>
                </w:p>
                <w:p w14:paraId="3A78832E" w14:textId="77777777" w:rsidR="001A4F4A" w:rsidRDefault="001A4F4A" w:rsidP="000E2265">
                  <w:pPr>
                    <w:rPr>
                      <w:rFonts w:ascii="Arial" w:hAnsi="Arial" w:cs="Arial"/>
                      <w:sz w:val="24"/>
                      <w:szCs w:val="24"/>
                    </w:rPr>
                  </w:pPr>
                </w:p>
                <w:p w14:paraId="3C4D3DE0" w14:textId="77777777" w:rsidR="00797776" w:rsidRPr="00C11019" w:rsidRDefault="00797776" w:rsidP="000E2265">
                  <w:pPr>
                    <w:rPr>
                      <w:rFonts w:ascii="Arial" w:hAnsi="Arial" w:cs="Arial"/>
                      <w:sz w:val="24"/>
                      <w:szCs w:val="24"/>
                    </w:rPr>
                  </w:pPr>
                  <w:r>
                    <w:rPr>
                      <w:rFonts w:ascii="Arial" w:hAnsi="Arial" w:cs="Arial"/>
                      <w:sz w:val="24"/>
                      <w:szCs w:val="24"/>
                    </w:rPr>
                    <w:t xml:space="preserve">If Urgent, reason for </w:t>
                  </w:r>
                  <w:r w:rsidRPr="00C11019">
                    <w:rPr>
                      <w:rFonts w:ascii="Arial" w:hAnsi="Arial" w:cs="Arial"/>
                      <w:sz w:val="24"/>
                      <w:szCs w:val="24"/>
                    </w:rPr>
                    <w:t>urgency:</w:t>
                  </w:r>
                  <w:r>
                    <w:rPr>
                      <w:rFonts w:ascii="Arial" w:hAnsi="Arial" w:cs="Arial"/>
                      <w:sz w:val="24"/>
                      <w:szCs w:val="24"/>
                    </w:rPr>
                    <w:t xml:space="preserve"> </w:t>
                  </w:r>
                  <w:r w:rsidRPr="00C11019">
                    <w:rPr>
                      <w:rFonts w:ascii="Arial" w:hAnsi="Arial" w:cs="Arial"/>
                      <w:sz w:val="24"/>
                      <w:szCs w:val="24"/>
                    </w:rPr>
                    <w:t>___________</w:t>
                  </w:r>
                  <w:r>
                    <w:rPr>
                      <w:rFonts w:ascii="Arial" w:hAnsi="Arial" w:cs="Arial"/>
                      <w:sz w:val="24"/>
                      <w:szCs w:val="24"/>
                    </w:rPr>
                    <w:t>__________________________________________________</w:t>
                  </w:r>
                </w:p>
              </w:tc>
            </w:tr>
          </w:tbl>
          <w:p w14:paraId="3CFE1C22" w14:textId="77777777" w:rsidR="00797776" w:rsidRPr="00C11019" w:rsidRDefault="00797776" w:rsidP="000E2265">
            <w:pPr>
              <w:rPr>
                <w:rFonts w:ascii="Arial" w:hAnsi="Arial" w:cs="Arial"/>
                <w:sz w:val="24"/>
                <w:szCs w:val="24"/>
              </w:rPr>
            </w:pPr>
          </w:p>
        </w:tc>
      </w:tr>
    </w:tbl>
    <w:p w14:paraId="7A7BE913" w14:textId="77777777" w:rsidR="00797776" w:rsidRPr="00C11019" w:rsidRDefault="00797776" w:rsidP="00797776">
      <w:pPr>
        <w:spacing w:after="0" w:line="240" w:lineRule="auto"/>
        <w:rPr>
          <w:rFonts w:ascii="Arial" w:hAnsi="Arial" w:cs="Arial"/>
          <w:b/>
          <w:sz w:val="24"/>
          <w:szCs w:val="24"/>
        </w:rPr>
      </w:pPr>
    </w:p>
    <w:p w14:paraId="7EA987FE" w14:textId="77777777" w:rsidR="00797776" w:rsidRPr="00C11019" w:rsidRDefault="00797776" w:rsidP="00797776">
      <w:pPr>
        <w:spacing w:after="0" w:line="240" w:lineRule="auto"/>
        <w:rPr>
          <w:rFonts w:ascii="Arial" w:hAnsi="Arial" w:cs="Arial"/>
          <w:b/>
          <w:sz w:val="24"/>
          <w:szCs w:val="24"/>
        </w:rPr>
      </w:pPr>
    </w:p>
    <w:p w14:paraId="48D3127C" w14:textId="77777777" w:rsidR="00797776" w:rsidRPr="00C11019" w:rsidRDefault="00797776" w:rsidP="00797776">
      <w:pPr>
        <w:spacing w:after="0" w:line="240" w:lineRule="auto"/>
        <w:rPr>
          <w:rFonts w:ascii="Arial" w:hAnsi="Arial" w:cs="Arial"/>
          <w:b/>
          <w:sz w:val="24"/>
          <w:szCs w:val="24"/>
        </w:rPr>
      </w:pPr>
    </w:p>
    <w:p w14:paraId="6478F896" w14:textId="77777777" w:rsidR="00797776" w:rsidRPr="00C11019" w:rsidRDefault="00797776" w:rsidP="00797776">
      <w:pPr>
        <w:spacing w:after="0" w:line="240" w:lineRule="auto"/>
        <w:rPr>
          <w:rFonts w:ascii="Arial" w:hAnsi="Arial" w:cs="Arial"/>
          <w:b/>
          <w:sz w:val="24"/>
          <w:szCs w:val="24"/>
        </w:rPr>
      </w:pPr>
    </w:p>
    <w:p w14:paraId="0FE56EA8" w14:textId="77777777" w:rsidR="00797776" w:rsidRPr="00C11019" w:rsidRDefault="00797776" w:rsidP="00797776">
      <w:pPr>
        <w:spacing w:after="0" w:line="240" w:lineRule="auto"/>
        <w:rPr>
          <w:rFonts w:ascii="Arial" w:hAnsi="Arial" w:cs="Arial"/>
          <w:b/>
          <w:sz w:val="24"/>
          <w:szCs w:val="24"/>
        </w:rPr>
      </w:pPr>
    </w:p>
    <w:p w14:paraId="6FD2E68A" w14:textId="77777777" w:rsidR="00797776" w:rsidRPr="00C11019" w:rsidRDefault="00797776" w:rsidP="00797776">
      <w:pPr>
        <w:spacing w:after="0" w:line="240" w:lineRule="auto"/>
        <w:rPr>
          <w:rFonts w:ascii="Arial" w:hAnsi="Arial" w:cs="Arial"/>
          <w:b/>
          <w:sz w:val="24"/>
          <w:szCs w:val="24"/>
        </w:rPr>
      </w:pPr>
    </w:p>
    <w:p w14:paraId="08E32F3A" w14:textId="77777777" w:rsidR="00D73B29" w:rsidRDefault="00D73B29" w:rsidP="00797776">
      <w:pPr>
        <w:spacing w:after="0" w:line="240" w:lineRule="auto"/>
        <w:rPr>
          <w:rFonts w:ascii="Arial" w:hAnsi="Arial" w:cs="Arial"/>
          <w:b/>
          <w:sz w:val="24"/>
          <w:szCs w:val="24"/>
        </w:rPr>
        <w:sectPr w:rsidR="00D73B29" w:rsidSect="00797776">
          <w:headerReference w:type="default" r:id="rId10"/>
          <w:footerReference w:type="even" r:id="rId11"/>
          <w:footerReference w:type="default" r:id="rId12"/>
          <w:headerReference w:type="first" r:id="rId13"/>
          <w:pgSz w:w="12240" w:h="15840" w:code="1"/>
          <w:pgMar w:top="1440" w:right="1440" w:bottom="1440" w:left="1440" w:header="720" w:footer="720" w:gutter="0"/>
          <w:pgNumType w:start="1"/>
          <w:cols w:space="720"/>
          <w:docGrid w:linePitch="360"/>
        </w:sectPr>
      </w:pPr>
    </w:p>
    <w:p w14:paraId="0CEBF157" w14:textId="77777777" w:rsidR="00797776" w:rsidRDefault="00797776" w:rsidP="00797776">
      <w:pPr>
        <w:numPr>
          <w:ilvl w:val="0"/>
          <w:numId w:val="1"/>
        </w:numPr>
        <w:tabs>
          <w:tab w:val="clear" w:pos="180"/>
        </w:tabs>
        <w:spacing w:after="0" w:line="240" w:lineRule="auto"/>
        <w:ind w:left="284" w:hanging="284"/>
        <w:rPr>
          <w:rFonts w:ascii="Arial" w:hAnsi="Arial" w:cs="Arial"/>
          <w:b/>
          <w:sz w:val="24"/>
          <w:szCs w:val="24"/>
        </w:rPr>
      </w:pPr>
      <w:r w:rsidRPr="00C11019">
        <w:rPr>
          <w:rFonts w:ascii="Arial" w:hAnsi="Arial" w:cs="Arial"/>
          <w:b/>
          <w:sz w:val="24"/>
          <w:szCs w:val="24"/>
        </w:rPr>
        <w:lastRenderedPageBreak/>
        <w:t>SUMMARY OF THE PROPOSED RULES CHANGE</w:t>
      </w:r>
    </w:p>
    <w:p w14:paraId="52963BFE" w14:textId="77777777" w:rsidR="00797776" w:rsidRDefault="00797776" w:rsidP="007A5D64">
      <w:pPr>
        <w:spacing w:after="0" w:line="240" w:lineRule="auto"/>
        <w:ind w:left="284"/>
        <w:jc w:val="both"/>
        <w:rPr>
          <w:rFonts w:ascii="Arial" w:hAnsi="Arial" w:cs="Arial"/>
          <w:b/>
          <w:sz w:val="24"/>
          <w:szCs w:val="24"/>
        </w:rPr>
      </w:pPr>
    </w:p>
    <w:p w14:paraId="130F2D1D" w14:textId="7C4FA392" w:rsidR="0045454A" w:rsidRPr="00CE654D" w:rsidRDefault="0045454A" w:rsidP="009A6D4C">
      <w:pPr>
        <w:spacing w:after="0" w:line="240" w:lineRule="auto"/>
        <w:ind w:left="284"/>
        <w:jc w:val="both"/>
        <w:rPr>
          <w:rFonts w:ascii="Arial" w:hAnsi="Arial" w:cs="Arial"/>
          <w:sz w:val="24"/>
          <w:szCs w:val="24"/>
        </w:rPr>
      </w:pPr>
      <w:r w:rsidRPr="00CE654D">
        <w:rPr>
          <w:rFonts w:ascii="Arial" w:hAnsi="Arial" w:cs="Arial"/>
          <w:sz w:val="24"/>
          <w:szCs w:val="24"/>
        </w:rPr>
        <w:t>The amendments to the WESM Rules and WESM Manuals are proposed</w:t>
      </w:r>
      <w:r w:rsidR="00993BBF">
        <w:rPr>
          <w:rFonts w:ascii="Arial" w:hAnsi="Arial" w:cs="Arial"/>
          <w:sz w:val="24"/>
          <w:szCs w:val="24"/>
        </w:rPr>
        <w:t xml:space="preserve"> to enhance validation of settlement inputs and calculations. In addition, the proposed amendments </w:t>
      </w:r>
      <w:r w:rsidRPr="00CE654D">
        <w:rPr>
          <w:rFonts w:ascii="Arial" w:hAnsi="Arial" w:cs="Arial"/>
          <w:sz w:val="24"/>
          <w:szCs w:val="24"/>
        </w:rPr>
        <w:t>address inconsistenc</w:t>
      </w:r>
      <w:r w:rsidR="00993BBF">
        <w:rPr>
          <w:rFonts w:ascii="Arial" w:hAnsi="Arial" w:cs="Arial"/>
          <w:sz w:val="24"/>
          <w:szCs w:val="24"/>
        </w:rPr>
        <w:t>ies</w:t>
      </w:r>
      <w:r w:rsidRPr="00CE654D">
        <w:rPr>
          <w:rFonts w:ascii="Arial" w:hAnsi="Arial" w:cs="Arial"/>
          <w:sz w:val="24"/>
          <w:szCs w:val="24"/>
        </w:rPr>
        <w:t xml:space="preserve"> in </w:t>
      </w:r>
      <w:r w:rsidR="00993BBF">
        <w:rPr>
          <w:rFonts w:ascii="Arial" w:hAnsi="Arial" w:cs="Arial"/>
          <w:sz w:val="24"/>
          <w:szCs w:val="24"/>
        </w:rPr>
        <w:t xml:space="preserve">the </w:t>
      </w:r>
      <w:r w:rsidRPr="00CE654D">
        <w:rPr>
          <w:rFonts w:ascii="Arial" w:hAnsi="Arial" w:cs="Arial"/>
          <w:sz w:val="24"/>
          <w:szCs w:val="24"/>
        </w:rPr>
        <w:t>WESM Rules and Manuals on metering correction timeline</w:t>
      </w:r>
      <w:r w:rsidR="00993BBF">
        <w:rPr>
          <w:rFonts w:ascii="Arial" w:hAnsi="Arial" w:cs="Arial"/>
          <w:sz w:val="24"/>
          <w:szCs w:val="24"/>
        </w:rPr>
        <w:t>.</w:t>
      </w:r>
      <w:r w:rsidRPr="00CE654D">
        <w:rPr>
          <w:rFonts w:ascii="Arial" w:hAnsi="Arial" w:cs="Arial"/>
          <w:sz w:val="24"/>
          <w:szCs w:val="24"/>
        </w:rPr>
        <w:t xml:space="preserve"> </w:t>
      </w:r>
    </w:p>
    <w:p w14:paraId="557B74EB" w14:textId="77777777" w:rsidR="00797776" w:rsidRPr="00C11019" w:rsidRDefault="00797776" w:rsidP="00797776">
      <w:pPr>
        <w:jc w:val="both"/>
        <w:rPr>
          <w:rFonts w:ascii="Arial" w:hAnsi="Arial" w:cs="Arial"/>
          <w:b/>
          <w:sz w:val="24"/>
          <w:szCs w:val="24"/>
        </w:rPr>
      </w:pPr>
    </w:p>
    <w:p w14:paraId="7C412FE3" w14:textId="77777777" w:rsidR="00797776" w:rsidRPr="00C11019" w:rsidRDefault="00797776" w:rsidP="00797776">
      <w:pPr>
        <w:numPr>
          <w:ilvl w:val="0"/>
          <w:numId w:val="1"/>
        </w:numPr>
        <w:tabs>
          <w:tab w:val="clear" w:pos="180"/>
          <w:tab w:val="num" w:pos="284"/>
        </w:tabs>
        <w:spacing w:after="0" w:line="240" w:lineRule="auto"/>
        <w:ind w:left="540" w:hanging="540"/>
        <w:rPr>
          <w:rFonts w:ascii="Arial" w:hAnsi="Arial" w:cs="Arial"/>
          <w:b/>
          <w:sz w:val="24"/>
          <w:szCs w:val="24"/>
        </w:rPr>
      </w:pPr>
      <w:r w:rsidRPr="00C11019">
        <w:rPr>
          <w:rFonts w:ascii="Arial" w:hAnsi="Arial" w:cs="Arial"/>
          <w:b/>
          <w:sz w:val="24"/>
          <w:szCs w:val="24"/>
        </w:rPr>
        <w:t>BACKGROUND</w:t>
      </w:r>
    </w:p>
    <w:p w14:paraId="6BD71378" w14:textId="325CFD3A" w:rsidR="00797776" w:rsidRPr="009A6D4C" w:rsidRDefault="00797776" w:rsidP="009A6D4C">
      <w:pPr>
        <w:spacing w:after="0" w:line="240" w:lineRule="auto"/>
        <w:ind w:left="284"/>
        <w:jc w:val="both"/>
        <w:rPr>
          <w:rFonts w:ascii="Arial" w:hAnsi="Arial" w:cs="Arial"/>
          <w:sz w:val="24"/>
          <w:szCs w:val="24"/>
        </w:rPr>
      </w:pPr>
    </w:p>
    <w:p w14:paraId="43FD7EE4" w14:textId="2982006F" w:rsidR="00063D4F" w:rsidRDefault="00063D4F" w:rsidP="009A6D4C">
      <w:pPr>
        <w:spacing w:after="0" w:line="240" w:lineRule="auto"/>
        <w:ind w:left="284"/>
        <w:jc w:val="both"/>
        <w:rPr>
          <w:rFonts w:ascii="Arial" w:hAnsi="Arial" w:cs="Arial"/>
          <w:sz w:val="24"/>
          <w:szCs w:val="24"/>
        </w:rPr>
      </w:pPr>
      <w:r>
        <w:rPr>
          <w:rFonts w:ascii="Arial" w:hAnsi="Arial" w:cs="Arial"/>
          <w:sz w:val="24"/>
          <w:szCs w:val="24"/>
        </w:rPr>
        <w:t>Section 3.14 of the WESM Rules provides for the settlement process in the market. Under this section, the Market Operator is required to issue preliminary settlement statements to trading participants within seven (7) days after the end of the billing period. After a review period, the Market Operator then issues final settlement statements to the trading participants within eighteen (18) days after the end of the billing period.</w:t>
      </w:r>
    </w:p>
    <w:p w14:paraId="7B5760F6" w14:textId="139AFE0B" w:rsidR="00063D4F" w:rsidRDefault="00063D4F" w:rsidP="009A6D4C">
      <w:pPr>
        <w:spacing w:after="0" w:line="240" w:lineRule="auto"/>
        <w:ind w:left="284"/>
        <w:jc w:val="both"/>
        <w:rPr>
          <w:rFonts w:ascii="Arial" w:hAnsi="Arial" w:cs="Arial"/>
          <w:sz w:val="24"/>
          <w:szCs w:val="24"/>
        </w:rPr>
      </w:pPr>
    </w:p>
    <w:p w14:paraId="33F45F44" w14:textId="47720350" w:rsidR="00EF3218" w:rsidRDefault="00543814" w:rsidP="009A6D4C">
      <w:pPr>
        <w:spacing w:after="0" w:line="240" w:lineRule="auto"/>
        <w:ind w:left="284"/>
        <w:jc w:val="both"/>
        <w:rPr>
          <w:rFonts w:ascii="Arial" w:hAnsi="Arial" w:cs="Arial"/>
          <w:sz w:val="24"/>
          <w:szCs w:val="24"/>
        </w:rPr>
      </w:pPr>
      <w:r>
        <w:rPr>
          <w:rFonts w:ascii="Arial" w:hAnsi="Arial" w:cs="Arial"/>
          <w:sz w:val="24"/>
          <w:szCs w:val="24"/>
        </w:rPr>
        <w:t xml:space="preserve">In order to prepare and issue the settlement statements in a timely manner, the WESM Rules require Metering Services Providers </w:t>
      </w:r>
      <w:r w:rsidR="00993D2C">
        <w:rPr>
          <w:rFonts w:ascii="Arial" w:hAnsi="Arial" w:cs="Arial"/>
          <w:sz w:val="24"/>
          <w:szCs w:val="24"/>
        </w:rPr>
        <w:t xml:space="preserve">(MSP) </w:t>
      </w:r>
      <w:r>
        <w:rPr>
          <w:rFonts w:ascii="Arial" w:hAnsi="Arial" w:cs="Arial"/>
          <w:sz w:val="24"/>
          <w:szCs w:val="24"/>
        </w:rPr>
        <w:t>to submit metering data to the Market Operator three (3) days after the end of the billing period. Upon receipt of the metering data, the Market Operator has four (4) days to validate and process the metering data, along with the prices and schedules in the WESM, for the issuance of the preliminary settlement statements.</w:t>
      </w:r>
      <w:r w:rsidR="00EF3218">
        <w:rPr>
          <w:rFonts w:ascii="Arial" w:hAnsi="Arial" w:cs="Arial"/>
          <w:sz w:val="24"/>
          <w:szCs w:val="24"/>
        </w:rPr>
        <w:t xml:space="preserve"> For the final settlement statement, the WESM Rules and Manuals provide for different timelines in the submission of corrected or new metering data as follows:</w:t>
      </w:r>
    </w:p>
    <w:p w14:paraId="4AD966F6" w14:textId="77777777" w:rsidR="00EF3218" w:rsidRDefault="00EF3218" w:rsidP="009A6D4C">
      <w:pPr>
        <w:spacing w:after="0" w:line="240" w:lineRule="auto"/>
        <w:ind w:left="284"/>
        <w:jc w:val="both"/>
        <w:rPr>
          <w:rFonts w:ascii="Arial" w:hAnsi="Arial" w:cs="Arial"/>
          <w:sz w:val="24"/>
          <w:szCs w:val="24"/>
        </w:rPr>
      </w:pPr>
    </w:p>
    <w:p w14:paraId="27B1612D" w14:textId="16EE9760" w:rsidR="00EF3218" w:rsidRDefault="00EF3218" w:rsidP="009A6D4C">
      <w:pPr>
        <w:pStyle w:val="ListParagraph"/>
        <w:numPr>
          <w:ilvl w:val="0"/>
          <w:numId w:val="23"/>
        </w:numPr>
        <w:spacing w:after="0" w:line="240" w:lineRule="auto"/>
        <w:jc w:val="both"/>
        <w:rPr>
          <w:rFonts w:ascii="Arial" w:hAnsi="Arial" w:cs="Arial"/>
          <w:sz w:val="24"/>
          <w:szCs w:val="24"/>
        </w:rPr>
      </w:pPr>
      <w:r>
        <w:rPr>
          <w:rFonts w:ascii="Arial" w:hAnsi="Arial" w:cs="Arial"/>
          <w:sz w:val="24"/>
          <w:szCs w:val="24"/>
        </w:rPr>
        <w:t xml:space="preserve">WESM Rules Clause </w:t>
      </w:r>
      <w:r w:rsidR="00A147BA">
        <w:rPr>
          <w:rFonts w:ascii="Arial" w:hAnsi="Arial" w:cs="Arial"/>
          <w:sz w:val="24"/>
          <w:szCs w:val="24"/>
        </w:rPr>
        <w:t>3.14.4.4</w:t>
      </w:r>
      <w:r>
        <w:rPr>
          <w:rFonts w:ascii="Arial" w:hAnsi="Arial" w:cs="Arial"/>
          <w:sz w:val="24"/>
          <w:szCs w:val="24"/>
        </w:rPr>
        <w:t xml:space="preserve">: </w:t>
      </w:r>
      <w:r w:rsidR="00A147BA">
        <w:rPr>
          <w:rFonts w:ascii="Arial" w:hAnsi="Arial" w:cs="Arial"/>
          <w:sz w:val="24"/>
          <w:szCs w:val="24"/>
        </w:rPr>
        <w:t>Correction of any error or discrepancy for relevant final statements requiring input of an external party, including metering data, are received by Market Operator at least t</w:t>
      </w:r>
      <w:r>
        <w:rPr>
          <w:rFonts w:ascii="Arial" w:hAnsi="Arial" w:cs="Arial"/>
          <w:sz w:val="24"/>
          <w:szCs w:val="24"/>
        </w:rPr>
        <w:t>wo (2) working days prior to issuance of final settlement statements</w:t>
      </w:r>
    </w:p>
    <w:p w14:paraId="3C74BDED" w14:textId="0AA81770" w:rsidR="00EF3218" w:rsidRDefault="00EF3218" w:rsidP="009A6D4C">
      <w:pPr>
        <w:pStyle w:val="ListParagraph"/>
        <w:numPr>
          <w:ilvl w:val="0"/>
          <w:numId w:val="23"/>
        </w:numPr>
        <w:spacing w:after="0" w:line="240" w:lineRule="auto"/>
        <w:jc w:val="both"/>
        <w:rPr>
          <w:rFonts w:ascii="Arial" w:hAnsi="Arial" w:cs="Arial"/>
          <w:sz w:val="24"/>
          <w:szCs w:val="24"/>
        </w:rPr>
      </w:pPr>
      <w:r>
        <w:rPr>
          <w:rFonts w:ascii="Arial" w:hAnsi="Arial" w:cs="Arial"/>
          <w:sz w:val="24"/>
          <w:szCs w:val="24"/>
        </w:rPr>
        <w:t xml:space="preserve">WESM Manual on Metering Standards and Procedures Issue No. </w:t>
      </w:r>
      <w:r w:rsidR="004D5D62">
        <w:rPr>
          <w:rFonts w:ascii="Arial" w:hAnsi="Arial" w:cs="Arial"/>
          <w:sz w:val="24"/>
          <w:szCs w:val="24"/>
        </w:rPr>
        <w:t>12</w:t>
      </w:r>
      <w:r w:rsidR="007F549F">
        <w:rPr>
          <w:rFonts w:ascii="Arial" w:hAnsi="Arial" w:cs="Arial"/>
          <w:sz w:val="24"/>
          <w:szCs w:val="24"/>
        </w:rPr>
        <w:t>.0</w:t>
      </w:r>
      <w:r w:rsidR="004D5D62">
        <w:rPr>
          <w:rFonts w:ascii="Arial" w:hAnsi="Arial" w:cs="Arial"/>
          <w:sz w:val="24"/>
          <w:szCs w:val="24"/>
        </w:rPr>
        <w:t xml:space="preserve"> Section </w:t>
      </w:r>
      <w:r w:rsidR="009A6D4C">
        <w:rPr>
          <w:rFonts w:ascii="Arial" w:hAnsi="Arial" w:cs="Arial"/>
          <w:sz w:val="24"/>
          <w:szCs w:val="24"/>
        </w:rPr>
        <w:t>5.3.3 (d)</w:t>
      </w:r>
      <w:r w:rsidR="004D5D62">
        <w:rPr>
          <w:rFonts w:ascii="Arial" w:hAnsi="Arial" w:cs="Arial"/>
          <w:sz w:val="24"/>
          <w:szCs w:val="24"/>
        </w:rPr>
        <w:t>: Four (4) days prior to issuance of final settlement statements</w:t>
      </w:r>
    </w:p>
    <w:p w14:paraId="15643C6A" w14:textId="35A9A7E1" w:rsidR="004D5D62" w:rsidRPr="000A4B19" w:rsidRDefault="004D5D62" w:rsidP="004D5D62">
      <w:pPr>
        <w:pStyle w:val="ListParagraph"/>
        <w:numPr>
          <w:ilvl w:val="0"/>
          <w:numId w:val="23"/>
        </w:numPr>
        <w:spacing w:after="0" w:line="240" w:lineRule="auto"/>
        <w:jc w:val="both"/>
        <w:rPr>
          <w:rFonts w:ascii="Arial" w:hAnsi="Arial" w:cs="Arial"/>
          <w:sz w:val="24"/>
          <w:szCs w:val="24"/>
        </w:rPr>
      </w:pPr>
      <w:r>
        <w:rPr>
          <w:rFonts w:ascii="Arial" w:hAnsi="Arial" w:cs="Arial"/>
          <w:sz w:val="24"/>
          <w:szCs w:val="24"/>
        </w:rPr>
        <w:t xml:space="preserve">Retail Manual on Metering Standards and Procedures Issue No. 3.0 Section </w:t>
      </w:r>
      <w:r w:rsidR="00A147BA">
        <w:rPr>
          <w:rFonts w:ascii="Arial" w:hAnsi="Arial" w:cs="Arial"/>
          <w:sz w:val="24"/>
          <w:szCs w:val="24"/>
        </w:rPr>
        <w:t>6.3.2 (c)</w:t>
      </w:r>
      <w:r>
        <w:rPr>
          <w:rFonts w:ascii="Arial" w:hAnsi="Arial" w:cs="Arial"/>
          <w:sz w:val="24"/>
          <w:szCs w:val="24"/>
        </w:rPr>
        <w:t>: Five</w:t>
      </w:r>
      <w:r w:rsidR="00E47656">
        <w:rPr>
          <w:rFonts w:ascii="Arial" w:hAnsi="Arial" w:cs="Arial"/>
          <w:sz w:val="24"/>
          <w:szCs w:val="24"/>
        </w:rPr>
        <w:t xml:space="preserve"> (5</w:t>
      </w:r>
      <w:r>
        <w:rPr>
          <w:rFonts w:ascii="Arial" w:hAnsi="Arial" w:cs="Arial"/>
          <w:sz w:val="24"/>
          <w:szCs w:val="24"/>
        </w:rPr>
        <w:t>) days prior to issuance of final settlement statements</w:t>
      </w:r>
    </w:p>
    <w:p w14:paraId="13B02E49" w14:textId="712135BC" w:rsidR="00EF3218" w:rsidRDefault="00EF3218" w:rsidP="009A6D4C">
      <w:pPr>
        <w:spacing w:after="0" w:line="240" w:lineRule="auto"/>
        <w:ind w:left="284"/>
        <w:jc w:val="both"/>
        <w:rPr>
          <w:rFonts w:ascii="Arial" w:hAnsi="Arial" w:cs="Arial"/>
          <w:sz w:val="24"/>
          <w:szCs w:val="24"/>
        </w:rPr>
      </w:pPr>
    </w:p>
    <w:p w14:paraId="221758F9" w14:textId="4BCF3C48" w:rsidR="004D5D62" w:rsidRDefault="00E47656" w:rsidP="009A6D4C">
      <w:pPr>
        <w:spacing w:after="0" w:line="240" w:lineRule="auto"/>
        <w:ind w:left="284"/>
        <w:jc w:val="both"/>
        <w:rPr>
          <w:rFonts w:ascii="Arial" w:hAnsi="Arial" w:cs="Arial"/>
          <w:sz w:val="24"/>
          <w:szCs w:val="24"/>
        </w:rPr>
      </w:pPr>
      <w:r>
        <w:rPr>
          <w:rFonts w:ascii="Arial" w:hAnsi="Arial" w:cs="Arial"/>
          <w:sz w:val="24"/>
          <w:szCs w:val="24"/>
        </w:rPr>
        <w:t xml:space="preserve">With the above timelines, the Market Operator has two (2) to five (5) days to validate and process the inputs for </w:t>
      </w:r>
      <w:r w:rsidR="002E58CD">
        <w:rPr>
          <w:rFonts w:ascii="Arial" w:hAnsi="Arial" w:cs="Arial"/>
          <w:sz w:val="24"/>
          <w:szCs w:val="24"/>
        </w:rPr>
        <w:t xml:space="preserve">final </w:t>
      </w:r>
      <w:r>
        <w:rPr>
          <w:rFonts w:ascii="Arial" w:hAnsi="Arial" w:cs="Arial"/>
          <w:sz w:val="24"/>
          <w:szCs w:val="24"/>
        </w:rPr>
        <w:t>settlement statement issuance.</w:t>
      </w:r>
    </w:p>
    <w:p w14:paraId="7DA558C3" w14:textId="77777777" w:rsidR="00EF3218" w:rsidRDefault="00EF3218" w:rsidP="009A6D4C">
      <w:pPr>
        <w:spacing w:after="0" w:line="240" w:lineRule="auto"/>
        <w:ind w:left="284"/>
        <w:jc w:val="both"/>
        <w:rPr>
          <w:rFonts w:ascii="Arial" w:hAnsi="Arial" w:cs="Arial"/>
          <w:sz w:val="24"/>
          <w:szCs w:val="24"/>
        </w:rPr>
      </w:pPr>
    </w:p>
    <w:p w14:paraId="1BFEEDC3" w14:textId="4CD25212" w:rsidR="00682D2B" w:rsidRDefault="00516804" w:rsidP="009A6D4C">
      <w:pPr>
        <w:spacing w:after="0" w:line="240" w:lineRule="auto"/>
        <w:ind w:left="284"/>
        <w:jc w:val="both"/>
        <w:rPr>
          <w:rFonts w:ascii="Arial" w:hAnsi="Arial" w:cs="Arial"/>
          <w:sz w:val="24"/>
          <w:szCs w:val="24"/>
        </w:rPr>
      </w:pPr>
      <w:r>
        <w:rPr>
          <w:rFonts w:ascii="Arial" w:hAnsi="Arial" w:cs="Arial"/>
          <w:sz w:val="24"/>
          <w:szCs w:val="24"/>
        </w:rPr>
        <w:t xml:space="preserve">During </w:t>
      </w:r>
      <w:r w:rsidR="00993D2C">
        <w:rPr>
          <w:rFonts w:ascii="Arial" w:hAnsi="Arial" w:cs="Arial"/>
          <w:sz w:val="24"/>
          <w:szCs w:val="24"/>
        </w:rPr>
        <w:t xml:space="preserve">actual operations, </w:t>
      </w:r>
      <w:r>
        <w:rPr>
          <w:rFonts w:ascii="Arial" w:hAnsi="Arial" w:cs="Arial"/>
          <w:sz w:val="24"/>
          <w:szCs w:val="24"/>
        </w:rPr>
        <w:t xml:space="preserve">IEMOP has observed that </w:t>
      </w:r>
      <w:r w:rsidR="00993D2C">
        <w:rPr>
          <w:rFonts w:ascii="Arial" w:hAnsi="Arial" w:cs="Arial"/>
          <w:sz w:val="24"/>
          <w:szCs w:val="24"/>
        </w:rPr>
        <w:t xml:space="preserve">some </w:t>
      </w:r>
      <w:r w:rsidR="008B3D5A">
        <w:rPr>
          <w:rFonts w:ascii="Arial" w:hAnsi="Arial" w:cs="Arial"/>
          <w:sz w:val="24"/>
          <w:szCs w:val="24"/>
        </w:rPr>
        <w:t xml:space="preserve">retail </w:t>
      </w:r>
      <w:r w:rsidR="00993D2C">
        <w:rPr>
          <w:rFonts w:ascii="Arial" w:hAnsi="Arial" w:cs="Arial"/>
          <w:sz w:val="24"/>
          <w:szCs w:val="24"/>
        </w:rPr>
        <w:t>MSPs have been submitting metering data up to four (4) days after the end of the billing period</w:t>
      </w:r>
      <w:r>
        <w:rPr>
          <w:rFonts w:ascii="Arial" w:hAnsi="Arial" w:cs="Arial"/>
          <w:sz w:val="24"/>
          <w:szCs w:val="24"/>
        </w:rPr>
        <w:t xml:space="preserve"> (i.e., one-day delay)</w:t>
      </w:r>
      <w:r w:rsidR="00993D2C">
        <w:rPr>
          <w:rFonts w:ascii="Arial" w:hAnsi="Arial" w:cs="Arial"/>
          <w:sz w:val="24"/>
          <w:szCs w:val="24"/>
        </w:rPr>
        <w:t xml:space="preserve">. As a result, the Market Operator is constrained to validate and process settlement inputs </w:t>
      </w:r>
      <w:r>
        <w:rPr>
          <w:rFonts w:ascii="Arial" w:hAnsi="Arial" w:cs="Arial"/>
          <w:sz w:val="24"/>
          <w:szCs w:val="24"/>
        </w:rPr>
        <w:t xml:space="preserve">for preliminary settlement statements </w:t>
      </w:r>
      <w:r w:rsidR="00993D2C">
        <w:rPr>
          <w:rFonts w:ascii="Arial" w:hAnsi="Arial" w:cs="Arial"/>
          <w:sz w:val="24"/>
          <w:szCs w:val="24"/>
        </w:rPr>
        <w:t>within three (3) days only.</w:t>
      </w:r>
      <w:r w:rsidR="00682D2B">
        <w:rPr>
          <w:rFonts w:ascii="Arial" w:hAnsi="Arial" w:cs="Arial"/>
          <w:sz w:val="24"/>
          <w:szCs w:val="24"/>
        </w:rPr>
        <w:t xml:space="preserve"> For final settlement statements, the Market Operator has advised </w:t>
      </w:r>
      <w:r w:rsidR="008B3D5A">
        <w:rPr>
          <w:rFonts w:ascii="Arial" w:hAnsi="Arial" w:cs="Arial"/>
          <w:sz w:val="24"/>
          <w:szCs w:val="24"/>
        </w:rPr>
        <w:t xml:space="preserve">wholesale and retail </w:t>
      </w:r>
      <w:r w:rsidR="00682D2B">
        <w:rPr>
          <w:rFonts w:ascii="Arial" w:hAnsi="Arial" w:cs="Arial"/>
          <w:sz w:val="24"/>
          <w:szCs w:val="24"/>
        </w:rPr>
        <w:t xml:space="preserve">MSPs to submit metering data four (4) days prior to issuance of final settlement </w:t>
      </w:r>
      <w:r w:rsidR="00682D2B">
        <w:rPr>
          <w:rFonts w:ascii="Arial" w:hAnsi="Arial" w:cs="Arial"/>
          <w:sz w:val="24"/>
          <w:szCs w:val="24"/>
        </w:rPr>
        <w:lastRenderedPageBreak/>
        <w:t>statements to provide time for input validation prior to settlement calculations similar to the preliminary settlement statement preparation process. The current timeline</w:t>
      </w:r>
      <w:r w:rsidR="00A711D2">
        <w:rPr>
          <w:rFonts w:ascii="Arial" w:hAnsi="Arial" w:cs="Arial"/>
          <w:sz w:val="24"/>
          <w:szCs w:val="24"/>
        </w:rPr>
        <w:t>s</w:t>
      </w:r>
      <w:r w:rsidR="00682D2B">
        <w:rPr>
          <w:rFonts w:ascii="Arial" w:hAnsi="Arial" w:cs="Arial"/>
          <w:sz w:val="24"/>
          <w:szCs w:val="24"/>
        </w:rPr>
        <w:t xml:space="preserve">, however, </w:t>
      </w:r>
      <w:r w:rsidR="00A711D2">
        <w:rPr>
          <w:rFonts w:ascii="Arial" w:hAnsi="Arial" w:cs="Arial"/>
          <w:sz w:val="24"/>
          <w:szCs w:val="24"/>
        </w:rPr>
        <w:t xml:space="preserve">have been observed to </w:t>
      </w:r>
      <w:r w:rsidR="00682D2B">
        <w:rPr>
          <w:rFonts w:ascii="Arial" w:hAnsi="Arial" w:cs="Arial"/>
          <w:sz w:val="24"/>
          <w:szCs w:val="24"/>
        </w:rPr>
        <w:t xml:space="preserve">only </w:t>
      </w:r>
      <w:r w:rsidR="00A711D2">
        <w:rPr>
          <w:rFonts w:ascii="Arial" w:hAnsi="Arial" w:cs="Arial"/>
          <w:sz w:val="24"/>
          <w:szCs w:val="24"/>
        </w:rPr>
        <w:t xml:space="preserve">be </w:t>
      </w:r>
      <w:r w:rsidR="00682D2B">
        <w:rPr>
          <w:rFonts w:ascii="Arial" w:hAnsi="Arial" w:cs="Arial"/>
          <w:sz w:val="24"/>
          <w:szCs w:val="24"/>
        </w:rPr>
        <w:t>sufficient to complete the metering data validation and settlement calculation processes</w:t>
      </w:r>
      <w:r w:rsidR="00A711D2">
        <w:rPr>
          <w:rFonts w:ascii="Arial" w:hAnsi="Arial" w:cs="Arial"/>
          <w:sz w:val="24"/>
          <w:szCs w:val="24"/>
        </w:rPr>
        <w:t>, and do</w:t>
      </w:r>
      <w:r w:rsidR="00682D2B">
        <w:rPr>
          <w:rFonts w:ascii="Arial" w:hAnsi="Arial" w:cs="Arial"/>
          <w:sz w:val="24"/>
          <w:szCs w:val="24"/>
        </w:rPr>
        <w:t xml:space="preserve"> not provide the Market Operator a period to review settlement results. As a result, the Market Operator can only perform further validation after the issuance of the settlement statements.</w:t>
      </w:r>
      <w:r w:rsidR="00B53B04">
        <w:rPr>
          <w:rFonts w:ascii="Arial" w:hAnsi="Arial" w:cs="Arial"/>
          <w:sz w:val="24"/>
          <w:szCs w:val="24"/>
        </w:rPr>
        <w:t xml:space="preserve"> If any issues or concerns are found, settlement statement adjustments are issued.</w:t>
      </w:r>
    </w:p>
    <w:p w14:paraId="4166DBD9" w14:textId="77777777" w:rsidR="00682D2B" w:rsidRDefault="00682D2B" w:rsidP="009A6D4C">
      <w:pPr>
        <w:spacing w:after="0" w:line="240" w:lineRule="auto"/>
        <w:ind w:left="284"/>
        <w:jc w:val="both"/>
        <w:rPr>
          <w:rFonts w:ascii="Arial" w:hAnsi="Arial" w:cs="Arial"/>
          <w:sz w:val="24"/>
          <w:szCs w:val="24"/>
        </w:rPr>
      </w:pPr>
    </w:p>
    <w:p w14:paraId="115609B6" w14:textId="0CD21468" w:rsidR="00993D2C" w:rsidRDefault="00682D2B" w:rsidP="009A6D4C">
      <w:pPr>
        <w:spacing w:after="0" w:line="240" w:lineRule="auto"/>
        <w:ind w:left="284"/>
        <w:jc w:val="both"/>
        <w:rPr>
          <w:rFonts w:ascii="Arial" w:hAnsi="Arial" w:cs="Arial"/>
          <w:sz w:val="24"/>
          <w:szCs w:val="24"/>
        </w:rPr>
      </w:pPr>
      <w:r>
        <w:rPr>
          <w:rFonts w:ascii="Arial" w:hAnsi="Arial" w:cs="Arial"/>
          <w:sz w:val="24"/>
          <w:szCs w:val="24"/>
        </w:rPr>
        <w:t>Lastly</w:t>
      </w:r>
      <w:r w:rsidR="00993D2C">
        <w:rPr>
          <w:rFonts w:ascii="Arial" w:hAnsi="Arial" w:cs="Arial"/>
          <w:sz w:val="24"/>
          <w:szCs w:val="24"/>
        </w:rPr>
        <w:t xml:space="preserve">, the volume of metering data being submitted to the Market Operator is continuously increasing with the entry of more contestable customers to the competitive retail market and </w:t>
      </w:r>
      <w:r w:rsidR="00516804">
        <w:rPr>
          <w:rFonts w:ascii="Arial" w:hAnsi="Arial" w:cs="Arial"/>
          <w:sz w:val="24"/>
          <w:szCs w:val="24"/>
        </w:rPr>
        <w:t xml:space="preserve">with </w:t>
      </w:r>
      <w:r w:rsidR="00993D2C">
        <w:rPr>
          <w:rFonts w:ascii="Arial" w:hAnsi="Arial" w:cs="Arial"/>
          <w:sz w:val="24"/>
          <w:szCs w:val="24"/>
        </w:rPr>
        <w:t>the forthcoming implementation of the Green Energy Option Program (GEOP), which will cater to 100 kW and above end-users.</w:t>
      </w:r>
      <w:r w:rsidR="00B53B04">
        <w:rPr>
          <w:rFonts w:ascii="Arial" w:hAnsi="Arial" w:cs="Arial"/>
          <w:sz w:val="24"/>
          <w:szCs w:val="24"/>
        </w:rPr>
        <w:t xml:space="preserve"> This results in more validation time required to process all metering data being received by the Market Operator.</w:t>
      </w:r>
    </w:p>
    <w:p w14:paraId="72659785" w14:textId="0C987D6D" w:rsidR="00B53B04" w:rsidRDefault="00B53B04" w:rsidP="009A6D4C">
      <w:pPr>
        <w:spacing w:after="0" w:line="240" w:lineRule="auto"/>
        <w:ind w:left="284"/>
        <w:jc w:val="both"/>
        <w:rPr>
          <w:rFonts w:ascii="Arial" w:hAnsi="Arial" w:cs="Arial"/>
          <w:sz w:val="24"/>
          <w:szCs w:val="24"/>
        </w:rPr>
      </w:pPr>
    </w:p>
    <w:p w14:paraId="37670859" w14:textId="77777777" w:rsidR="00797776" w:rsidRPr="00C11019" w:rsidRDefault="00797776" w:rsidP="00797776">
      <w:pPr>
        <w:numPr>
          <w:ilvl w:val="0"/>
          <w:numId w:val="1"/>
        </w:numPr>
        <w:tabs>
          <w:tab w:val="clear" w:pos="180"/>
          <w:tab w:val="num" w:pos="284"/>
        </w:tabs>
        <w:spacing w:after="0" w:line="240" w:lineRule="auto"/>
        <w:ind w:left="284" w:hanging="360"/>
        <w:rPr>
          <w:rFonts w:ascii="Arial" w:hAnsi="Arial" w:cs="Arial"/>
          <w:b/>
          <w:sz w:val="24"/>
          <w:szCs w:val="24"/>
        </w:rPr>
      </w:pPr>
      <w:r w:rsidRPr="00C11019">
        <w:rPr>
          <w:rFonts w:ascii="Arial" w:hAnsi="Arial" w:cs="Arial"/>
          <w:b/>
          <w:sz w:val="24"/>
          <w:szCs w:val="24"/>
        </w:rPr>
        <w:t>THE PROPOSED RULES CHANGE</w:t>
      </w:r>
    </w:p>
    <w:p w14:paraId="06B80BBD" w14:textId="77777777" w:rsidR="00797776" w:rsidRDefault="00797776" w:rsidP="009A6D4C">
      <w:pPr>
        <w:spacing w:after="0" w:line="240" w:lineRule="auto"/>
        <w:ind w:left="284"/>
        <w:jc w:val="both"/>
        <w:rPr>
          <w:rFonts w:ascii="Arial" w:hAnsi="Arial" w:cs="Arial"/>
          <w:i/>
          <w:sz w:val="24"/>
          <w:szCs w:val="24"/>
        </w:rPr>
      </w:pPr>
    </w:p>
    <w:p w14:paraId="13EEE9E5" w14:textId="4EF02AC3" w:rsidR="008B3D5A" w:rsidRDefault="008B3D5A" w:rsidP="009A6D4C">
      <w:pPr>
        <w:spacing w:after="0" w:line="240" w:lineRule="auto"/>
        <w:ind w:left="284"/>
        <w:jc w:val="both"/>
        <w:rPr>
          <w:rFonts w:ascii="Arial" w:hAnsi="Arial" w:cs="Arial"/>
          <w:sz w:val="24"/>
          <w:szCs w:val="24"/>
        </w:rPr>
      </w:pPr>
      <w:r>
        <w:rPr>
          <w:rFonts w:ascii="Arial" w:hAnsi="Arial" w:cs="Arial"/>
          <w:sz w:val="24"/>
          <w:szCs w:val="24"/>
        </w:rPr>
        <w:t>To address the concerns raised above, the following changes are proposed to the metering and billing timelines of the WESM:</w:t>
      </w:r>
    </w:p>
    <w:p w14:paraId="6EA56024" w14:textId="29408809" w:rsidR="008B3D5A" w:rsidRDefault="008B3D5A" w:rsidP="009A6D4C">
      <w:pPr>
        <w:spacing w:after="0" w:line="240" w:lineRule="auto"/>
        <w:jc w:val="both"/>
        <w:rPr>
          <w:rFonts w:ascii="Arial" w:hAnsi="Arial" w:cs="Arial"/>
          <w:sz w:val="24"/>
          <w:szCs w:val="24"/>
        </w:rPr>
      </w:pPr>
    </w:p>
    <w:tbl>
      <w:tblPr>
        <w:tblStyle w:val="TableGrid"/>
        <w:tblW w:w="4909" w:type="pct"/>
        <w:tblInd w:w="265" w:type="dxa"/>
        <w:tblLook w:val="04A0" w:firstRow="1" w:lastRow="0" w:firstColumn="1" w:lastColumn="0" w:noHBand="0" w:noVBand="1"/>
      </w:tblPr>
      <w:tblGrid>
        <w:gridCol w:w="624"/>
        <w:gridCol w:w="4278"/>
        <w:gridCol w:w="4278"/>
      </w:tblGrid>
      <w:tr w:rsidR="003B3E20" w14:paraId="65A03644" w14:textId="77777777" w:rsidTr="009A6D4C">
        <w:trPr>
          <w:tblHeader/>
        </w:trPr>
        <w:tc>
          <w:tcPr>
            <w:tcW w:w="340" w:type="pct"/>
          </w:tcPr>
          <w:p w14:paraId="446746B4" w14:textId="2F9BB6B3" w:rsidR="003B3E20" w:rsidRDefault="003B3E20" w:rsidP="009A6D4C">
            <w:pPr>
              <w:jc w:val="center"/>
              <w:rPr>
                <w:rFonts w:ascii="Arial" w:hAnsi="Arial" w:cs="Arial"/>
                <w:sz w:val="24"/>
                <w:szCs w:val="24"/>
              </w:rPr>
            </w:pPr>
            <w:r>
              <w:rPr>
                <w:rFonts w:ascii="Arial" w:hAnsi="Arial" w:cs="Arial"/>
                <w:sz w:val="24"/>
                <w:szCs w:val="24"/>
              </w:rPr>
              <w:t>No.</w:t>
            </w:r>
          </w:p>
        </w:tc>
        <w:tc>
          <w:tcPr>
            <w:tcW w:w="2330" w:type="pct"/>
          </w:tcPr>
          <w:p w14:paraId="6E84D25A" w14:textId="74999EA0" w:rsidR="003B3E20" w:rsidRDefault="003B3E20" w:rsidP="008B3D5A">
            <w:pPr>
              <w:jc w:val="both"/>
              <w:rPr>
                <w:rFonts w:ascii="Arial" w:hAnsi="Arial" w:cs="Arial"/>
                <w:sz w:val="24"/>
                <w:szCs w:val="24"/>
              </w:rPr>
            </w:pPr>
            <w:r>
              <w:rPr>
                <w:rFonts w:ascii="Arial" w:hAnsi="Arial" w:cs="Arial"/>
                <w:sz w:val="24"/>
                <w:szCs w:val="24"/>
              </w:rPr>
              <w:t>Concern</w:t>
            </w:r>
          </w:p>
        </w:tc>
        <w:tc>
          <w:tcPr>
            <w:tcW w:w="2330" w:type="pct"/>
          </w:tcPr>
          <w:p w14:paraId="7886C77E" w14:textId="1637C390" w:rsidR="003B3E20" w:rsidRDefault="003B3E20" w:rsidP="008B3D5A">
            <w:pPr>
              <w:jc w:val="both"/>
              <w:rPr>
                <w:rFonts w:ascii="Arial" w:hAnsi="Arial" w:cs="Arial"/>
                <w:sz w:val="24"/>
                <w:szCs w:val="24"/>
              </w:rPr>
            </w:pPr>
            <w:r>
              <w:rPr>
                <w:rFonts w:ascii="Arial" w:hAnsi="Arial" w:cs="Arial"/>
                <w:sz w:val="24"/>
                <w:szCs w:val="24"/>
              </w:rPr>
              <w:t>Proposed Change</w:t>
            </w:r>
          </w:p>
        </w:tc>
      </w:tr>
      <w:tr w:rsidR="003B3E20" w14:paraId="3957E2B8" w14:textId="77777777" w:rsidTr="009A6D4C">
        <w:tc>
          <w:tcPr>
            <w:tcW w:w="340" w:type="pct"/>
          </w:tcPr>
          <w:p w14:paraId="4D685748" w14:textId="7D7B7C7A" w:rsidR="003B3E20" w:rsidRDefault="003B3E20" w:rsidP="009A6D4C">
            <w:pPr>
              <w:jc w:val="center"/>
              <w:rPr>
                <w:rFonts w:ascii="Arial" w:hAnsi="Arial" w:cs="Arial"/>
                <w:sz w:val="24"/>
                <w:szCs w:val="24"/>
              </w:rPr>
            </w:pPr>
            <w:r>
              <w:rPr>
                <w:rFonts w:ascii="Arial" w:hAnsi="Arial" w:cs="Arial"/>
                <w:sz w:val="24"/>
                <w:szCs w:val="24"/>
              </w:rPr>
              <w:t>1</w:t>
            </w:r>
          </w:p>
        </w:tc>
        <w:tc>
          <w:tcPr>
            <w:tcW w:w="2330" w:type="pct"/>
          </w:tcPr>
          <w:p w14:paraId="4FA63EC2" w14:textId="4B0301C9" w:rsidR="003B3E20" w:rsidRDefault="003B3E20">
            <w:pPr>
              <w:jc w:val="both"/>
              <w:rPr>
                <w:rFonts w:ascii="Arial" w:hAnsi="Arial" w:cs="Arial"/>
                <w:sz w:val="24"/>
                <w:szCs w:val="24"/>
              </w:rPr>
            </w:pPr>
            <w:r>
              <w:rPr>
                <w:rFonts w:ascii="Arial" w:hAnsi="Arial" w:cs="Arial"/>
                <w:sz w:val="24"/>
                <w:szCs w:val="24"/>
              </w:rPr>
              <w:t>Delayed submission of some MSPs of metering data for preliminary settlement statement issuance</w:t>
            </w:r>
          </w:p>
        </w:tc>
        <w:tc>
          <w:tcPr>
            <w:tcW w:w="2330" w:type="pct"/>
          </w:tcPr>
          <w:p w14:paraId="37C27038" w14:textId="0AC17EB9" w:rsidR="003B3E20" w:rsidRDefault="003B3E20" w:rsidP="003F4A01">
            <w:pPr>
              <w:jc w:val="both"/>
              <w:rPr>
                <w:rFonts w:ascii="Arial" w:hAnsi="Arial" w:cs="Arial"/>
                <w:sz w:val="24"/>
                <w:szCs w:val="24"/>
              </w:rPr>
            </w:pPr>
            <w:r w:rsidRPr="008B3D5A">
              <w:rPr>
                <w:rFonts w:ascii="Arial" w:hAnsi="Arial" w:cs="Arial"/>
                <w:sz w:val="24"/>
                <w:szCs w:val="24"/>
              </w:rPr>
              <w:t xml:space="preserve">Report </w:t>
            </w:r>
            <w:r>
              <w:rPr>
                <w:rFonts w:ascii="Arial" w:hAnsi="Arial" w:cs="Arial"/>
                <w:sz w:val="24"/>
                <w:szCs w:val="24"/>
              </w:rPr>
              <w:t xml:space="preserve">to the governance body </w:t>
            </w:r>
            <w:r w:rsidRPr="008B3D5A">
              <w:rPr>
                <w:rFonts w:ascii="Arial" w:hAnsi="Arial" w:cs="Arial"/>
                <w:sz w:val="24"/>
                <w:szCs w:val="24"/>
              </w:rPr>
              <w:t xml:space="preserve">non-compliance of </w:t>
            </w:r>
            <w:r>
              <w:rPr>
                <w:rFonts w:ascii="Arial" w:hAnsi="Arial" w:cs="Arial"/>
                <w:sz w:val="24"/>
                <w:szCs w:val="24"/>
              </w:rPr>
              <w:t xml:space="preserve">wholesale and retail </w:t>
            </w:r>
            <w:r w:rsidRPr="008B3D5A">
              <w:rPr>
                <w:rFonts w:ascii="Arial" w:hAnsi="Arial" w:cs="Arial"/>
                <w:sz w:val="24"/>
                <w:szCs w:val="24"/>
              </w:rPr>
              <w:t xml:space="preserve">MSPs </w:t>
            </w:r>
            <w:r w:rsidR="003F4A01">
              <w:rPr>
                <w:rFonts w:ascii="Arial" w:hAnsi="Arial" w:cs="Arial"/>
                <w:sz w:val="24"/>
                <w:szCs w:val="24"/>
              </w:rPr>
              <w:t>with</w:t>
            </w:r>
            <w:r w:rsidR="003F4A01" w:rsidRPr="008B3D5A">
              <w:rPr>
                <w:rFonts w:ascii="Arial" w:hAnsi="Arial" w:cs="Arial"/>
                <w:sz w:val="24"/>
                <w:szCs w:val="24"/>
              </w:rPr>
              <w:t xml:space="preserve"> </w:t>
            </w:r>
            <w:r w:rsidRPr="008B3D5A">
              <w:rPr>
                <w:rFonts w:ascii="Arial" w:hAnsi="Arial" w:cs="Arial"/>
                <w:sz w:val="24"/>
                <w:szCs w:val="24"/>
              </w:rPr>
              <w:t>the timely submission of monthly metering</w:t>
            </w:r>
            <w:r>
              <w:rPr>
                <w:rFonts w:ascii="Arial" w:hAnsi="Arial" w:cs="Arial"/>
                <w:sz w:val="24"/>
                <w:szCs w:val="24"/>
              </w:rPr>
              <w:t xml:space="preserve"> data and be subject to penalty</w:t>
            </w:r>
          </w:p>
        </w:tc>
      </w:tr>
      <w:tr w:rsidR="003B3E20" w14:paraId="331AAB7F" w14:textId="77777777" w:rsidTr="009A6D4C">
        <w:tc>
          <w:tcPr>
            <w:tcW w:w="340" w:type="pct"/>
          </w:tcPr>
          <w:p w14:paraId="2E813E88" w14:textId="6A124D87" w:rsidR="003B3E20" w:rsidRDefault="003B3E20" w:rsidP="009A6D4C">
            <w:pPr>
              <w:jc w:val="center"/>
              <w:rPr>
                <w:rFonts w:ascii="Arial" w:hAnsi="Arial" w:cs="Arial"/>
                <w:sz w:val="24"/>
                <w:szCs w:val="24"/>
              </w:rPr>
            </w:pPr>
            <w:r>
              <w:rPr>
                <w:rFonts w:ascii="Arial" w:hAnsi="Arial" w:cs="Arial"/>
                <w:sz w:val="24"/>
                <w:szCs w:val="24"/>
              </w:rPr>
              <w:t>2</w:t>
            </w:r>
          </w:p>
        </w:tc>
        <w:tc>
          <w:tcPr>
            <w:tcW w:w="2330" w:type="pct"/>
          </w:tcPr>
          <w:p w14:paraId="435BEAB0" w14:textId="77777777" w:rsidR="003B3E20" w:rsidRDefault="003B3E20" w:rsidP="008B3D5A">
            <w:pPr>
              <w:jc w:val="both"/>
              <w:rPr>
                <w:rFonts w:ascii="Arial" w:hAnsi="Arial" w:cs="Arial"/>
                <w:sz w:val="24"/>
                <w:szCs w:val="24"/>
              </w:rPr>
            </w:pPr>
            <w:r>
              <w:rPr>
                <w:rFonts w:ascii="Arial" w:hAnsi="Arial" w:cs="Arial"/>
                <w:sz w:val="24"/>
                <w:szCs w:val="24"/>
              </w:rPr>
              <w:t>Timelines are only sufficient for metering data validation and settlement calculation</w:t>
            </w:r>
          </w:p>
          <w:p w14:paraId="41ECB2AD" w14:textId="77777777" w:rsidR="00C76A81" w:rsidRDefault="00C76A81" w:rsidP="008B3D5A">
            <w:pPr>
              <w:jc w:val="both"/>
              <w:rPr>
                <w:rFonts w:ascii="Arial" w:hAnsi="Arial" w:cs="Arial"/>
                <w:sz w:val="24"/>
                <w:szCs w:val="24"/>
              </w:rPr>
            </w:pPr>
          </w:p>
          <w:p w14:paraId="7BA18688" w14:textId="3270F9AA" w:rsidR="00C76A81" w:rsidRDefault="00C76A81" w:rsidP="008B3D5A">
            <w:pPr>
              <w:jc w:val="both"/>
              <w:rPr>
                <w:rFonts w:ascii="Arial" w:hAnsi="Arial" w:cs="Arial"/>
                <w:sz w:val="24"/>
                <w:szCs w:val="24"/>
              </w:rPr>
            </w:pPr>
            <w:r>
              <w:rPr>
                <w:rFonts w:ascii="Arial" w:hAnsi="Arial" w:cs="Arial"/>
                <w:sz w:val="24"/>
                <w:szCs w:val="24"/>
              </w:rPr>
              <w:t>Increasing volume of metering data for validation</w:t>
            </w:r>
          </w:p>
        </w:tc>
        <w:tc>
          <w:tcPr>
            <w:tcW w:w="2330" w:type="pct"/>
          </w:tcPr>
          <w:p w14:paraId="2A3D9995" w14:textId="2F3DCDE4" w:rsidR="003B3E20" w:rsidRDefault="003B3E20">
            <w:pPr>
              <w:jc w:val="both"/>
              <w:rPr>
                <w:rFonts w:ascii="Arial" w:hAnsi="Arial" w:cs="Arial"/>
                <w:sz w:val="24"/>
                <w:szCs w:val="24"/>
              </w:rPr>
            </w:pPr>
            <w:r>
              <w:rPr>
                <w:rFonts w:ascii="Arial" w:hAnsi="Arial" w:cs="Arial"/>
                <w:sz w:val="24"/>
                <w:szCs w:val="24"/>
              </w:rPr>
              <w:t>Provide the Market Operator an additional one (1) day for settlement results validation by:</w:t>
            </w:r>
          </w:p>
          <w:p w14:paraId="7BD0FCEE" w14:textId="77777777" w:rsidR="003B3E20" w:rsidRDefault="003B3E20" w:rsidP="009A6D4C">
            <w:pPr>
              <w:pStyle w:val="ListParagraph"/>
              <w:numPr>
                <w:ilvl w:val="0"/>
                <w:numId w:val="25"/>
              </w:numPr>
              <w:jc w:val="both"/>
              <w:rPr>
                <w:rFonts w:ascii="Arial" w:hAnsi="Arial" w:cs="Arial"/>
                <w:sz w:val="24"/>
                <w:szCs w:val="24"/>
              </w:rPr>
            </w:pPr>
            <w:r>
              <w:rPr>
                <w:rFonts w:ascii="Arial" w:hAnsi="Arial" w:cs="Arial"/>
                <w:sz w:val="24"/>
                <w:szCs w:val="24"/>
              </w:rPr>
              <w:t>adjusting the timeline for issuance of preliminary settlement statements to eight (8) days after the end of the billing period from seven (7) days after the end of the billing period</w:t>
            </w:r>
          </w:p>
          <w:p w14:paraId="54BBD32D" w14:textId="77777777" w:rsidR="003B3E20" w:rsidRDefault="003B3E20" w:rsidP="009A6D4C">
            <w:pPr>
              <w:pStyle w:val="ListParagraph"/>
              <w:numPr>
                <w:ilvl w:val="0"/>
                <w:numId w:val="25"/>
              </w:numPr>
              <w:jc w:val="both"/>
              <w:rPr>
                <w:rFonts w:ascii="Arial" w:hAnsi="Arial" w:cs="Arial"/>
                <w:sz w:val="24"/>
                <w:szCs w:val="24"/>
              </w:rPr>
            </w:pPr>
            <w:r>
              <w:rPr>
                <w:rFonts w:ascii="Arial" w:hAnsi="Arial" w:cs="Arial"/>
                <w:sz w:val="24"/>
                <w:szCs w:val="24"/>
              </w:rPr>
              <w:t>setting the deadline for submission of metering data for final settlement statements to five (5) days prior to issuance of final settlement statement</w:t>
            </w:r>
          </w:p>
          <w:p w14:paraId="617DB481" w14:textId="77777777" w:rsidR="009E0D52" w:rsidRDefault="009E0D52">
            <w:pPr>
              <w:jc w:val="both"/>
              <w:rPr>
                <w:rFonts w:ascii="Arial" w:hAnsi="Arial" w:cs="Arial"/>
                <w:sz w:val="24"/>
                <w:szCs w:val="24"/>
              </w:rPr>
            </w:pPr>
          </w:p>
          <w:p w14:paraId="7EB2F980" w14:textId="72227DF4" w:rsidR="009E0D52" w:rsidRPr="009A6D4C" w:rsidRDefault="009E0D52">
            <w:pPr>
              <w:jc w:val="both"/>
              <w:rPr>
                <w:rFonts w:ascii="Arial" w:hAnsi="Arial" w:cs="Arial"/>
                <w:sz w:val="24"/>
                <w:szCs w:val="24"/>
              </w:rPr>
            </w:pPr>
            <w:r>
              <w:rPr>
                <w:rFonts w:ascii="Arial" w:hAnsi="Arial" w:cs="Arial"/>
                <w:sz w:val="24"/>
                <w:szCs w:val="24"/>
              </w:rPr>
              <w:t xml:space="preserve">Note: With the proposed changes, the Market Operator will have five (5) days </w:t>
            </w:r>
            <w:r>
              <w:rPr>
                <w:rFonts w:ascii="Arial" w:hAnsi="Arial" w:cs="Arial"/>
                <w:sz w:val="24"/>
                <w:szCs w:val="24"/>
              </w:rPr>
              <w:lastRenderedPageBreak/>
              <w:t>to validate metering data, perform settlement calculations, and review settlement results for both the preliminary and final settlement statements</w:t>
            </w:r>
          </w:p>
        </w:tc>
      </w:tr>
      <w:tr w:rsidR="003B3E20" w14:paraId="7D740247" w14:textId="77777777" w:rsidTr="003B3E20">
        <w:tc>
          <w:tcPr>
            <w:tcW w:w="340" w:type="pct"/>
          </w:tcPr>
          <w:p w14:paraId="04BE8F65" w14:textId="08F53695" w:rsidR="003B3E20" w:rsidRDefault="003B3E20" w:rsidP="003B3E20">
            <w:pPr>
              <w:jc w:val="center"/>
              <w:rPr>
                <w:rFonts w:ascii="Arial" w:hAnsi="Arial" w:cs="Arial"/>
                <w:sz w:val="24"/>
                <w:szCs w:val="24"/>
              </w:rPr>
            </w:pPr>
            <w:r>
              <w:rPr>
                <w:rFonts w:ascii="Arial" w:hAnsi="Arial" w:cs="Arial"/>
                <w:sz w:val="24"/>
                <w:szCs w:val="24"/>
              </w:rPr>
              <w:lastRenderedPageBreak/>
              <w:t>3</w:t>
            </w:r>
          </w:p>
        </w:tc>
        <w:tc>
          <w:tcPr>
            <w:tcW w:w="2330" w:type="pct"/>
          </w:tcPr>
          <w:p w14:paraId="1D8FD05D" w14:textId="60AF7CE0" w:rsidR="003B3E20" w:rsidRDefault="003B3E20" w:rsidP="003B3E20">
            <w:pPr>
              <w:jc w:val="both"/>
              <w:rPr>
                <w:rFonts w:ascii="Arial" w:hAnsi="Arial" w:cs="Arial"/>
                <w:sz w:val="24"/>
                <w:szCs w:val="24"/>
              </w:rPr>
            </w:pPr>
            <w:r>
              <w:rPr>
                <w:rFonts w:ascii="Arial" w:hAnsi="Arial" w:cs="Arial"/>
                <w:sz w:val="24"/>
                <w:szCs w:val="24"/>
              </w:rPr>
              <w:t>Inconsistent metering data submission for final settlement statements</w:t>
            </w:r>
          </w:p>
        </w:tc>
        <w:tc>
          <w:tcPr>
            <w:tcW w:w="2330" w:type="pct"/>
          </w:tcPr>
          <w:p w14:paraId="31394760" w14:textId="5B3B64F9" w:rsidR="003B3E20" w:rsidRDefault="00C94B36" w:rsidP="00704D11">
            <w:pPr>
              <w:jc w:val="both"/>
              <w:rPr>
                <w:rFonts w:ascii="Arial" w:hAnsi="Arial" w:cs="Arial"/>
                <w:sz w:val="24"/>
                <w:szCs w:val="24"/>
              </w:rPr>
            </w:pPr>
            <w:r>
              <w:rPr>
                <w:rFonts w:ascii="Arial" w:hAnsi="Arial" w:cs="Arial"/>
                <w:sz w:val="24"/>
                <w:szCs w:val="24"/>
              </w:rPr>
              <w:t xml:space="preserve">Reflect the proposed new </w:t>
            </w:r>
            <w:r w:rsidR="003B3E20">
              <w:rPr>
                <w:rFonts w:ascii="Arial" w:hAnsi="Arial" w:cs="Arial"/>
                <w:sz w:val="24"/>
                <w:szCs w:val="24"/>
              </w:rPr>
              <w:t>deadline in the WESM Rules</w:t>
            </w:r>
            <w:r w:rsidR="00704D11">
              <w:rPr>
                <w:rFonts w:ascii="Arial" w:hAnsi="Arial" w:cs="Arial"/>
                <w:sz w:val="24"/>
                <w:szCs w:val="24"/>
              </w:rPr>
              <w:t xml:space="preserve"> and </w:t>
            </w:r>
            <w:r w:rsidR="00CD0E5F">
              <w:rPr>
                <w:rFonts w:ascii="Arial" w:hAnsi="Arial" w:cs="Arial"/>
                <w:sz w:val="24"/>
                <w:szCs w:val="24"/>
              </w:rPr>
              <w:t>M</w:t>
            </w:r>
            <w:r w:rsidR="003B3E20">
              <w:rPr>
                <w:rFonts w:ascii="Arial" w:hAnsi="Arial" w:cs="Arial"/>
                <w:sz w:val="24"/>
                <w:szCs w:val="24"/>
              </w:rPr>
              <w:t>anual</w:t>
            </w:r>
            <w:r w:rsidR="00704D11">
              <w:rPr>
                <w:rFonts w:ascii="Arial" w:hAnsi="Arial" w:cs="Arial"/>
                <w:sz w:val="24"/>
                <w:szCs w:val="24"/>
              </w:rPr>
              <w:t>s</w:t>
            </w:r>
          </w:p>
        </w:tc>
      </w:tr>
    </w:tbl>
    <w:p w14:paraId="2BAF9364" w14:textId="77777777" w:rsidR="008B3D5A" w:rsidRPr="009A6D4C" w:rsidRDefault="008B3D5A" w:rsidP="009A6D4C">
      <w:pPr>
        <w:spacing w:after="0" w:line="240" w:lineRule="auto"/>
        <w:jc w:val="both"/>
        <w:rPr>
          <w:rFonts w:ascii="Arial" w:hAnsi="Arial" w:cs="Arial"/>
          <w:sz w:val="24"/>
          <w:szCs w:val="24"/>
        </w:rPr>
      </w:pPr>
    </w:p>
    <w:p w14:paraId="237012CD" w14:textId="77777777" w:rsidR="00797776" w:rsidRPr="00C11019" w:rsidRDefault="00797776" w:rsidP="00797776">
      <w:pPr>
        <w:numPr>
          <w:ilvl w:val="0"/>
          <w:numId w:val="1"/>
        </w:numPr>
        <w:tabs>
          <w:tab w:val="clear" w:pos="180"/>
          <w:tab w:val="num" w:pos="284"/>
        </w:tabs>
        <w:spacing w:after="0" w:line="240" w:lineRule="auto"/>
        <w:ind w:left="284" w:hanging="360"/>
        <w:rPr>
          <w:rFonts w:ascii="Arial" w:hAnsi="Arial" w:cs="Arial"/>
          <w:b/>
          <w:sz w:val="24"/>
          <w:szCs w:val="24"/>
        </w:rPr>
      </w:pPr>
      <w:r w:rsidRPr="00C11019">
        <w:rPr>
          <w:rFonts w:ascii="Arial" w:hAnsi="Arial" w:cs="Arial"/>
          <w:b/>
          <w:sz w:val="24"/>
          <w:szCs w:val="24"/>
        </w:rPr>
        <w:t>BACKGROUND AND DESCRIPTION OF THE PROPONENT</w:t>
      </w:r>
    </w:p>
    <w:p w14:paraId="1D8E175E" w14:textId="77777777" w:rsidR="00797776" w:rsidRDefault="00797776" w:rsidP="009A6D4C">
      <w:pPr>
        <w:spacing w:after="0" w:line="240" w:lineRule="auto"/>
        <w:ind w:left="284"/>
        <w:jc w:val="both"/>
        <w:rPr>
          <w:rFonts w:ascii="Arial" w:hAnsi="Arial" w:cs="Arial"/>
          <w:i/>
          <w:sz w:val="24"/>
          <w:szCs w:val="24"/>
        </w:rPr>
      </w:pPr>
    </w:p>
    <w:p w14:paraId="5BB3B756" w14:textId="77777777" w:rsidR="000A66DE" w:rsidRPr="009A6D4C" w:rsidRDefault="000A66DE" w:rsidP="009A6D4C">
      <w:pPr>
        <w:spacing w:after="0" w:line="240" w:lineRule="auto"/>
        <w:ind w:left="284"/>
        <w:jc w:val="both"/>
        <w:rPr>
          <w:rFonts w:ascii="Arial" w:hAnsi="Arial" w:cs="Arial"/>
          <w:sz w:val="24"/>
          <w:szCs w:val="24"/>
        </w:rPr>
      </w:pPr>
      <w:r w:rsidRPr="009A6D4C">
        <w:rPr>
          <w:rFonts w:ascii="Arial" w:hAnsi="Arial" w:cs="Arial"/>
          <w:sz w:val="24"/>
          <w:szCs w:val="24"/>
        </w:rPr>
        <w:t xml:space="preserve">The proponent is the Independent Electricity Market Operator of the Philippines, Inc. IEMOP acts as the market operator of the WESM. </w:t>
      </w:r>
    </w:p>
    <w:p w14:paraId="188D474B" w14:textId="77777777" w:rsidR="000A66DE" w:rsidRPr="00A85F72" w:rsidRDefault="000A66DE" w:rsidP="007A5D64">
      <w:pPr>
        <w:ind w:left="360"/>
        <w:contextualSpacing/>
        <w:rPr>
          <w:rFonts w:ascii="Helvetica" w:hAnsi="Helvetica" w:cs="Helvetica"/>
          <w:sz w:val="24"/>
          <w:szCs w:val="24"/>
        </w:rPr>
      </w:pPr>
    </w:p>
    <w:p w14:paraId="7EF4D50B" w14:textId="77777777" w:rsidR="000A66DE" w:rsidRPr="009A6D4C" w:rsidRDefault="000A66DE" w:rsidP="009A6D4C">
      <w:pPr>
        <w:spacing w:after="0" w:line="240" w:lineRule="auto"/>
        <w:ind w:left="284"/>
        <w:jc w:val="both"/>
        <w:rPr>
          <w:rFonts w:ascii="Arial" w:hAnsi="Arial" w:cs="Arial"/>
          <w:sz w:val="24"/>
          <w:szCs w:val="24"/>
        </w:rPr>
      </w:pPr>
      <w:r w:rsidRPr="009A6D4C">
        <w:rPr>
          <w:rFonts w:ascii="Arial" w:hAnsi="Arial" w:cs="Arial"/>
          <w:sz w:val="24"/>
          <w:szCs w:val="24"/>
        </w:rPr>
        <w:t>Top Officers:</w:t>
      </w:r>
    </w:p>
    <w:p w14:paraId="119E0E2B" w14:textId="77777777" w:rsidR="000A66DE" w:rsidRPr="009A6D4C" w:rsidRDefault="000A66DE" w:rsidP="009A6D4C">
      <w:pPr>
        <w:spacing w:after="0" w:line="240" w:lineRule="auto"/>
        <w:ind w:left="284"/>
        <w:jc w:val="both"/>
        <w:rPr>
          <w:rFonts w:ascii="Arial" w:hAnsi="Arial" w:cs="Arial"/>
          <w:sz w:val="24"/>
          <w:szCs w:val="24"/>
        </w:rPr>
      </w:pPr>
      <w:r w:rsidRPr="009A6D4C">
        <w:rPr>
          <w:rFonts w:ascii="Arial" w:hAnsi="Arial" w:cs="Arial"/>
          <w:sz w:val="24"/>
          <w:szCs w:val="24"/>
        </w:rPr>
        <w:t>Richard J. Nethercott – President and CEO</w:t>
      </w:r>
    </w:p>
    <w:p w14:paraId="7792552B" w14:textId="77777777" w:rsidR="000A66DE" w:rsidRPr="009A6D4C" w:rsidRDefault="000A66DE" w:rsidP="009A6D4C">
      <w:pPr>
        <w:spacing w:after="0" w:line="240" w:lineRule="auto"/>
        <w:ind w:left="284"/>
        <w:jc w:val="both"/>
        <w:rPr>
          <w:rFonts w:ascii="Arial" w:hAnsi="Arial" w:cs="Arial"/>
          <w:sz w:val="24"/>
          <w:szCs w:val="24"/>
        </w:rPr>
      </w:pPr>
      <w:r w:rsidRPr="009A6D4C">
        <w:rPr>
          <w:rFonts w:ascii="Arial" w:hAnsi="Arial" w:cs="Arial"/>
          <w:sz w:val="24"/>
          <w:szCs w:val="24"/>
        </w:rPr>
        <w:t>Robinson P. Descanzo – Acting Chief Operating Officer and Trading Operations Head</w:t>
      </w:r>
    </w:p>
    <w:p w14:paraId="43DA52C0" w14:textId="77777777" w:rsidR="000A66DE" w:rsidRPr="009A6D4C" w:rsidRDefault="000A66DE" w:rsidP="009A6D4C">
      <w:pPr>
        <w:spacing w:after="0" w:line="240" w:lineRule="auto"/>
        <w:ind w:left="284"/>
        <w:jc w:val="both"/>
        <w:rPr>
          <w:rFonts w:ascii="Arial" w:hAnsi="Arial" w:cs="Arial"/>
          <w:sz w:val="24"/>
          <w:szCs w:val="24"/>
        </w:rPr>
      </w:pPr>
      <w:r w:rsidRPr="009A6D4C">
        <w:rPr>
          <w:rFonts w:ascii="Arial" w:hAnsi="Arial" w:cs="Arial"/>
          <w:sz w:val="24"/>
          <w:szCs w:val="24"/>
        </w:rPr>
        <w:t>Arthur P. Pintado – Internal Audit Head</w:t>
      </w:r>
    </w:p>
    <w:p w14:paraId="29A55A9B" w14:textId="77777777" w:rsidR="000A66DE" w:rsidRPr="009A6D4C" w:rsidRDefault="000A66DE" w:rsidP="009A6D4C">
      <w:pPr>
        <w:spacing w:after="0" w:line="240" w:lineRule="auto"/>
        <w:ind w:left="284"/>
        <w:jc w:val="both"/>
        <w:rPr>
          <w:rFonts w:ascii="Arial" w:hAnsi="Arial" w:cs="Arial"/>
          <w:sz w:val="24"/>
          <w:szCs w:val="24"/>
        </w:rPr>
      </w:pPr>
      <w:r w:rsidRPr="009A6D4C">
        <w:rPr>
          <w:rFonts w:ascii="Arial" w:hAnsi="Arial" w:cs="Arial"/>
          <w:sz w:val="24"/>
          <w:szCs w:val="24"/>
        </w:rPr>
        <w:t xml:space="preserve">Rachel Angela P. Anosan – Chief Legal Officer </w:t>
      </w:r>
    </w:p>
    <w:p w14:paraId="4791B164" w14:textId="77777777" w:rsidR="000A66DE" w:rsidRPr="009A6D4C" w:rsidRDefault="000A66DE" w:rsidP="009A6D4C">
      <w:pPr>
        <w:spacing w:after="0" w:line="240" w:lineRule="auto"/>
        <w:ind w:left="284"/>
        <w:jc w:val="both"/>
        <w:rPr>
          <w:rFonts w:ascii="Arial" w:hAnsi="Arial" w:cs="Arial"/>
          <w:sz w:val="24"/>
          <w:szCs w:val="24"/>
        </w:rPr>
      </w:pPr>
      <w:r w:rsidRPr="009A6D4C">
        <w:rPr>
          <w:rFonts w:ascii="Arial" w:hAnsi="Arial" w:cs="Arial"/>
          <w:sz w:val="24"/>
          <w:szCs w:val="24"/>
        </w:rPr>
        <w:t>Isidro E. Cacho, Jr. – Chief Corporate Strategy and Communications Officer</w:t>
      </w:r>
    </w:p>
    <w:p w14:paraId="3B4F354D" w14:textId="77777777" w:rsidR="000A66DE" w:rsidRPr="009A6D4C" w:rsidRDefault="000A66DE" w:rsidP="009A6D4C">
      <w:pPr>
        <w:spacing w:after="0" w:line="240" w:lineRule="auto"/>
        <w:ind w:left="284"/>
        <w:jc w:val="both"/>
        <w:rPr>
          <w:rFonts w:ascii="Arial" w:hAnsi="Arial" w:cs="Arial"/>
          <w:sz w:val="24"/>
          <w:szCs w:val="24"/>
        </w:rPr>
      </w:pPr>
      <w:r w:rsidRPr="009A6D4C">
        <w:rPr>
          <w:rFonts w:ascii="Arial" w:hAnsi="Arial" w:cs="Arial"/>
          <w:sz w:val="24"/>
          <w:szCs w:val="24"/>
        </w:rPr>
        <w:t>Salvador D. Subaran – Chief Information Systems and Technology Officer</w:t>
      </w:r>
    </w:p>
    <w:p w14:paraId="36D88AE7" w14:textId="77777777" w:rsidR="00797776" w:rsidRPr="00C11019" w:rsidRDefault="00797776" w:rsidP="009A6D4C">
      <w:pPr>
        <w:spacing w:after="0" w:line="240" w:lineRule="auto"/>
        <w:ind w:left="284"/>
        <w:jc w:val="both"/>
        <w:rPr>
          <w:rFonts w:ascii="Arial" w:hAnsi="Arial" w:cs="Arial"/>
          <w:i/>
          <w:sz w:val="24"/>
          <w:szCs w:val="24"/>
        </w:rPr>
      </w:pPr>
    </w:p>
    <w:p w14:paraId="2C559BDB" w14:textId="77777777" w:rsidR="00797776" w:rsidRPr="00C11019" w:rsidRDefault="00797776" w:rsidP="00797776">
      <w:pPr>
        <w:numPr>
          <w:ilvl w:val="0"/>
          <w:numId w:val="1"/>
        </w:numPr>
        <w:tabs>
          <w:tab w:val="clear" w:pos="180"/>
          <w:tab w:val="num" w:pos="284"/>
        </w:tabs>
        <w:spacing w:after="0" w:line="240" w:lineRule="auto"/>
        <w:ind w:left="284" w:hanging="360"/>
        <w:rPr>
          <w:rFonts w:ascii="Arial" w:hAnsi="Arial" w:cs="Arial"/>
          <w:sz w:val="24"/>
          <w:szCs w:val="24"/>
        </w:rPr>
      </w:pPr>
      <w:r w:rsidRPr="00C11019">
        <w:rPr>
          <w:rFonts w:ascii="Arial" w:hAnsi="Arial" w:cs="Arial"/>
          <w:b/>
          <w:sz w:val="24"/>
          <w:szCs w:val="24"/>
        </w:rPr>
        <w:t>CONCLUSIONS AND RECOMMENDATIONS</w:t>
      </w:r>
    </w:p>
    <w:p w14:paraId="6B48F586" w14:textId="6E45A244" w:rsidR="00797776" w:rsidRPr="009A6D4C" w:rsidRDefault="00797776" w:rsidP="009A6D4C">
      <w:pPr>
        <w:spacing w:after="0" w:line="240" w:lineRule="auto"/>
        <w:ind w:left="284"/>
        <w:jc w:val="both"/>
        <w:rPr>
          <w:rFonts w:ascii="Arial" w:hAnsi="Arial" w:cs="Arial"/>
          <w:i/>
          <w:sz w:val="24"/>
          <w:szCs w:val="24"/>
        </w:rPr>
      </w:pPr>
    </w:p>
    <w:p w14:paraId="35807644" w14:textId="4EE49486" w:rsidR="00DB5441" w:rsidRPr="00CE654D" w:rsidRDefault="00DB5441" w:rsidP="00DB5441">
      <w:pPr>
        <w:spacing w:after="0" w:line="240" w:lineRule="auto"/>
        <w:ind w:left="284"/>
        <w:jc w:val="both"/>
        <w:rPr>
          <w:rFonts w:ascii="Arial" w:hAnsi="Arial" w:cs="Arial"/>
          <w:sz w:val="24"/>
          <w:szCs w:val="24"/>
        </w:rPr>
      </w:pPr>
      <w:r w:rsidRPr="00CE654D">
        <w:rPr>
          <w:rFonts w:ascii="Arial" w:hAnsi="Arial" w:cs="Arial"/>
          <w:sz w:val="24"/>
          <w:szCs w:val="24"/>
        </w:rPr>
        <w:t xml:space="preserve">The amendments to the WESM Rules and WESM Manuals </w:t>
      </w:r>
      <w:r>
        <w:rPr>
          <w:rFonts w:ascii="Arial" w:hAnsi="Arial" w:cs="Arial"/>
          <w:sz w:val="24"/>
          <w:szCs w:val="24"/>
        </w:rPr>
        <w:t xml:space="preserve">aim to enhance validation of settlement inputs and calculations and </w:t>
      </w:r>
      <w:r w:rsidRPr="00CE654D">
        <w:rPr>
          <w:rFonts w:ascii="Arial" w:hAnsi="Arial" w:cs="Arial"/>
          <w:sz w:val="24"/>
          <w:szCs w:val="24"/>
        </w:rPr>
        <w:t>address inconsistenc</w:t>
      </w:r>
      <w:r>
        <w:rPr>
          <w:rFonts w:ascii="Arial" w:hAnsi="Arial" w:cs="Arial"/>
          <w:sz w:val="24"/>
          <w:szCs w:val="24"/>
        </w:rPr>
        <w:t>ies</w:t>
      </w:r>
      <w:r w:rsidRPr="00CE654D">
        <w:rPr>
          <w:rFonts w:ascii="Arial" w:hAnsi="Arial" w:cs="Arial"/>
          <w:sz w:val="24"/>
          <w:szCs w:val="24"/>
        </w:rPr>
        <w:t xml:space="preserve"> in </w:t>
      </w:r>
      <w:r>
        <w:rPr>
          <w:rFonts w:ascii="Arial" w:hAnsi="Arial" w:cs="Arial"/>
          <w:sz w:val="24"/>
          <w:szCs w:val="24"/>
        </w:rPr>
        <w:t xml:space="preserve">the </w:t>
      </w:r>
      <w:r w:rsidRPr="00CE654D">
        <w:rPr>
          <w:rFonts w:ascii="Arial" w:hAnsi="Arial" w:cs="Arial"/>
          <w:sz w:val="24"/>
          <w:szCs w:val="24"/>
        </w:rPr>
        <w:t>WESM Rules and Manuals on metering correction timeline</w:t>
      </w:r>
      <w:r>
        <w:rPr>
          <w:rFonts w:ascii="Arial" w:hAnsi="Arial" w:cs="Arial"/>
          <w:sz w:val="24"/>
          <w:szCs w:val="24"/>
        </w:rPr>
        <w:t>.</w:t>
      </w:r>
      <w:r w:rsidRPr="00CE654D">
        <w:rPr>
          <w:rFonts w:ascii="Arial" w:hAnsi="Arial" w:cs="Arial"/>
          <w:sz w:val="24"/>
          <w:szCs w:val="24"/>
        </w:rPr>
        <w:t xml:space="preserve"> </w:t>
      </w:r>
      <w:r>
        <w:rPr>
          <w:rFonts w:ascii="Arial" w:hAnsi="Arial" w:cs="Arial"/>
          <w:sz w:val="24"/>
          <w:szCs w:val="24"/>
        </w:rPr>
        <w:t>It is recommended that the proposed changes be adopted.</w:t>
      </w:r>
    </w:p>
    <w:p w14:paraId="4156D8DB" w14:textId="77777777" w:rsidR="000A2D06" w:rsidRPr="009A6D4C" w:rsidRDefault="000A2D06" w:rsidP="009A6D4C">
      <w:pPr>
        <w:spacing w:after="0" w:line="240" w:lineRule="auto"/>
        <w:ind w:left="284"/>
        <w:jc w:val="both"/>
        <w:rPr>
          <w:rFonts w:ascii="Arial" w:hAnsi="Arial" w:cs="Arial"/>
          <w:i/>
          <w:sz w:val="24"/>
          <w:szCs w:val="24"/>
        </w:rPr>
      </w:pPr>
    </w:p>
    <w:p w14:paraId="69001521" w14:textId="77777777" w:rsidR="00797776" w:rsidRPr="007971D0" w:rsidRDefault="00797776" w:rsidP="00797776">
      <w:pPr>
        <w:numPr>
          <w:ilvl w:val="0"/>
          <w:numId w:val="1"/>
        </w:numPr>
        <w:tabs>
          <w:tab w:val="clear" w:pos="180"/>
        </w:tabs>
        <w:spacing w:after="0" w:line="240" w:lineRule="auto"/>
        <w:ind w:left="284" w:hanging="360"/>
        <w:rPr>
          <w:rFonts w:ascii="Arial" w:hAnsi="Arial" w:cs="Arial"/>
          <w:sz w:val="24"/>
          <w:szCs w:val="24"/>
        </w:rPr>
      </w:pPr>
      <w:r w:rsidRPr="007971D0">
        <w:rPr>
          <w:rFonts w:ascii="Arial" w:hAnsi="Arial" w:cs="Arial"/>
          <w:b/>
          <w:sz w:val="24"/>
          <w:szCs w:val="24"/>
        </w:rPr>
        <w:t>REFERENCES</w:t>
      </w:r>
    </w:p>
    <w:p w14:paraId="10053F48" w14:textId="77777777" w:rsidR="009C2253" w:rsidRDefault="009C2253" w:rsidP="009A6D4C">
      <w:pPr>
        <w:pStyle w:val="ListParagraph"/>
        <w:ind w:left="540"/>
        <w:jc w:val="both"/>
        <w:rPr>
          <w:rFonts w:ascii="Arial" w:hAnsi="Arial" w:cs="Arial"/>
          <w:sz w:val="24"/>
          <w:szCs w:val="24"/>
        </w:rPr>
      </w:pPr>
    </w:p>
    <w:p w14:paraId="4C94C620" w14:textId="70AF4C0B" w:rsidR="00F40FD5" w:rsidRPr="007971D0" w:rsidRDefault="00F40FD5" w:rsidP="007971D0">
      <w:pPr>
        <w:pStyle w:val="ListParagraph"/>
        <w:numPr>
          <w:ilvl w:val="0"/>
          <w:numId w:val="16"/>
        </w:numPr>
        <w:ind w:left="540" w:hanging="270"/>
        <w:jc w:val="both"/>
        <w:rPr>
          <w:rFonts w:ascii="Arial" w:hAnsi="Arial" w:cs="Arial"/>
          <w:sz w:val="24"/>
          <w:szCs w:val="24"/>
        </w:rPr>
      </w:pPr>
      <w:r w:rsidRPr="007971D0">
        <w:rPr>
          <w:rFonts w:ascii="Arial" w:hAnsi="Arial" w:cs="Arial"/>
          <w:sz w:val="24"/>
          <w:szCs w:val="24"/>
        </w:rPr>
        <w:t>WESM Rules</w:t>
      </w:r>
    </w:p>
    <w:p w14:paraId="3AF55E5C" w14:textId="63ABC952" w:rsidR="00F40FD5" w:rsidRPr="007971D0" w:rsidRDefault="00F40FD5" w:rsidP="007971D0">
      <w:pPr>
        <w:pStyle w:val="ListParagraph"/>
        <w:numPr>
          <w:ilvl w:val="0"/>
          <w:numId w:val="16"/>
        </w:numPr>
        <w:ind w:left="540" w:hanging="270"/>
        <w:jc w:val="both"/>
        <w:rPr>
          <w:rFonts w:ascii="Arial" w:hAnsi="Arial" w:cs="Arial"/>
          <w:sz w:val="24"/>
          <w:szCs w:val="24"/>
        </w:rPr>
      </w:pPr>
      <w:r w:rsidRPr="007971D0">
        <w:rPr>
          <w:rFonts w:ascii="Arial" w:hAnsi="Arial" w:cs="Arial"/>
          <w:sz w:val="24"/>
          <w:szCs w:val="24"/>
        </w:rPr>
        <w:t>WESM Manual o</w:t>
      </w:r>
      <w:r w:rsidR="00AD7943" w:rsidRPr="007971D0">
        <w:rPr>
          <w:rFonts w:ascii="Arial" w:hAnsi="Arial" w:cs="Arial"/>
          <w:sz w:val="24"/>
          <w:szCs w:val="24"/>
        </w:rPr>
        <w:t>n Billing and Settlement Issue 6</w:t>
      </w:r>
      <w:r w:rsidRPr="007971D0">
        <w:rPr>
          <w:rFonts w:ascii="Arial" w:hAnsi="Arial" w:cs="Arial"/>
          <w:sz w:val="24"/>
          <w:szCs w:val="24"/>
        </w:rPr>
        <w:t>.1</w:t>
      </w:r>
    </w:p>
    <w:p w14:paraId="4F72CDFB" w14:textId="5D46F64E" w:rsidR="00F40FD5" w:rsidRPr="007971D0" w:rsidRDefault="00F40FD5" w:rsidP="007971D0">
      <w:pPr>
        <w:pStyle w:val="ListParagraph"/>
        <w:numPr>
          <w:ilvl w:val="0"/>
          <w:numId w:val="16"/>
        </w:numPr>
        <w:ind w:left="540" w:hanging="270"/>
        <w:jc w:val="both"/>
        <w:rPr>
          <w:rFonts w:ascii="Arial" w:hAnsi="Arial" w:cs="Arial"/>
          <w:sz w:val="24"/>
          <w:szCs w:val="24"/>
        </w:rPr>
      </w:pPr>
      <w:r w:rsidRPr="007971D0">
        <w:rPr>
          <w:rFonts w:ascii="Arial" w:hAnsi="Arial" w:cs="Arial"/>
          <w:sz w:val="24"/>
          <w:szCs w:val="24"/>
        </w:rPr>
        <w:t>WESM Manual on Metering Standards and Procedures Issue 1</w:t>
      </w:r>
      <w:r w:rsidR="00AD7943" w:rsidRPr="007971D0">
        <w:rPr>
          <w:rFonts w:ascii="Arial" w:hAnsi="Arial" w:cs="Arial"/>
          <w:sz w:val="24"/>
          <w:szCs w:val="24"/>
        </w:rPr>
        <w:t>2</w:t>
      </w:r>
      <w:r w:rsidRPr="007971D0">
        <w:rPr>
          <w:rFonts w:ascii="Arial" w:hAnsi="Arial" w:cs="Arial"/>
          <w:sz w:val="24"/>
          <w:szCs w:val="24"/>
        </w:rPr>
        <w:t>.0</w:t>
      </w:r>
    </w:p>
    <w:p w14:paraId="4402C7CA" w14:textId="0868BDB5" w:rsidR="00F40FD5" w:rsidRPr="007971D0" w:rsidRDefault="00AD7943" w:rsidP="007971D0">
      <w:pPr>
        <w:pStyle w:val="ListParagraph"/>
        <w:numPr>
          <w:ilvl w:val="0"/>
          <w:numId w:val="16"/>
        </w:numPr>
        <w:ind w:left="540" w:hanging="270"/>
        <w:jc w:val="both"/>
        <w:rPr>
          <w:rFonts w:ascii="Arial" w:hAnsi="Arial" w:cs="Arial"/>
          <w:sz w:val="24"/>
          <w:szCs w:val="24"/>
        </w:rPr>
      </w:pPr>
      <w:r w:rsidRPr="007971D0">
        <w:rPr>
          <w:rFonts w:ascii="Arial" w:hAnsi="Arial" w:cs="Arial"/>
          <w:sz w:val="24"/>
          <w:szCs w:val="24"/>
        </w:rPr>
        <w:t xml:space="preserve">Retail </w:t>
      </w:r>
      <w:r w:rsidR="009C2253">
        <w:rPr>
          <w:rFonts w:ascii="Arial" w:hAnsi="Arial" w:cs="Arial"/>
          <w:sz w:val="24"/>
          <w:szCs w:val="24"/>
        </w:rPr>
        <w:t xml:space="preserve">Manual on </w:t>
      </w:r>
      <w:r w:rsidRPr="007971D0">
        <w:rPr>
          <w:rFonts w:ascii="Arial" w:hAnsi="Arial" w:cs="Arial"/>
          <w:sz w:val="24"/>
          <w:szCs w:val="24"/>
        </w:rPr>
        <w:t>Metering Standards</w:t>
      </w:r>
      <w:r w:rsidR="00F40FD5" w:rsidRPr="007971D0">
        <w:rPr>
          <w:rFonts w:ascii="Arial" w:hAnsi="Arial" w:cs="Arial"/>
          <w:sz w:val="24"/>
          <w:szCs w:val="24"/>
        </w:rPr>
        <w:t xml:space="preserve"> </w:t>
      </w:r>
      <w:r w:rsidRPr="007971D0">
        <w:rPr>
          <w:rFonts w:ascii="Arial" w:hAnsi="Arial" w:cs="Arial"/>
          <w:sz w:val="24"/>
          <w:szCs w:val="24"/>
        </w:rPr>
        <w:t xml:space="preserve">and Procedures 3.0 </w:t>
      </w:r>
    </w:p>
    <w:p w14:paraId="16C0698A" w14:textId="77777777" w:rsidR="00D73B29" w:rsidRDefault="00D73B29" w:rsidP="00797776">
      <w:pPr>
        <w:ind w:left="360"/>
        <w:jc w:val="both"/>
      </w:pPr>
    </w:p>
    <w:p w14:paraId="6E9D8CAD" w14:textId="5BCDB1C5" w:rsidR="00D73B29" w:rsidRDefault="00D73B29" w:rsidP="00797776">
      <w:pPr>
        <w:ind w:left="360"/>
        <w:jc w:val="both"/>
        <w:rPr>
          <w:rFonts w:ascii="Arial" w:hAnsi="Arial" w:cs="Arial"/>
          <w:i/>
          <w:sz w:val="24"/>
          <w:szCs w:val="24"/>
        </w:rPr>
      </w:pPr>
    </w:p>
    <w:p w14:paraId="7D29BEC2" w14:textId="05DE7496" w:rsidR="002E54C3" w:rsidRDefault="002E54C3" w:rsidP="00797776">
      <w:pPr>
        <w:ind w:left="360"/>
        <w:jc w:val="both"/>
        <w:rPr>
          <w:rFonts w:ascii="Arial" w:hAnsi="Arial" w:cs="Arial"/>
          <w:i/>
          <w:sz w:val="24"/>
          <w:szCs w:val="24"/>
        </w:rPr>
      </w:pPr>
    </w:p>
    <w:p w14:paraId="70C43017" w14:textId="77777777" w:rsidR="002E54C3" w:rsidRDefault="002E54C3" w:rsidP="00797776">
      <w:pPr>
        <w:ind w:left="360"/>
        <w:jc w:val="both"/>
        <w:rPr>
          <w:rFonts w:ascii="Arial" w:hAnsi="Arial" w:cs="Arial"/>
          <w:i/>
          <w:sz w:val="24"/>
          <w:szCs w:val="24"/>
        </w:rPr>
        <w:sectPr w:rsidR="002E54C3" w:rsidSect="00797776">
          <w:footerReference w:type="default" r:id="rId14"/>
          <w:pgSz w:w="12240" w:h="15840" w:code="1"/>
          <w:pgMar w:top="1440" w:right="1440" w:bottom="1440" w:left="1440" w:header="720" w:footer="720" w:gutter="0"/>
          <w:pgNumType w:start="1"/>
          <w:cols w:space="720"/>
          <w:docGrid w:linePitch="360"/>
        </w:sectPr>
      </w:pPr>
    </w:p>
    <w:p w14:paraId="3931DD12" w14:textId="0A02AF30" w:rsidR="00F42C2F" w:rsidRPr="00F42C2F" w:rsidRDefault="006A15D1" w:rsidP="006A15D1">
      <w:pPr>
        <w:spacing w:after="0" w:line="240" w:lineRule="auto"/>
        <w:jc w:val="both"/>
        <w:rPr>
          <w:rFonts w:ascii="Arial" w:eastAsia="Times New Roman" w:hAnsi="Arial" w:cs="Arial"/>
          <w:b/>
          <w:sz w:val="24"/>
          <w:lang w:val="en-US"/>
        </w:rPr>
      </w:pPr>
      <w:r>
        <w:rPr>
          <w:rFonts w:ascii="Arial" w:eastAsia="Times New Roman" w:hAnsi="Arial" w:cs="Arial"/>
          <w:b/>
          <w:sz w:val="24"/>
          <w:lang w:val="en-US"/>
        </w:rPr>
        <w:lastRenderedPageBreak/>
        <w:t>P</w:t>
      </w:r>
      <w:r w:rsidR="00F42C2F" w:rsidRPr="00F42C2F">
        <w:rPr>
          <w:rFonts w:ascii="Arial" w:eastAsia="Times New Roman" w:hAnsi="Arial" w:cs="Arial"/>
          <w:b/>
          <w:sz w:val="24"/>
          <w:lang w:val="en-US"/>
        </w:rPr>
        <w:t>roponent's Information (for the Party Submitting the Comments)</w:t>
      </w:r>
    </w:p>
    <w:p w14:paraId="48FABAEE" w14:textId="77777777" w:rsidR="00F42C2F" w:rsidRPr="00F42C2F" w:rsidRDefault="00F42C2F" w:rsidP="00F42C2F">
      <w:pPr>
        <w:spacing w:after="0" w:line="240" w:lineRule="auto"/>
        <w:ind w:left="720"/>
        <w:jc w:val="both"/>
        <w:rPr>
          <w:rFonts w:ascii="Helvetica" w:eastAsia="Times New Roman" w:hAnsi="Helvetica" w:cs="Helvetica"/>
          <w:lang w:val="en-US"/>
        </w:rPr>
      </w:pPr>
    </w:p>
    <w:tbl>
      <w:tblPr>
        <w:tblW w:w="0" w:type="auto"/>
        <w:tblBorders>
          <w:top w:val="single" w:sz="4" w:space="0" w:color="auto"/>
          <w:left w:val="single" w:sz="4" w:space="0" w:color="auto"/>
          <w:bottom w:val="single" w:sz="12" w:space="0" w:color="auto"/>
          <w:right w:val="single" w:sz="4" w:space="0" w:color="auto"/>
          <w:insideH w:val="single" w:sz="4" w:space="0" w:color="auto"/>
        </w:tblBorders>
        <w:tblLook w:val="01E0" w:firstRow="1" w:lastRow="1" w:firstColumn="1" w:lastColumn="1" w:noHBand="0" w:noVBand="0"/>
      </w:tblPr>
      <w:tblGrid>
        <w:gridCol w:w="2088"/>
        <w:gridCol w:w="6660"/>
      </w:tblGrid>
      <w:tr w:rsidR="00F42C2F" w:rsidRPr="00F42C2F" w14:paraId="71CD90A2" w14:textId="77777777" w:rsidTr="00094711">
        <w:trPr>
          <w:trHeight w:val="576"/>
        </w:trPr>
        <w:tc>
          <w:tcPr>
            <w:tcW w:w="2088" w:type="dxa"/>
            <w:tcBorders>
              <w:top w:val="single" w:sz="12" w:space="0" w:color="auto"/>
              <w:left w:val="single" w:sz="12" w:space="0" w:color="auto"/>
              <w:bottom w:val="single" w:sz="4" w:space="0" w:color="auto"/>
              <w:right w:val="single" w:sz="2" w:space="0" w:color="auto"/>
            </w:tcBorders>
            <w:vAlign w:val="center"/>
          </w:tcPr>
          <w:p w14:paraId="55E20990" w14:textId="77777777" w:rsidR="00F42C2F" w:rsidRPr="00F42C2F" w:rsidRDefault="00F42C2F" w:rsidP="00F42C2F">
            <w:pPr>
              <w:spacing w:after="0" w:line="240" w:lineRule="auto"/>
              <w:rPr>
                <w:rFonts w:ascii="Arial" w:eastAsia="Times New Roman" w:hAnsi="Arial" w:cs="Arial"/>
                <w:sz w:val="24"/>
                <w:lang w:val="en-US"/>
              </w:rPr>
            </w:pPr>
            <w:permStart w:id="652414039" w:edGrp="everyone" w:colFirst="1" w:colLast="1"/>
            <w:r w:rsidRPr="00F42C2F">
              <w:rPr>
                <w:rFonts w:ascii="Arial" w:eastAsia="Times New Roman" w:hAnsi="Arial" w:cs="Arial"/>
                <w:sz w:val="24"/>
                <w:lang w:val="en-US"/>
              </w:rPr>
              <w:t>Name</w:t>
            </w:r>
          </w:p>
        </w:tc>
        <w:tc>
          <w:tcPr>
            <w:tcW w:w="6660" w:type="dxa"/>
            <w:tcBorders>
              <w:top w:val="single" w:sz="12" w:space="0" w:color="auto"/>
              <w:left w:val="single" w:sz="2" w:space="0" w:color="auto"/>
              <w:bottom w:val="single" w:sz="4" w:space="0" w:color="auto"/>
              <w:right w:val="single" w:sz="12" w:space="0" w:color="auto"/>
            </w:tcBorders>
          </w:tcPr>
          <w:p w14:paraId="5B95AFA1" w14:textId="77777777" w:rsidR="00F42C2F" w:rsidRPr="00F42C2F" w:rsidRDefault="00F42C2F" w:rsidP="00F42C2F">
            <w:pPr>
              <w:spacing w:after="0" w:line="240" w:lineRule="auto"/>
              <w:rPr>
                <w:rFonts w:ascii="Arial" w:eastAsia="Times New Roman" w:hAnsi="Arial" w:cs="Arial"/>
                <w:b/>
                <w:sz w:val="24"/>
                <w:lang w:val="en-US"/>
              </w:rPr>
            </w:pPr>
          </w:p>
          <w:p w14:paraId="187F96EC" w14:textId="77777777" w:rsidR="00F42C2F" w:rsidRPr="00F42C2F" w:rsidRDefault="00F42C2F" w:rsidP="00F42C2F">
            <w:pPr>
              <w:spacing w:after="0" w:line="240" w:lineRule="auto"/>
              <w:rPr>
                <w:rFonts w:ascii="Arial" w:eastAsia="Times New Roman" w:hAnsi="Arial" w:cs="Arial"/>
                <w:b/>
                <w:sz w:val="24"/>
                <w:lang w:val="en-US"/>
              </w:rPr>
            </w:pPr>
          </w:p>
        </w:tc>
      </w:tr>
      <w:tr w:rsidR="00F42C2F" w:rsidRPr="00F42C2F" w14:paraId="3BBE398E" w14:textId="77777777" w:rsidTr="00094711">
        <w:trPr>
          <w:trHeight w:val="576"/>
        </w:trPr>
        <w:tc>
          <w:tcPr>
            <w:tcW w:w="2088" w:type="dxa"/>
            <w:tcBorders>
              <w:left w:val="single" w:sz="12" w:space="0" w:color="auto"/>
              <w:bottom w:val="single" w:sz="4" w:space="0" w:color="auto"/>
              <w:right w:val="single" w:sz="2" w:space="0" w:color="auto"/>
            </w:tcBorders>
            <w:vAlign w:val="center"/>
          </w:tcPr>
          <w:p w14:paraId="763279D4" w14:textId="77777777" w:rsidR="00F42C2F" w:rsidRPr="00F42C2F" w:rsidRDefault="00F42C2F" w:rsidP="00F42C2F">
            <w:pPr>
              <w:spacing w:after="0" w:line="240" w:lineRule="auto"/>
              <w:rPr>
                <w:rFonts w:ascii="Arial" w:eastAsia="Times New Roman" w:hAnsi="Arial" w:cs="Arial"/>
                <w:sz w:val="24"/>
                <w:lang w:val="en-US"/>
              </w:rPr>
            </w:pPr>
            <w:permStart w:id="424220316" w:edGrp="everyone" w:colFirst="1" w:colLast="1"/>
            <w:permEnd w:id="652414039"/>
            <w:r w:rsidRPr="00F42C2F">
              <w:rPr>
                <w:rFonts w:ascii="Arial" w:eastAsia="Times New Roman" w:hAnsi="Arial" w:cs="Arial"/>
                <w:sz w:val="24"/>
                <w:lang w:val="en-US"/>
              </w:rPr>
              <w:t xml:space="preserve">Designation         </w:t>
            </w:r>
          </w:p>
        </w:tc>
        <w:tc>
          <w:tcPr>
            <w:tcW w:w="6660" w:type="dxa"/>
            <w:tcBorders>
              <w:left w:val="single" w:sz="2" w:space="0" w:color="auto"/>
              <w:bottom w:val="single" w:sz="4" w:space="0" w:color="auto"/>
              <w:right w:val="single" w:sz="12" w:space="0" w:color="auto"/>
            </w:tcBorders>
          </w:tcPr>
          <w:p w14:paraId="0978B846" w14:textId="77777777" w:rsidR="00F42C2F" w:rsidRPr="00F42C2F" w:rsidRDefault="00F42C2F" w:rsidP="00F42C2F">
            <w:pPr>
              <w:spacing w:after="0" w:line="240" w:lineRule="auto"/>
              <w:rPr>
                <w:rFonts w:ascii="Arial" w:eastAsia="Times New Roman" w:hAnsi="Arial" w:cs="Arial"/>
                <w:sz w:val="24"/>
                <w:lang w:val="en-US"/>
              </w:rPr>
            </w:pPr>
          </w:p>
          <w:p w14:paraId="77420B73" w14:textId="77777777" w:rsidR="00F42C2F" w:rsidRPr="00F42C2F" w:rsidRDefault="00F42C2F" w:rsidP="00F42C2F">
            <w:pPr>
              <w:spacing w:after="0" w:line="240" w:lineRule="auto"/>
              <w:rPr>
                <w:rFonts w:ascii="Arial" w:eastAsia="Times New Roman" w:hAnsi="Arial" w:cs="Arial"/>
                <w:sz w:val="24"/>
                <w:lang w:val="en-US"/>
              </w:rPr>
            </w:pPr>
          </w:p>
        </w:tc>
      </w:tr>
      <w:tr w:rsidR="00F42C2F" w:rsidRPr="00F42C2F" w14:paraId="574D769B" w14:textId="77777777" w:rsidTr="00094711">
        <w:trPr>
          <w:trHeight w:val="576"/>
        </w:trPr>
        <w:tc>
          <w:tcPr>
            <w:tcW w:w="2088" w:type="dxa"/>
            <w:tcBorders>
              <w:left w:val="single" w:sz="12" w:space="0" w:color="auto"/>
              <w:bottom w:val="single" w:sz="4" w:space="0" w:color="auto"/>
              <w:right w:val="single" w:sz="2" w:space="0" w:color="auto"/>
            </w:tcBorders>
            <w:vAlign w:val="center"/>
          </w:tcPr>
          <w:p w14:paraId="0BB2E351" w14:textId="77777777" w:rsidR="00F42C2F" w:rsidRPr="00F42C2F" w:rsidRDefault="00F42C2F" w:rsidP="00F42C2F">
            <w:pPr>
              <w:spacing w:after="0" w:line="240" w:lineRule="auto"/>
              <w:rPr>
                <w:rFonts w:ascii="Arial" w:eastAsia="Times New Roman" w:hAnsi="Arial" w:cs="Arial"/>
                <w:sz w:val="24"/>
                <w:lang w:val="en-US"/>
              </w:rPr>
            </w:pPr>
            <w:permStart w:id="2120362262" w:edGrp="everyone" w:colFirst="1" w:colLast="1"/>
            <w:permEnd w:id="424220316"/>
            <w:r w:rsidRPr="00F42C2F">
              <w:rPr>
                <w:rFonts w:ascii="Arial" w:eastAsia="Times New Roman" w:hAnsi="Arial" w:cs="Arial"/>
                <w:sz w:val="24"/>
                <w:lang w:val="en-US"/>
              </w:rPr>
              <w:t xml:space="preserve">Company              </w:t>
            </w:r>
          </w:p>
        </w:tc>
        <w:tc>
          <w:tcPr>
            <w:tcW w:w="6660" w:type="dxa"/>
            <w:tcBorders>
              <w:left w:val="single" w:sz="2" w:space="0" w:color="auto"/>
              <w:bottom w:val="single" w:sz="4" w:space="0" w:color="auto"/>
              <w:right w:val="single" w:sz="12" w:space="0" w:color="auto"/>
            </w:tcBorders>
          </w:tcPr>
          <w:p w14:paraId="68C74F06" w14:textId="77777777" w:rsidR="00F42C2F" w:rsidRPr="00F42C2F" w:rsidRDefault="00F42C2F" w:rsidP="00F42C2F">
            <w:pPr>
              <w:spacing w:after="0" w:line="240" w:lineRule="auto"/>
              <w:rPr>
                <w:rFonts w:ascii="Arial" w:eastAsia="Times New Roman" w:hAnsi="Arial" w:cs="Arial"/>
                <w:sz w:val="24"/>
                <w:lang w:val="en-US"/>
              </w:rPr>
            </w:pPr>
          </w:p>
          <w:p w14:paraId="412F86A6" w14:textId="77777777" w:rsidR="00F42C2F" w:rsidRPr="00F42C2F" w:rsidRDefault="00F42C2F" w:rsidP="00F42C2F">
            <w:pPr>
              <w:spacing w:after="0" w:line="240" w:lineRule="auto"/>
              <w:rPr>
                <w:rFonts w:ascii="Arial" w:eastAsia="Times New Roman" w:hAnsi="Arial" w:cs="Arial"/>
                <w:sz w:val="24"/>
                <w:lang w:val="en-US"/>
              </w:rPr>
            </w:pPr>
          </w:p>
        </w:tc>
      </w:tr>
      <w:tr w:rsidR="00F42C2F" w:rsidRPr="00F42C2F" w14:paraId="19CF9620" w14:textId="77777777" w:rsidTr="00094711">
        <w:trPr>
          <w:trHeight w:val="576"/>
        </w:trPr>
        <w:tc>
          <w:tcPr>
            <w:tcW w:w="2088" w:type="dxa"/>
            <w:tcBorders>
              <w:left w:val="single" w:sz="12" w:space="0" w:color="auto"/>
              <w:bottom w:val="nil"/>
              <w:right w:val="single" w:sz="2" w:space="0" w:color="auto"/>
            </w:tcBorders>
            <w:vAlign w:val="center"/>
          </w:tcPr>
          <w:p w14:paraId="51CBEC27" w14:textId="77777777" w:rsidR="00F42C2F" w:rsidRPr="00F42C2F" w:rsidRDefault="00F42C2F" w:rsidP="00F42C2F">
            <w:pPr>
              <w:spacing w:after="0" w:line="240" w:lineRule="auto"/>
              <w:rPr>
                <w:rFonts w:ascii="Arial" w:eastAsia="Times New Roman" w:hAnsi="Arial" w:cs="Arial"/>
                <w:sz w:val="24"/>
                <w:lang w:val="en-US"/>
              </w:rPr>
            </w:pPr>
            <w:permStart w:id="1577147036" w:edGrp="everyone" w:colFirst="1" w:colLast="1"/>
            <w:permEnd w:id="2120362262"/>
            <w:r w:rsidRPr="00F42C2F">
              <w:rPr>
                <w:rFonts w:ascii="Arial" w:eastAsia="Times New Roman" w:hAnsi="Arial" w:cs="Arial"/>
                <w:sz w:val="24"/>
                <w:lang w:val="en-US"/>
              </w:rPr>
              <w:t xml:space="preserve">Company Address               </w:t>
            </w:r>
          </w:p>
        </w:tc>
        <w:tc>
          <w:tcPr>
            <w:tcW w:w="6660" w:type="dxa"/>
            <w:tcBorders>
              <w:left w:val="single" w:sz="2" w:space="0" w:color="auto"/>
              <w:bottom w:val="single" w:sz="4" w:space="0" w:color="auto"/>
              <w:right w:val="single" w:sz="12" w:space="0" w:color="auto"/>
            </w:tcBorders>
          </w:tcPr>
          <w:p w14:paraId="172F77D3" w14:textId="77777777" w:rsidR="00F42C2F" w:rsidRPr="00F42C2F" w:rsidRDefault="00F42C2F" w:rsidP="00F42C2F">
            <w:pPr>
              <w:spacing w:after="0" w:line="240" w:lineRule="auto"/>
              <w:rPr>
                <w:rFonts w:ascii="Arial" w:eastAsia="Times New Roman" w:hAnsi="Arial" w:cs="Arial"/>
                <w:sz w:val="24"/>
                <w:lang w:val="en-US"/>
              </w:rPr>
            </w:pPr>
          </w:p>
          <w:p w14:paraId="1314A376" w14:textId="77777777" w:rsidR="00F42C2F" w:rsidRPr="00F42C2F" w:rsidRDefault="00F42C2F" w:rsidP="00F42C2F">
            <w:pPr>
              <w:spacing w:after="0" w:line="240" w:lineRule="auto"/>
              <w:rPr>
                <w:rFonts w:ascii="Arial" w:eastAsia="Times New Roman" w:hAnsi="Arial" w:cs="Arial"/>
                <w:sz w:val="24"/>
                <w:lang w:val="en-US"/>
              </w:rPr>
            </w:pPr>
          </w:p>
        </w:tc>
      </w:tr>
      <w:tr w:rsidR="00F42C2F" w:rsidRPr="00F42C2F" w14:paraId="337EBAC0" w14:textId="77777777" w:rsidTr="00094711">
        <w:trPr>
          <w:trHeight w:val="576"/>
        </w:trPr>
        <w:tc>
          <w:tcPr>
            <w:tcW w:w="2088" w:type="dxa"/>
            <w:tcBorders>
              <w:top w:val="nil"/>
              <w:left w:val="single" w:sz="12" w:space="0" w:color="auto"/>
              <w:bottom w:val="nil"/>
              <w:right w:val="single" w:sz="2" w:space="0" w:color="auto"/>
            </w:tcBorders>
            <w:vAlign w:val="center"/>
          </w:tcPr>
          <w:p w14:paraId="4BBEFC34" w14:textId="77777777" w:rsidR="00F42C2F" w:rsidRPr="00F42C2F" w:rsidRDefault="00F42C2F" w:rsidP="00F42C2F">
            <w:pPr>
              <w:spacing w:after="0" w:line="240" w:lineRule="auto"/>
              <w:rPr>
                <w:rFonts w:ascii="Arial" w:eastAsia="Times New Roman" w:hAnsi="Arial" w:cs="Arial"/>
                <w:sz w:val="24"/>
                <w:lang w:val="en-US"/>
              </w:rPr>
            </w:pPr>
            <w:permStart w:id="2046891098" w:edGrp="everyone" w:colFirst="1" w:colLast="1"/>
            <w:permEnd w:id="1577147036"/>
          </w:p>
        </w:tc>
        <w:tc>
          <w:tcPr>
            <w:tcW w:w="6660" w:type="dxa"/>
            <w:tcBorders>
              <w:left w:val="single" w:sz="2" w:space="0" w:color="auto"/>
              <w:bottom w:val="single" w:sz="4" w:space="0" w:color="auto"/>
              <w:right w:val="single" w:sz="12" w:space="0" w:color="auto"/>
            </w:tcBorders>
          </w:tcPr>
          <w:p w14:paraId="78DE21AA" w14:textId="77777777" w:rsidR="00F42C2F" w:rsidRPr="00F42C2F" w:rsidRDefault="00F42C2F" w:rsidP="00F42C2F">
            <w:pPr>
              <w:spacing w:after="0" w:line="240" w:lineRule="auto"/>
              <w:rPr>
                <w:rFonts w:ascii="Arial" w:eastAsia="Times New Roman" w:hAnsi="Arial" w:cs="Arial"/>
                <w:sz w:val="24"/>
                <w:lang w:val="en-US"/>
              </w:rPr>
            </w:pPr>
          </w:p>
          <w:p w14:paraId="7CBE8199" w14:textId="77777777" w:rsidR="00F42C2F" w:rsidRPr="00F42C2F" w:rsidRDefault="00F42C2F" w:rsidP="00F42C2F">
            <w:pPr>
              <w:spacing w:after="0" w:line="240" w:lineRule="auto"/>
              <w:rPr>
                <w:rFonts w:ascii="Arial" w:eastAsia="Times New Roman" w:hAnsi="Arial" w:cs="Arial"/>
                <w:sz w:val="24"/>
                <w:lang w:val="en-US"/>
              </w:rPr>
            </w:pPr>
          </w:p>
        </w:tc>
      </w:tr>
      <w:tr w:rsidR="00F42C2F" w:rsidRPr="00F42C2F" w14:paraId="3CE70309" w14:textId="77777777" w:rsidTr="00094711">
        <w:trPr>
          <w:trHeight w:val="576"/>
        </w:trPr>
        <w:tc>
          <w:tcPr>
            <w:tcW w:w="2088" w:type="dxa"/>
            <w:tcBorders>
              <w:top w:val="nil"/>
              <w:left w:val="single" w:sz="12" w:space="0" w:color="auto"/>
              <w:bottom w:val="single" w:sz="4" w:space="0" w:color="auto"/>
              <w:right w:val="single" w:sz="2" w:space="0" w:color="auto"/>
            </w:tcBorders>
            <w:vAlign w:val="center"/>
          </w:tcPr>
          <w:p w14:paraId="1FCF2E72" w14:textId="77777777" w:rsidR="00F42C2F" w:rsidRPr="00F42C2F" w:rsidRDefault="00F42C2F" w:rsidP="00F42C2F">
            <w:pPr>
              <w:spacing w:after="0" w:line="240" w:lineRule="auto"/>
              <w:rPr>
                <w:rFonts w:ascii="Arial" w:eastAsia="Times New Roman" w:hAnsi="Arial" w:cs="Arial"/>
                <w:sz w:val="24"/>
                <w:lang w:val="en-US"/>
              </w:rPr>
            </w:pPr>
            <w:permStart w:id="185945590" w:edGrp="everyone" w:colFirst="1" w:colLast="1"/>
            <w:permEnd w:id="2046891098"/>
          </w:p>
        </w:tc>
        <w:tc>
          <w:tcPr>
            <w:tcW w:w="6660" w:type="dxa"/>
            <w:tcBorders>
              <w:left w:val="single" w:sz="2" w:space="0" w:color="auto"/>
              <w:bottom w:val="single" w:sz="4" w:space="0" w:color="auto"/>
              <w:right w:val="single" w:sz="12" w:space="0" w:color="auto"/>
            </w:tcBorders>
          </w:tcPr>
          <w:p w14:paraId="6A3584F5" w14:textId="77777777" w:rsidR="00F42C2F" w:rsidRPr="00F42C2F" w:rsidRDefault="00F42C2F" w:rsidP="00F42C2F">
            <w:pPr>
              <w:spacing w:after="0" w:line="240" w:lineRule="auto"/>
              <w:rPr>
                <w:rFonts w:ascii="Arial" w:eastAsia="Times New Roman" w:hAnsi="Arial" w:cs="Arial"/>
                <w:sz w:val="24"/>
                <w:lang w:val="en-US"/>
              </w:rPr>
            </w:pPr>
          </w:p>
          <w:p w14:paraId="223A9807" w14:textId="77777777" w:rsidR="00F42C2F" w:rsidRPr="00F42C2F" w:rsidRDefault="00F42C2F" w:rsidP="00F42C2F">
            <w:pPr>
              <w:spacing w:after="0" w:line="240" w:lineRule="auto"/>
              <w:rPr>
                <w:rFonts w:ascii="Arial" w:eastAsia="Times New Roman" w:hAnsi="Arial" w:cs="Arial"/>
                <w:sz w:val="24"/>
                <w:lang w:val="en-US"/>
              </w:rPr>
            </w:pPr>
          </w:p>
        </w:tc>
      </w:tr>
      <w:tr w:rsidR="00F42C2F" w:rsidRPr="00F42C2F" w14:paraId="102A7907" w14:textId="77777777" w:rsidTr="00094711">
        <w:trPr>
          <w:trHeight w:val="576"/>
        </w:trPr>
        <w:tc>
          <w:tcPr>
            <w:tcW w:w="2088" w:type="dxa"/>
            <w:tcBorders>
              <w:left w:val="single" w:sz="12" w:space="0" w:color="auto"/>
              <w:bottom w:val="single" w:sz="4" w:space="0" w:color="auto"/>
              <w:right w:val="single" w:sz="2" w:space="0" w:color="auto"/>
            </w:tcBorders>
            <w:vAlign w:val="center"/>
          </w:tcPr>
          <w:p w14:paraId="056C367B" w14:textId="77777777" w:rsidR="00F42C2F" w:rsidRPr="00F42C2F" w:rsidRDefault="00F42C2F" w:rsidP="00F42C2F">
            <w:pPr>
              <w:spacing w:after="0" w:line="240" w:lineRule="auto"/>
              <w:rPr>
                <w:rFonts w:ascii="Arial" w:eastAsia="Times New Roman" w:hAnsi="Arial" w:cs="Arial"/>
                <w:sz w:val="24"/>
                <w:lang w:val="en-US"/>
              </w:rPr>
            </w:pPr>
            <w:permStart w:id="1926186011" w:edGrp="everyone" w:colFirst="1" w:colLast="1"/>
            <w:permEnd w:id="185945590"/>
            <w:r w:rsidRPr="00F42C2F">
              <w:rPr>
                <w:rFonts w:ascii="Arial" w:eastAsia="Times New Roman" w:hAnsi="Arial" w:cs="Arial"/>
                <w:sz w:val="24"/>
                <w:lang w:val="en-US"/>
              </w:rPr>
              <w:t xml:space="preserve">Telephone No.                      </w:t>
            </w:r>
          </w:p>
        </w:tc>
        <w:tc>
          <w:tcPr>
            <w:tcW w:w="6660" w:type="dxa"/>
            <w:tcBorders>
              <w:left w:val="single" w:sz="2" w:space="0" w:color="auto"/>
              <w:bottom w:val="single" w:sz="4" w:space="0" w:color="auto"/>
              <w:right w:val="single" w:sz="12" w:space="0" w:color="auto"/>
            </w:tcBorders>
          </w:tcPr>
          <w:p w14:paraId="2372C7BB" w14:textId="77777777" w:rsidR="00F42C2F" w:rsidRPr="00F42C2F" w:rsidRDefault="00F42C2F" w:rsidP="00F42C2F">
            <w:pPr>
              <w:spacing w:after="0" w:line="240" w:lineRule="auto"/>
              <w:rPr>
                <w:rFonts w:ascii="Arial" w:eastAsia="Times New Roman" w:hAnsi="Arial" w:cs="Arial"/>
                <w:sz w:val="24"/>
                <w:lang w:val="en-US"/>
              </w:rPr>
            </w:pPr>
          </w:p>
          <w:p w14:paraId="05650982" w14:textId="77777777" w:rsidR="00F42C2F" w:rsidRPr="00F42C2F" w:rsidRDefault="00F42C2F" w:rsidP="00F42C2F">
            <w:pPr>
              <w:spacing w:after="0" w:line="240" w:lineRule="auto"/>
              <w:rPr>
                <w:rFonts w:ascii="Arial" w:eastAsia="Times New Roman" w:hAnsi="Arial" w:cs="Arial"/>
                <w:sz w:val="24"/>
                <w:lang w:val="en-US"/>
              </w:rPr>
            </w:pPr>
          </w:p>
        </w:tc>
      </w:tr>
      <w:tr w:rsidR="00F42C2F" w:rsidRPr="00F42C2F" w14:paraId="6EA5EBD9" w14:textId="77777777" w:rsidTr="00094711">
        <w:trPr>
          <w:trHeight w:val="576"/>
        </w:trPr>
        <w:tc>
          <w:tcPr>
            <w:tcW w:w="2088" w:type="dxa"/>
            <w:tcBorders>
              <w:left w:val="single" w:sz="12" w:space="0" w:color="auto"/>
              <w:bottom w:val="single" w:sz="4" w:space="0" w:color="auto"/>
              <w:right w:val="single" w:sz="2" w:space="0" w:color="auto"/>
            </w:tcBorders>
            <w:vAlign w:val="center"/>
          </w:tcPr>
          <w:p w14:paraId="4871A8E1" w14:textId="77777777" w:rsidR="00F42C2F" w:rsidRPr="00F42C2F" w:rsidRDefault="00F42C2F" w:rsidP="00F42C2F">
            <w:pPr>
              <w:spacing w:after="0" w:line="240" w:lineRule="auto"/>
              <w:rPr>
                <w:rFonts w:ascii="Arial" w:eastAsia="Times New Roman" w:hAnsi="Arial" w:cs="Arial"/>
                <w:sz w:val="24"/>
                <w:lang w:val="en-US"/>
              </w:rPr>
            </w:pPr>
            <w:permStart w:id="178997225" w:edGrp="everyone" w:colFirst="1" w:colLast="1"/>
            <w:permEnd w:id="1926186011"/>
            <w:r w:rsidRPr="00F42C2F">
              <w:rPr>
                <w:rFonts w:ascii="Arial" w:eastAsia="Times New Roman" w:hAnsi="Arial" w:cs="Arial"/>
                <w:sz w:val="24"/>
                <w:lang w:val="en-US"/>
              </w:rPr>
              <w:t>Fax. No.</w:t>
            </w:r>
          </w:p>
        </w:tc>
        <w:tc>
          <w:tcPr>
            <w:tcW w:w="6660" w:type="dxa"/>
            <w:tcBorders>
              <w:left w:val="single" w:sz="2" w:space="0" w:color="auto"/>
              <w:bottom w:val="single" w:sz="4" w:space="0" w:color="auto"/>
              <w:right w:val="single" w:sz="12" w:space="0" w:color="auto"/>
            </w:tcBorders>
          </w:tcPr>
          <w:p w14:paraId="4B68A770" w14:textId="77777777" w:rsidR="00F42C2F" w:rsidRPr="00F42C2F" w:rsidRDefault="00F42C2F" w:rsidP="00F42C2F">
            <w:pPr>
              <w:spacing w:after="0" w:line="240" w:lineRule="auto"/>
              <w:rPr>
                <w:rFonts w:ascii="Arial" w:eastAsia="Times New Roman" w:hAnsi="Arial" w:cs="Arial"/>
                <w:sz w:val="24"/>
                <w:lang w:val="en-US"/>
              </w:rPr>
            </w:pPr>
          </w:p>
          <w:p w14:paraId="08EC5C84" w14:textId="77777777" w:rsidR="00F42C2F" w:rsidRPr="00F42C2F" w:rsidRDefault="00F42C2F" w:rsidP="00F42C2F">
            <w:pPr>
              <w:spacing w:after="0" w:line="240" w:lineRule="auto"/>
              <w:rPr>
                <w:rFonts w:ascii="Arial" w:eastAsia="Times New Roman" w:hAnsi="Arial" w:cs="Arial"/>
                <w:sz w:val="24"/>
                <w:lang w:val="en-US"/>
              </w:rPr>
            </w:pPr>
          </w:p>
        </w:tc>
      </w:tr>
      <w:tr w:rsidR="00F42C2F" w:rsidRPr="00F42C2F" w14:paraId="1FFE6E1D" w14:textId="77777777" w:rsidTr="00094711">
        <w:trPr>
          <w:trHeight w:val="576"/>
        </w:trPr>
        <w:tc>
          <w:tcPr>
            <w:tcW w:w="2088" w:type="dxa"/>
            <w:tcBorders>
              <w:left w:val="single" w:sz="12" w:space="0" w:color="auto"/>
              <w:bottom w:val="single" w:sz="12" w:space="0" w:color="auto"/>
              <w:right w:val="single" w:sz="2" w:space="0" w:color="auto"/>
            </w:tcBorders>
            <w:vAlign w:val="center"/>
          </w:tcPr>
          <w:p w14:paraId="6E55D100" w14:textId="77777777" w:rsidR="00F42C2F" w:rsidRPr="00F42C2F" w:rsidRDefault="00F42C2F" w:rsidP="00F42C2F">
            <w:pPr>
              <w:spacing w:after="0" w:line="240" w:lineRule="auto"/>
              <w:rPr>
                <w:rFonts w:ascii="Arial" w:eastAsia="Times New Roman" w:hAnsi="Arial" w:cs="Arial"/>
                <w:sz w:val="24"/>
                <w:lang w:val="en-US"/>
              </w:rPr>
            </w:pPr>
            <w:permStart w:id="1591964164" w:edGrp="everyone" w:colFirst="1" w:colLast="1"/>
            <w:permEnd w:id="178997225"/>
            <w:r w:rsidRPr="00F42C2F">
              <w:rPr>
                <w:rFonts w:ascii="Arial" w:eastAsia="Times New Roman" w:hAnsi="Arial" w:cs="Arial"/>
                <w:sz w:val="24"/>
                <w:lang w:val="en-US"/>
              </w:rPr>
              <w:t>Email Address</w:t>
            </w:r>
          </w:p>
        </w:tc>
        <w:tc>
          <w:tcPr>
            <w:tcW w:w="6660" w:type="dxa"/>
            <w:tcBorders>
              <w:left w:val="single" w:sz="2" w:space="0" w:color="auto"/>
              <w:bottom w:val="single" w:sz="12" w:space="0" w:color="auto"/>
              <w:right w:val="single" w:sz="12" w:space="0" w:color="auto"/>
            </w:tcBorders>
          </w:tcPr>
          <w:p w14:paraId="6D3FDFDD" w14:textId="77777777" w:rsidR="00F42C2F" w:rsidRPr="00F42C2F" w:rsidRDefault="00F42C2F" w:rsidP="00F42C2F">
            <w:pPr>
              <w:spacing w:after="0" w:line="240" w:lineRule="auto"/>
              <w:rPr>
                <w:rFonts w:ascii="Arial" w:eastAsia="Times New Roman" w:hAnsi="Arial" w:cs="Arial"/>
                <w:sz w:val="24"/>
                <w:lang w:val="en-US"/>
              </w:rPr>
            </w:pPr>
          </w:p>
          <w:p w14:paraId="467C0CA8" w14:textId="77777777" w:rsidR="00F42C2F" w:rsidRPr="00F42C2F" w:rsidRDefault="00F42C2F" w:rsidP="00F42C2F">
            <w:pPr>
              <w:spacing w:after="0" w:line="240" w:lineRule="auto"/>
              <w:rPr>
                <w:rFonts w:ascii="Arial" w:eastAsia="Times New Roman" w:hAnsi="Arial" w:cs="Arial"/>
                <w:sz w:val="24"/>
                <w:lang w:val="en-US"/>
              </w:rPr>
            </w:pPr>
          </w:p>
        </w:tc>
      </w:tr>
    </w:tbl>
    <w:permEnd w:id="1591964164"/>
    <w:p w14:paraId="7ED30348" w14:textId="77777777" w:rsidR="00F42C2F" w:rsidRPr="00F42C2F" w:rsidRDefault="00F42C2F" w:rsidP="00F42C2F">
      <w:pPr>
        <w:spacing w:after="0" w:line="240" w:lineRule="auto"/>
        <w:jc w:val="center"/>
        <w:rPr>
          <w:rFonts w:ascii="Helvetica" w:eastAsia="Times New Roman" w:hAnsi="Helvetica" w:cs="Helvetica"/>
          <w:b/>
          <w:sz w:val="24"/>
          <w:szCs w:val="24"/>
          <w:lang w:val="en-US"/>
        </w:rPr>
      </w:pPr>
      <w:r w:rsidRPr="00F42C2F">
        <w:rPr>
          <w:rFonts w:ascii="Helvetica" w:eastAsia="Times New Roman" w:hAnsi="Helvetica" w:cs="Helvetica"/>
          <w:lang w:val="en-US"/>
        </w:rPr>
        <w:tab/>
      </w:r>
      <w:r w:rsidRPr="00F42C2F">
        <w:rPr>
          <w:rFonts w:ascii="Helvetica" w:eastAsia="Times New Roman" w:hAnsi="Helvetica" w:cs="Helvetica"/>
          <w:lang w:val="en-US"/>
        </w:rPr>
        <w:tab/>
      </w:r>
      <w:r w:rsidRPr="00F42C2F">
        <w:rPr>
          <w:rFonts w:ascii="Helvetica" w:eastAsia="Times New Roman" w:hAnsi="Helvetica" w:cs="Helvetica"/>
          <w:lang w:val="en-US"/>
        </w:rPr>
        <w:tab/>
      </w:r>
      <w:r w:rsidRPr="00F42C2F">
        <w:rPr>
          <w:rFonts w:ascii="Helvetica" w:eastAsia="Times New Roman" w:hAnsi="Helvetica" w:cs="Helvetica"/>
          <w:lang w:val="en-US"/>
        </w:rPr>
        <w:tab/>
      </w:r>
      <w:r w:rsidRPr="00F42C2F">
        <w:rPr>
          <w:rFonts w:ascii="Helvetica" w:eastAsia="Times New Roman" w:hAnsi="Helvetica" w:cs="Helvetica"/>
          <w:lang w:val="en-US"/>
        </w:rPr>
        <w:tab/>
      </w:r>
      <w:r w:rsidRPr="00F42C2F">
        <w:rPr>
          <w:rFonts w:ascii="Helvetica" w:eastAsia="Times New Roman" w:hAnsi="Helvetica" w:cs="Helvetica"/>
          <w:lang w:val="en-US"/>
        </w:rPr>
        <w:tab/>
      </w:r>
    </w:p>
    <w:p w14:paraId="422B57AA" w14:textId="1818215A" w:rsidR="002E54C3" w:rsidRPr="00C11019" w:rsidRDefault="002E54C3" w:rsidP="00797776">
      <w:pPr>
        <w:ind w:left="360"/>
        <w:jc w:val="both"/>
        <w:rPr>
          <w:rFonts w:ascii="Arial" w:hAnsi="Arial" w:cs="Arial"/>
          <w:i/>
          <w:sz w:val="24"/>
          <w:szCs w:val="24"/>
        </w:rPr>
        <w:sectPr w:rsidR="002E54C3" w:rsidRPr="00C11019" w:rsidSect="006A15D1">
          <w:headerReference w:type="default" r:id="rId15"/>
          <w:pgSz w:w="11906" w:h="16838" w:code="9"/>
          <w:pgMar w:top="1440" w:right="1440" w:bottom="1440" w:left="1440" w:header="720" w:footer="720" w:gutter="0"/>
          <w:pgNumType w:start="1"/>
          <w:cols w:space="720"/>
          <w:docGrid w:linePitch="360"/>
        </w:sectPr>
      </w:pPr>
    </w:p>
    <w:p w14:paraId="5C4926C3" w14:textId="77777777" w:rsidR="00797776" w:rsidRPr="00C11019" w:rsidRDefault="00797776" w:rsidP="006A15D1">
      <w:pPr>
        <w:numPr>
          <w:ilvl w:val="0"/>
          <w:numId w:val="1"/>
        </w:numPr>
        <w:tabs>
          <w:tab w:val="clear" w:pos="180"/>
          <w:tab w:val="num" w:pos="928"/>
        </w:tabs>
        <w:spacing w:after="0" w:line="240" w:lineRule="auto"/>
        <w:ind w:left="709" w:hanging="360"/>
        <w:rPr>
          <w:rFonts w:ascii="Arial" w:hAnsi="Arial" w:cs="Arial"/>
          <w:b/>
          <w:sz w:val="24"/>
          <w:szCs w:val="24"/>
        </w:rPr>
      </w:pPr>
      <w:r w:rsidRPr="00C11019">
        <w:rPr>
          <w:rFonts w:ascii="Arial" w:hAnsi="Arial" w:cs="Arial"/>
          <w:b/>
          <w:sz w:val="24"/>
          <w:szCs w:val="24"/>
        </w:rPr>
        <w:lastRenderedPageBreak/>
        <w:t>Proposed Amendment</w:t>
      </w:r>
    </w:p>
    <w:p w14:paraId="7D60EB17" w14:textId="77777777" w:rsidR="00797776" w:rsidRPr="00C11019" w:rsidRDefault="00797776" w:rsidP="00797776">
      <w:pPr>
        <w:rPr>
          <w:rFonts w:ascii="Arial" w:hAnsi="Arial" w:cs="Arial"/>
          <w:b/>
          <w:sz w:val="24"/>
          <w:szCs w:val="24"/>
        </w:rPr>
      </w:pPr>
    </w:p>
    <w:p w14:paraId="0A27D2E9" w14:textId="77777777" w:rsidR="00797776" w:rsidRPr="00C11019" w:rsidRDefault="00797776" w:rsidP="006A15D1">
      <w:pPr>
        <w:numPr>
          <w:ilvl w:val="0"/>
          <w:numId w:val="27"/>
        </w:numPr>
        <w:spacing w:after="0" w:line="240" w:lineRule="auto"/>
        <w:ind w:left="426"/>
        <w:rPr>
          <w:rFonts w:ascii="Arial" w:hAnsi="Arial" w:cs="Arial"/>
          <w:b/>
          <w:sz w:val="24"/>
          <w:szCs w:val="24"/>
        </w:rPr>
      </w:pPr>
      <w:r w:rsidRPr="00C11019">
        <w:rPr>
          <w:rFonts w:ascii="Arial" w:hAnsi="Arial" w:cs="Arial"/>
          <w:b/>
          <w:sz w:val="24"/>
          <w:szCs w:val="24"/>
        </w:rPr>
        <w:t>WESM Rules</w:t>
      </w:r>
    </w:p>
    <w:p w14:paraId="34D2EA5E" w14:textId="77777777" w:rsidR="00797776" w:rsidRPr="00C11019" w:rsidRDefault="00797776" w:rsidP="00797776">
      <w:pPr>
        <w:rPr>
          <w:rFonts w:ascii="Arial" w:hAnsi="Arial" w:cs="Arial"/>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4"/>
        <w:gridCol w:w="1086"/>
        <w:gridCol w:w="2617"/>
        <w:gridCol w:w="2441"/>
        <w:gridCol w:w="2209"/>
        <w:gridCol w:w="2209"/>
        <w:gridCol w:w="2208"/>
        <w:gridCol w:w="2208"/>
        <w:gridCol w:w="2208"/>
      </w:tblGrid>
      <w:tr w:rsidR="00F42C2F" w:rsidRPr="006A15D1" w14:paraId="698E67E8" w14:textId="1DE955A0" w:rsidTr="006A15D1">
        <w:trPr>
          <w:tblHeader/>
        </w:trPr>
        <w:tc>
          <w:tcPr>
            <w:tcW w:w="407" w:type="pct"/>
            <w:vAlign w:val="center"/>
          </w:tcPr>
          <w:p w14:paraId="1A75FB0E" w14:textId="77777777" w:rsidR="00F42C2F" w:rsidRPr="006A15D1" w:rsidRDefault="00F42C2F" w:rsidP="006A15D1">
            <w:pPr>
              <w:spacing w:after="0" w:line="276" w:lineRule="auto"/>
              <w:jc w:val="center"/>
              <w:rPr>
                <w:rFonts w:ascii="Arial" w:hAnsi="Arial" w:cs="Arial"/>
                <w:b/>
                <w:sz w:val="20"/>
                <w:szCs w:val="20"/>
              </w:rPr>
            </w:pPr>
            <w:r w:rsidRPr="006A15D1">
              <w:rPr>
                <w:rFonts w:ascii="Arial" w:hAnsi="Arial" w:cs="Arial"/>
                <w:b/>
                <w:sz w:val="20"/>
                <w:szCs w:val="20"/>
              </w:rPr>
              <w:t>Title</w:t>
            </w:r>
          </w:p>
        </w:tc>
        <w:tc>
          <w:tcPr>
            <w:tcW w:w="290" w:type="pct"/>
            <w:vAlign w:val="center"/>
          </w:tcPr>
          <w:p w14:paraId="3B2D18EF" w14:textId="77777777" w:rsidR="00F42C2F" w:rsidRPr="006A15D1" w:rsidRDefault="00F42C2F" w:rsidP="006A15D1">
            <w:pPr>
              <w:spacing w:after="0" w:line="276" w:lineRule="auto"/>
              <w:jc w:val="center"/>
              <w:rPr>
                <w:rFonts w:ascii="Arial" w:hAnsi="Arial" w:cs="Arial"/>
                <w:b/>
                <w:sz w:val="20"/>
                <w:szCs w:val="20"/>
              </w:rPr>
            </w:pPr>
            <w:r w:rsidRPr="006A15D1">
              <w:rPr>
                <w:rFonts w:ascii="Arial" w:hAnsi="Arial" w:cs="Arial"/>
                <w:b/>
                <w:sz w:val="20"/>
                <w:szCs w:val="20"/>
              </w:rPr>
              <w:t>Section</w:t>
            </w:r>
          </w:p>
        </w:tc>
        <w:tc>
          <w:tcPr>
            <w:tcW w:w="699" w:type="pct"/>
            <w:vAlign w:val="center"/>
          </w:tcPr>
          <w:p w14:paraId="4C22624A" w14:textId="77777777" w:rsidR="00F42C2F" w:rsidRPr="006A15D1" w:rsidRDefault="00F42C2F" w:rsidP="006A15D1">
            <w:pPr>
              <w:spacing w:after="0" w:line="276" w:lineRule="auto"/>
              <w:jc w:val="center"/>
              <w:rPr>
                <w:rFonts w:ascii="Arial" w:hAnsi="Arial" w:cs="Arial"/>
                <w:b/>
                <w:sz w:val="20"/>
                <w:szCs w:val="20"/>
              </w:rPr>
            </w:pPr>
            <w:r w:rsidRPr="006A15D1">
              <w:rPr>
                <w:rFonts w:ascii="Arial" w:hAnsi="Arial" w:cs="Arial"/>
                <w:b/>
                <w:sz w:val="20"/>
                <w:szCs w:val="20"/>
              </w:rPr>
              <w:t>Provision</w:t>
            </w:r>
          </w:p>
        </w:tc>
        <w:tc>
          <w:tcPr>
            <w:tcW w:w="652" w:type="pct"/>
            <w:vAlign w:val="center"/>
          </w:tcPr>
          <w:p w14:paraId="5E218613" w14:textId="77777777" w:rsidR="00F42C2F" w:rsidRPr="006A15D1" w:rsidRDefault="00F42C2F" w:rsidP="006A15D1">
            <w:pPr>
              <w:spacing w:after="0" w:line="276" w:lineRule="auto"/>
              <w:jc w:val="center"/>
              <w:rPr>
                <w:rFonts w:ascii="Arial" w:hAnsi="Arial" w:cs="Arial"/>
                <w:b/>
                <w:sz w:val="20"/>
                <w:szCs w:val="20"/>
              </w:rPr>
            </w:pPr>
            <w:r w:rsidRPr="006A15D1">
              <w:rPr>
                <w:rFonts w:ascii="Arial" w:hAnsi="Arial" w:cs="Arial"/>
                <w:b/>
                <w:sz w:val="20"/>
                <w:szCs w:val="20"/>
              </w:rPr>
              <w:t>Proposed Amendment</w:t>
            </w:r>
          </w:p>
        </w:tc>
        <w:tc>
          <w:tcPr>
            <w:tcW w:w="590" w:type="pct"/>
            <w:vAlign w:val="center"/>
          </w:tcPr>
          <w:p w14:paraId="472174E6" w14:textId="77777777" w:rsidR="00F42C2F" w:rsidRPr="006A15D1" w:rsidRDefault="00F42C2F" w:rsidP="006A15D1">
            <w:pPr>
              <w:spacing w:after="0" w:line="276" w:lineRule="auto"/>
              <w:jc w:val="center"/>
              <w:rPr>
                <w:rFonts w:ascii="Arial" w:hAnsi="Arial" w:cs="Arial"/>
                <w:b/>
                <w:sz w:val="20"/>
                <w:szCs w:val="20"/>
              </w:rPr>
            </w:pPr>
            <w:r w:rsidRPr="006A15D1">
              <w:rPr>
                <w:rFonts w:ascii="Arial" w:hAnsi="Arial" w:cs="Arial"/>
                <w:b/>
                <w:sz w:val="20"/>
                <w:szCs w:val="20"/>
              </w:rPr>
              <w:t>Rationale</w:t>
            </w:r>
          </w:p>
        </w:tc>
        <w:tc>
          <w:tcPr>
            <w:tcW w:w="590" w:type="pct"/>
            <w:vAlign w:val="center"/>
          </w:tcPr>
          <w:p w14:paraId="2081CC73" w14:textId="7D9B1F78" w:rsidR="00F42C2F" w:rsidRPr="006A15D1" w:rsidRDefault="00F42C2F" w:rsidP="006A15D1">
            <w:pPr>
              <w:spacing w:after="0" w:line="276" w:lineRule="auto"/>
              <w:jc w:val="center"/>
              <w:rPr>
                <w:rFonts w:ascii="Arial" w:hAnsi="Arial" w:cs="Arial"/>
                <w:b/>
                <w:sz w:val="20"/>
                <w:szCs w:val="20"/>
              </w:rPr>
            </w:pPr>
            <w:r w:rsidRPr="006A15D1">
              <w:rPr>
                <w:rFonts w:ascii="Arial" w:hAnsi="Arial" w:cs="Arial"/>
                <w:b/>
                <w:sz w:val="20"/>
                <w:szCs w:val="20"/>
              </w:rPr>
              <w:t>Comments</w:t>
            </w:r>
          </w:p>
        </w:tc>
        <w:tc>
          <w:tcPr>
            <w:tcW w:w="590" w:type="pct"/>
            <w:vAlign w:val="center"/>
          </w:tcPr>
          <w:p w14:paraId="61DA7E68" w14:textId="2B14BA08" w:rsidR="00F42C2F" w:rsidRPr="006A15D1" w:rsidRDefault="00EB2004" w:rsidP="006A15D1">
            <w:pPr>
              <w:spacing w:after="0" w:line="276" w:lineRule="auto"/>
              <w:jc w:val="center"/>
              <w:rPr>
                <w:rFonts w:ascii="Arial" w:hAnsi="Arial" w:cs="Arial"/>
                <w:b/>
                <w:sz w:val="20"/>
                <w:szCs w:val="20"/>
              </w:rPr>
            </w:pPr>
            <w:r w:rsidRPr="006A15D1">
              <w:rPr>
                <w:rFonts w:ascii="Arial" w:hAnsi="Arial" w:cs="Arial"/>
                <w:b/>
                <w:sz w:val="20"/>
                <w:szCs w:val="20"/>
              </w:rPr>
              <w:t>Revised W</w:t>
            </w:r>
            <w:r w:rsidR="00F42C2F" w:rsidRPr="006A15D1">
              <w:rPr>
                <w:rFonts w:ascii="Arial" w:hAnsi="Arial" w:cs="Arial"/>
                <w:b/>
                <w:sz w:val="20"/>
                <w:szCs w:val="20"/>
              </w:rPr>
              <w:t>ording based on Comments</w:t>
            </w:r>
          </w:p>
        </w:tc>
        <w:tc>
          <w:tcPr>
            <w:tcW w:w="590" w:type="pct"/>
            <w:vAlign w:val="center"/>
          </w:tcPr>
          <w:p w14:paraId="5B739471" w14:textId="4D379BFF" w:rsidR="00F42C2F" w:rsidRPr="006A15D1" w:rsidRDefault="00F42C2F" w:rsidP="006A15D1">
            <w:pPr>
              <w:spacing w:after="0" w:line="276" w:lineRule="auto"/>
              <w:jc w:val="center"/>
              <w:rPr>
                <w:rFonts w:ascii="Arial" w:hAnsi="Arial" w:cs="Arial"/>
                <w:b/>
                <w:sz w:val="20"/>
                <w:szCs w:val="20"/>
              </w:rPr>
            </w:pPr>
            <w:r w:rsidRPr="006A15D1">
              <w:rPr>
                <w:rFonts w:ascii="Arial" w:hAnsi="Arial" w:cs="Arial"/>
                <w:b/>
                <w:sz w:val="20"/>
                <w:szCs w:val="20"/>
              </w:rPr>
              <w:t>Proponent’s Response</w:t>
            </w:r>
          </w:p>
        </w:tc>
        <w:tc>
          <w:tcPr>
            <w:tcW w:w="590" w:type="pct"/>
            <w:vAlign w:val="center"/>
          </w:tcPr>
          <w:p w14:paraId="1B86A621" w14:textId="780F93CC" w:rsidR="00F42C2F" w:rsidRPr="006A15D1" w:rsidRDefault="00F42C2F" w:rsidP="006A15D1">
            <w:pPr>
              <w:spacing w:after="0" w:line="276" w:lineRule="auto"/>
              <w:jc w:val="center"/>
              <w:rPr>
                <w:rFonts w:ascii="Arial" w:hAnsi="Arial" w:cs="Arial"/>
                <w:b/>
                <w:sz w:val="20"/>
                <w:szCs w:val="20"/>
              </w:rPr>
            </w:pPr>
            <w:r w:rsidRPr="006A15D1">
              <w:rPr>
                <w:rFonts w:ascii="Arial" w:hAnsi="Arial" w:cs="Arial"/>
                <w:b/>
                <w:sz w:val="20"/>
                <w:szCs w:val="20"/>
              </w:rPr>
              <w:t>RCC Decision</w:t>
            </w:r>
          </w:p>
        </w:tc>
      </w:tr>
      <w:tr w:rsidR="00F42C2F" w:rsidRPr="006A15D1" w14:paraId="606FD6EF" w14:textId="17A01303" w:rsidTr="006A15D1">
        <w:trPr>
          <w:trHeight w:val="20"/>
        </w:trPr>
        <w:tc>
          <w:tcPr>
            <w:tcW w:w="407" w:type="pct"/>
          </w:tcPr>
          <w:p w14:paraId="6F15660B" w14:textId="3E5953D3" w:rsidR="00F42C2F" w:rsidRPr="006A15D1" w:rsidRDefault="00F42C2F" w:rsidP="006A15D1">
            <w:pPr>
              <w:spacing w:line="276" w:lineRule="auto"/>
              <w:jc w:val="both"/>
              <w:rPr>
                <w:rFonts w:ascii="Arial" w:hAnsi="Arial" w:cs="Arial"/>
                <w:b/>
                <w:sz w:val="20"/>
                <w:szCs w:val="20"/>
              </w:rPr>
            </w:pPr>
            <w:permStart w:id="498549431" w:edGrp="everyone" w:colFirst="5" w:colLast="5"/>
            <w:permStart w:id="615326602" w:edGrp="everyone" w:colFirst="6" w:colLast="6"/>
            <w:r w:rsidRPr="006A15D1">
              <w:rPr>
                <w:rFonts w:ascii="Arial" w:hAnsi="Arial" w:cs="Arial"/>
                <w:b/>
                <w:sz w:val="20"/>
                <w:szCs w:val="20"/>
              </w:rPr>
              <w:t>Preliminary Statements</w:t>
            </w:r>
          </w:p>
        </w:tc>
        <w:tc>
          <w:tcPr>
            <w:tcW w:w="290" w:type="pct"/>
          </w:tcPr>
          <w:p w14:paraId="22F8A092" w14:textId="497B3EC9" w:rsidR="00F42C2F" w:rsidRPr="006A15D1" w:rsidRDefault="00F42C2F" w:rsidP="006A15D1">
            <w:pPr>
              <w:spacing w:line="276" w:lineRule="auto"/>
              <w:jc w:val="center"/>
              <w:rPr>
                <w:rFonts w:ascii="Arial" w:hAnsi="Arial" w:cs="Arial"/>
                <w:sz w:val="20"/>
                <w:szCs w:val="20"/>
              </w:rPr>
            </w:pPr>
            <w:r w:rsidRPr="006A15D1">
              <w:rPr>
                <w:rFonts w:ascii="Arial" w:hAnsi="Arial" w:cs="Arial"/>
                <w:sz w:val="20"/>
                <w:szCs w:val="20"/>
              </w:rPr>
              <w:t>3.14.4.1</w:t>
            </w:r>
          </w:p>
        </w:tc>
        <w:tc>
          <w:tcPr>
            <w:tcW w:w="699" w:type="pct"/>
          </w:tcPr>
          <w:p w14:paraId="0B4F8F9C" w14:textId="77777777" w:rsidR="00F42C2F" w:rsidRPr="006A15D1" w:rsidRDefault="00F42C2F" w:rsidP="006A15D1">
            <w:pPr>
              <w:spacing w:line="276" w:lineRule="auto"/>
              <w:rPr>
                <w:rFonts w:ascii="Arial" w:hAnsi="Arial" w:cs="Arial"/>
                <w:sz w:val="20"/>
                <w:szCs w:val="20"/>
              </w:rPr>
            </w:pPr>
            <w:r w:rsidRPr="006A15D1">
              <w:rPr>
                <w:rFonts w:ascii="Arial" w:hAnsi="Arial" w:cs="Arial"/>
                <w:sz w:val="20"/>
                <w:szCs w:val="20"/>
              </w:rPr>
              <w:t xml:space="preserve">Within 7 </w:t>
            </w:r>
            <w:r w:rsidRPr="006A15D1">
              <w:rPr>
                <w:rFonts w:ascii="Arial" w:hAnsi="Arial" w:cs="Arial"/>
                <w:i/>
                <w:sz w:val="20"/>
                <w:szCs w:val="20"/>
              </w:rPr>
              <w:t>days</w:t>
            </w:r>
            <w:r w:rsidRPr="006A15D1">
              <w:rPr>
                <w:rFonts w:ascii="Arial" w:hAnsi="Arial" w:cs="Arial"/>
                <w:sz w:val="20"/>
                <w:szCs w:val="20"/>
              </w:rPr>
              <w:t xml:space="preserve"> after the end of each billing period, the </w:t>
            </w:r>
            <w:r w:rsidRPr="006A15D1">
              <w:rPr>
                <w:rFonts w:ascii="Arial" w:hAnsi="Arial" w:cs="Arial"/>
                <w:i/>
                <w:sz w:val="20"/>
                <w:szCs w:val="20"/>
              </w:rPr>
              <w:t>Market Operator</w:t>
            </w:r>
            <w:r w:rsidRPr="006A15D1">
              <w:rPr>
                <w:rFonts w:ascii="Arial" w:hAnsi="Arial" w:cs="Arial"/>
                <w:sz w:val="20"/>
                <w:szCs w:val="20"/>
              </w:rPr>
              <w:t xml:space="preserve"> shall give each </w:t>
            </w:r>
            <w:r w:rsidRPr="006A15D1">
              <w:rPr>
                <w:rFonts w:ascii="Arial" w:hAnsi="Arial" w:cs="Arial"/>
                <w:i/>
                <w:sz w:val="20"/>
                <w:szCs w:val="20"/>
              </w:rPr>
              <w:t>WESM member</w:t>
            </w:r>
            <w:r w:rsidRPr="006A15D1">
              <w:rPr>
                <w:rFonts w:ascii="Arial" w:hAnsi="Arial" w:cs="Arial"/>
                <w:sz w:val="20"/>
                <w:szCs w:val="20"/>
              </w:rPr>
              <w:t xml:space="preserve"> who has engaged in </w:t>
            </w:r>
            <w:r w:rsidRPr="006A15D1">
              <w:rPr>
                <w:rFonts w:ascii="Arial" w:hAnsi="Arial" w:cs="Arial"/>
                <w:i/>
                <w:sz w:val="20"/>
                <w:szCs w:val="20"/>
              </w:rPr>
              <w:t>market transactions</w:t>
            </w:r>
            <w:r w:rsidRPr="006A15D1">
              <w:rPr>
                <w:rFonts w:ascii="Arial" w:hAnsi="Arial" w:cs="Arial"/>
                <w:sz w:val="20"/>
                <w:szCs w:val="20"/>
              </w:rPr>
              <w:t xml:space="preserve"> in that billing period a preliminary statement which sets out the </w:t>
            </w:r>
            <w:r w:rsidRPr="006A15D1">
              <w:rPr>
                <w:rFonts w:ascii="Arial" w:hAnsi="Arial" w:cs="Arial"/>
                <w:i/>
                <w:sz w:val="20"/>
                <w:szCs w:val="20"/>
              </w:rPr>
              <w:t>market transactions</w:t>
            </w:r>
            <w:r w:rsidRPr="006A15D1">
              <w:rPr>
                <w:rFonts w:ascii="Arial" w:hAnsi="Arial" w:cs="Arial"/>
                <w:sz w:val="20"/>
                <w:szCs w:val="20"/>
              </w:rPr>
              <w:t xml:space="preserve"> of that </w:t>
            </w:r>
            <w:r w:rsidRPr="006A15D1">
              <w:rPr>
                <w:rFonts w:ascii="Arial" w:hAnsi="Arial" w:cs="Arial"/>
                <w:i/>
                <w:sz w:val="20"/>
                <w:szCs w:val="20"/>
              </w:rPr>
              <w:t>WESM member</w:t>
            </w:r>
            <w:r w:rsidRPr="006A15D1">
              <w:rPr>
                <w:rFonts w:ascii="Arial" w:hAnsi="Arial" w:cs="Arial"/>
                <w:sz w:val="20"/>
                <w:szCs w:val="20"/>
              </w:rPr>
              <w:t xml:space="preserve"> in that billing period and the settlement amount payable by or to that </w:t>
            </w:r>
            <w:r w:rsidRPr="006A15D1">
              <w:rPr>
                <w:rFonts w:ascii="Arial" w:hAnsi="Arial" w:cs="Arial"/>
                <w:i/>
                <w:sz w:val="20"/>
                <w:szCs w:val="20"/>
              </w:rPr>
              <w:t>WESM member</w:t>
            </w:r>
            <w:r w:rsidRPr="006A15D1">
              <w:rPr>
                <w:rFonts w:ascii="Arial" w:hAnsi="Arial" w:cs="Arial"/>
                <w:sz w:val="20"/>
                <w:szCs w:val="20"/>
              </w:rPr>
              <w:t>.</w:t>
            </w:r>
          </w:p>
          <w:p w14:paraId="3734BC29" w14:textId="2724FB84" w:rsidR="00F42C2F" w:rsidRPr="006A15D1" w:rsidRDefault="00F42C2F" w:rsidP="006A15D1">
            <w:pPr>
              <w:spacing w:line="276" w:lineRule="auto"/>
              <w:rPr>
                <w:rFonts w:ascii="Arial" w:hAnsi="Arial" w:cs="Arial"/>
                <w:sz w:val="20"/>
                <w:szCs w:val="20"/>
              </w:rPr>
            </w:pPr>
            <w:r w:rsidRPr="006A15D1">
              <w:rPr>
                <w:rFonts w:ascii="Arial" w:hAnsi="Arial" w:cs="Arial"/>
                <w:sz w:val="20"/>
                <w:szCs w:val="20"/>
              </w:rPr>
              <w:t xml:space="preserve">If the seventh day falls on a </w:t>
            </w:r>
            <w:r w:rsidRPr="006A15D1">
              <w:rPr>
                <w:rFonts w:ascii="Arial" w:hAnsi="Arial" w:cs="Arial"/>
                <w:i/>
                <w:sz w:val="20"/>
                <w:szCs w:val="20"/>
              </w:rPr>
              <w:t>Non-Working Day</w:t>
            </w:r>
            <w:r w:rsidRPr="006A15D1">
              <w:rPr>
                <w:rFonts w:ascii="Arial" w:hAnsi="Arial" w:cs="Arial"/>
                <w:sz w:val="20"/>
                <w:szCs w:val="20"/>
              </w:rPr>
              <w:t xml:space="preserve">, the issuance of the preliminary statements shall be made during the next immediate </w:t>
            </w:r>
            <w:r w:rsidRPr="006A15D1">
              <w:rPr>
                <w:rFonts w:ascii="Arial" w:hAnsi="Arial" w:cs="Arial"/>
                <w:i/>
                <w:sz w:val="20"/>
                <w:szCs w:val="20"/>
              </w:rPr>
              <w:t>Working Day</w:t>
            </w:r>
            <w:r w:rsidRPr="006A15D1">
              <w:rPr>
                <w:rFonts w:ascii="Arial" w:hAnsi="Arial" w:cs="Arial"/>
                <w:sz w:val="20"/>
                <w:szCs w:val="20"/>
              </w:rPr>
              <w:t>.</w:t>
            </w:r>
          </w:p>
        </w:tc>
        <w:tc>
          <w:tcPr>
            <w:tcW w:w="652" w:type="pct"/>
          </w:tcPr>
          <w:p w14:paraId="1F5C85D6" w14:textId="5B28CD21" w:rsidR="00F42C2F" w:rsidRPr="006A15D1" w:rsidRDefault="00F42C2F" w:rsidP="006A15D1">
            <w:pPr>
              <w:spacing w:line="276" w:lineRule="auto"/>
              <w:rPr>
                <w:rFonts w:ascii="Arial" w:hAnsi="Arial" w:cs="Arial"/>
                <w:sz w:val="20"/>
                <w:szCs w:val="20"/>
              </w:rPr>
            </w:pPr>
            <w:r w:rsidRPr="006A15D1">
              <w:rPr>
                <w:rFonts w:ascii="Arial" w:hAnsi="Arial" w:cs="Arial"/>
                <w:sz w:val="20"/>
                <w:szCs w:val="20"/>
              </w:rPr>
              <w:t xml:space="preserve">Within </w:t>
            </w:r>
            <w:r w:rsidRPr="006A15D1">
              <w:rPr>
                <w:rFonts w:ascii="Arial" w:hAnsi="Arial" w:cs="Arial"/>
                <w:b/>
                <w:sz w:val="20"/>
                <w:szCs w:val="20"/>
                <w:u w:val="single"/>
              </w:rPr>
              <w:t>8</w:t>
            </w:r>
            <w:r w:rsidRPr="006A15D1">
              <w:rPr>
                <w:rFonts w:ascii="Arial" w:hAnsi="Arial" w:cs="Arial"/>
                <w:b/>
                <w:sz w:val="20"/>
                <w:szCs w:val="20"/>
              </w:rPr>
              <w:t xml:space="preserve"> </w:t>
            </w:r>
            <w:r w:rsidRPr="006A15D1">
              <w:rPr>
                <w:rFonts w:ascii="Arial" w:hAnsi="Arial" w:cs="Arial"/>
                <w:strike/>
                <w:sz w:val="20"/>
                <w:szCs w:val="20"/>
              </w:rPr>
              <w:t>7</w:t>
            </w:r>
            <w:r w:rsidRPr="006A15D1">
              <w:rPr>
                <w:rFonts w:ascii="Arial" w:hAnsi="Arial" w:cs="Arial"/>
                <w:sz w:val="20"/>
                <w:szCs w:val="20"/>
              </w:rPr>
              <w:t xml:space="preserve"> </w:t>
            </w:r>
            <w:r w:rsidRPr="006A15D1">
              <w:rPr>
                <w:rFonts w:ascii="Arial" w:hAnsi="Arial" w:cs="Arial"/>
                <w:i/>
                <w:sz w:val="20"/>
                <w:szCs w:val="20"/>
              </w:rPr>
              <w:t>days</w:t>
            </w:r>
            <w:r w:rsidRPr="006A15D1">
              <w:rPr>
                <w:rFonts w:ascii="Arial" w:hAnsi="Arial" w:cs="Arial"/>
                <w:sz w:val="20"/>
                <w:szCs w:val="20"/>
              </w:rPr>
              <w:t xml:space="preserve"> after the end of each billing period, the </w:t>
            </w:r>
            <w:r w:rsidRPr="006A15D1">
              <w:rPr>
                <w:rFonts w:ascii="Arial" w:hAnsi="Arial" w:cs="Arial"/>
                <w:i/>
                <w:sz w:val="20"/>
                <w:szCs w:val="20"/>
              </w:rPr>
              <w:t>Market Operator</w:t>
            </w:r>
            <w:r w:rsidRPr="006A15D1">
              <w:rPr>
                <w:rFonts w:ascii="Arial" w:hAnsi="Arial" w:cs="Arial"/>
                <w:sz w:val="20"/>
                <w:szCs w:val="20"/>
              </w:rPr>
              <w:t xml:space="preserve"> shall give each </w:t>
            </w:r>
            <w:r w:rsidRPr="006A15D1">
              <w:rPr>
                <w:rFonts w:ascii="Arial" w:hAnsi="Arial" w:cs="Arial"/>
                <w:i/>
                <w:sz w:val="20"/>
                <w:szCs w:val="20"/>
              </w:rPr>
              <w:t>WESM member</w:t>
            </w:r>
            <w:r w:rsidRPr="006A15D1">
              <w:rPr>
                <w:rFonts w:ascii="Arial" w:hAnsi="Arial" w:cs="Arial"/>
                <w:sz w:val="20"/>
                <w:szCs w:val="20"/>
              </w:rPr>
              <w:t xml:space="preserve"> who has engaged in </w:t>
            </w:r>
            <w:r w:rsidRPr="006A15D1">
              <w:rPr>
                <w:rFonts w:ascii="Arial" w:hAnsi="Arial" w:cs="Arial"/>
                <w:i/>
                <w:sz w:val="20"/>
                <w:szCs w:val="20"/>
              </w:rPr>
              <w:t>market transactions</w:t>
            </w:r>
            <w:r w:rsidRPr="006A15D1">
              <w:rPr>
                <w:rFonts w:ascii="Arial" w:hAnsi="Arial" w:cs="Arial"/>
                <w:sz w:val="20"/>
                <w:szCs w:val="20"/>
              </w:rPr>
              <w:t xml:space="preserve"> in that billing period a preliminary statement which sets out the </w:t>
            </w:r>
            <w:r w:rsidRPr="006A15D1">
              <w:rPr>
                <w:rFonts w:ascii="Arial" w:hAnsi="Arial" w:cs="Arial"/>
                <w:i/>
                <w:sz w:val="20"/>
                <w:szCs w:val="20"/>
              </w:rPr>
              <w:t>market transactions</w:t>
            </w:r>
            <w:r w:rsidRPr="006A15D1">
              <w:rPr>
                <w:rFonts w:ascii="Arial" w:hAnsi="Arial" w:cs="Arial"/>
                <w:sz w:val="20"/>
                <w:szCs w:val="20"/>
              </w:rPr>
              <w:t xml:space="preserve"> of that </w:t>
            </w:r>
            <w:r w:rsidRPr="006A15D1">
              <w:rPr>
                <w:rFonts w:ascii="Arial" w:hAnsi="Arial" w:cs="Arial"/>
                <w:i/>
                <w:sz w:val="20"/>
                <w:szCs w:val="20"/>
              </w:rPr>
              <w:t>WESM member</w:t>
            </w:r>
            <w:r w:rsidRPr="006A15D1">
              <w:rPr>
                <w:rFonts w:ascii="Arial" w:hAnsi="Arial" w:cs="Arial"/>
                <w:sz w:val="20"/>
                <w:szCs w:val="20"/>
              </w:rPr>
              <w:t xml:space="preserve"> in that billing period and the settlement amount payable by or to that </w:t>
            </w:r>
            <w:r w:rsidRPr="006A15D1">
              <w:rPr>
                <w:rFonts w:ascii="Arial" w:hAnsi="Arial" w:cs="Arial"/>
                <w:i/>
                <w:sz w:val="20"/>
                <w:szCs w:val="20"/>
              </w:rPr>
              <w:t>WESM member</w:t>
            </w:r>
            <w:r w:rsidRPr="006A15D1">
              <w:rPr>
                <w:rFonts w:ascii="Arial" w:hAnsi="Arial" w:cs="Arial"/>
                <w:sz w:val="20"/>
                <w:szCs w:val="20"/>
              </w:rPr>
              <w:t>.</w:t>
            </w:r>
          </w:p>
          <w:p w14:paraId="7D23306E" w14:textId="268C6B5A" w:rsidR="00F42C2F" w:rsidRPr="006A15D1" w:rsidRDefault="00F42C2F" w:rsidP="006A15D1">
            <w:pPr>
              <w:spacing w:line="276" w:lineRule="auto"/>
              <w:rPr>
                <w:rFonts w:ascii="Arial" w:hAnsi="Arial" w:cs="Arial"/>
                <w:sz w:val="20"/>
                <w:szCs w:val="20"/>
              </w:rPr>
            </w:pPr>
            <w:r w:rsidRPr="006A15D1">
              <w:rPr>
                <w:rFonts w:ascii="Arial" w:hAnsi="Arial" w:cs="Arial"/>
                <w:sz w:val="20"/>
                <w:szCs w:val="20"/>
              </w:rPr>
              <w:t xml:space="preserve">If the </w:t>
            </w:r>
            <w:r w:rsidRPr="006A15D1">
              <w:rPr>
                <w:rFonts w:ascii="Arial" w:hAnsi="Arial" w:cs="Arial"/>
                <w:b/>
                <w:sz w:val="20"/>
                <w:szCs w:val="20"/>
                <w:u w:val="single"/>
              </w:rPr>
              <w:t>eighth</w:t>
            </w:r>
            <w:r w:rsidRPr="006A15D1">
              <w:rPr>
                <w:rFonts w:ascii="Arial" w:hAnsi="Arial" w:cs="Arial"/>
                <w:sz w:val="20"/>
                <w:szCs w:val="20"/>
              </w:rPr>
              <w:t xml:space="preserve"> </w:t>
            </w:r>
            <w:r w:rsidRPr="006A15D1">
              <w:rPr>
                <w:rFonts w:ascii="Arial" w:hAnsi="Arial" w:cs="Arial"/>
                <w:strike/>
                <w:sz w:val="20"/>
                <w:szCs w:val="20"/>
              </w:rPr>
              <w:t>seventh</w:t>
            </w:r>
            <w:r w:rsidRPr="006A15D1">
              <w:rPr>
                <w:rFonts w:ascii="Arial" w:hAnsi="Arial" w:cs="Arial"/>
                <w:sz w:val="20"/>
                <w:szCs w:val="20"/>
              </w:rPr>
              <w:t xml:space="preserve"> day falls on a </w:t>
            </w:r>
            <w:r w:rsidRPr="006A15D1">
              <w:rPr>
                <w:rFonts w:ascii="Arial" w:hAnsi="Arial" w:cs="Arial"/>
                <w:i/>
                <w:sz w:val="20"/>
                <w:szCs w:val="20"/>
              </w:rPr>
              <w:t>Non-Working Day</w:t>
            </w:r>
            <w:r w:rsidRPr="006A15D1">
              <w:rPr>
                <w:rFonts w:ascii="Arial" w:hAnsi="Arial" w:cs="Arial"/>
                <w:sz w:val="20"/>
                <w:szCs w:val="20"/>
              </w:rPr>
              <w:t xml:space="preserve">, the issuance of the preliminary statements shall be made during the next immediate </w:t>
            </w:r>
            <w:r w:rsidRPr="006A15D1">
              <w:rPr>
                <w:rFonts w:ascii="Arial" w:hAnsi="Arial" w:cs="Arial"/>
                <w:i/>
                <w:sz w:val="20"/>
                <w:szCs w:val="20"/>
              </w:rPr>
              <w:t>Working Day</w:t>
            </w:r>
            <w:r w:rsidRPr="006A15D1">
              <w:rPr>
                <w:rFonts w:ascii="Arial" w:hAnsi="Arial" w:cs="Arial"/>
                <w:sz w:val="20"/>
                <w:szCs w:val="20"/>
              </w:rPr>
              <w:t>.</w:t>
            </w:r>
          </w:p>
        </w:tc>
        <w:tc>
          <w:tcPr>
            <w:tcW w:w="590" w:type="pct"/>
          </w:tcPr>
          <w:p w14:paraId="4A05ED5D" w14:textId="1CCB1279" w:rsidR="00F42C2F" w:rsidRPr="006A15D1" w:rsidRDefault="00F42C2F" w:rsidP="006A15D1">
            <w:pPr>
              <w:spacing w:line="276" w:lineRule="auto"/>
              <w:rPr>
                <w:rFonts w:ascii="Arial" w:hAnsi="Arial" w:cs="Arial"/>
                <w:sz w:val="20"/>
                <w:szCs w:val="20"/>
              </w:rPr>
            </w:pPr>
            <w:r w:rsidRPr="006A15D1">
              <w:rPr>
                <w:rFonts w:ascii="Arial" w:hAnsi="Arial" w:cs="Arial"/>
                <w:sz w:val="20"/>
                <w:szCs w:val="20"/>
              </w:rPr>
              <w:t xml:space="preserve">The revision is being proposed to increase the validation in metering and billing timeline. This is to reduce issuance of settlement adjustments. </w:t>
            </w:r>
          </w:p>
        </w:tc>
        <w:tc>
          <w:tcPr>
            <w:tcW w:w="590" w:type="pct"/>
          </w:tcPr>
          <w:p w14:paraId="75E9B7C8" w14:textId="77777777" w:rsidR="00F42C2F" w:rsidRPr="006A15D1" w:rsidRDefault="00F42C2F" w:rsidP="006A15D1">
            <w:pPr>
              <w:spacing w:line="276" w:lineRule="auto"/>
              <w:rPr>
                <w:rFonts w:ascii="Arial" w:hAnsi="Arial" w:cs="Arial"/>
                <w:sz w:val="20"/>
                <w:szCs w:val="20"/>
              </w:rPr>
            </w:pPr>
          </w:p>
        </w:tc>
        <w:tc>
          <w:tcPr>
            <w:tcW w:w="590" w:type="pct"/>
          </w:tcPr>
          <w:p w14:paraId="55B361D5" w14:textId="77777777" w:rsidR="00F42C2F" w:rsidRPr="006A15D1" w:rsidRDefault="00F42C2F" w:rsidP="006A15D1">
            <w:pPr>
              <w:spacing w:line="276" w:lineRule="auto"/>
              <w:rPr>
                <w:rFonts w:ascii="Arial" w:hAnsi="Arial" w:cs="Arial"/>
                <w:sz w:val="20"/>
                <w:szCs w:val="20"/>
              </w:rPr>
            </w:pPr>
          </w:p>
        </w:tc>
        <w:tc>
          <w:tcPr>
            <w:tcW w:w="590" w:type="pct"/>
          </w:tcPr>
          <w:p w14:paraId="724E8EFC" w14:textId="77777777" w:rsidR="00F42C2F" w:rsidRPr="006A15D1" w:rsidRDefault="00F42C2F" w:rsidP="006A15D1">
            <w:pPr>
              <w:spacing w:line="276" w:lineRule="auto"/>
              <w:rPr>
                <w:rFonts w:ascii="Arial" w:hAnsi="Arial" w:cs="Arial"/>
                <w:sz w:val="20"/>
                <w:szCs w:val="20"/>
              </w:rPr>
            </w:pPr>
          </w:p>
        </w:tc>
        <w:tc>
          <w:tcPr>
            <w:tcW w:w="590" w:type="pct"/>
          </w:tcPr>
          <w:p w14:paraId="73061774" w14:textId="77777777" w:rsidR="00F42C2F" w:rsidRPr="006A15D1" w:rsidRDefault="00F42C2F" w:rsidP="006A15D1">
            <w:pPr>
              <w:spacing w:line="276" w:lineRule="auto"/>
              <w:rPr>
                <w:rFonts w:ascii="Arial" w:hAnsi="Arial" w:cs="Arial"/>
                <w:sz w:val="20"/>
                <w:szCs w:val="20"/>
              </w:rPr>
            </w:pPr>
          </w:p>
        </w:tc>
      </w:tr>
      <w:tr w:rsidR="00F42C2F" w:rsidRPr="006A15D1" w14:paraId="6D7B3D55" w14:textId="4BBEB447" w:rsidTr="006A15D1">
        <w:trPr>
          <w:trHeight w:val="20"/>
        </w:trPr>
        <w:tc>
          <w:tcPr>
            <w:tcW w:w="407" w:type="pct"/>
          </w:tcPr>
          <w:p w14:paraId="5E430A13" w14:textId="66CA7020" w:rsidR="00F42C2F" w:rsidRPr="006A15D1" w:rsidRDefault="00F42C2F" w:rsidP="006A15D1">
            <w:pPr>
              <w:spacing w:line="276" w:lineRule="auto"/>
              <w:jc w:val="both"/>
              <w:rPr>
                <w:rFonts w:ascii="Arial" w:hAnsi="Arial" w:cs="Arial"/>
                <w:b/>
                <w:sz w:val="20"/>
                <w:szCs w:val="20"/>
              </w:rPr>
            </w:pPr>
            <w:permStart w:id="1347831837" w:edGrp="everyone" w:colFirst="5" w:colLast="5"/>
            <w:permStart w:id="654131471" w:edGrp="everyone" w:colFirst="6" w:colLast="6"/>
            <w:permEnd w:id="498549431"/>
            <w:permEnd w:id="615326602"/>
          </w:p>
        </w:tc>
        <w:tc>
          <w:tcPr>
            <w:tcW w:w="290" w:type="pct"/>
          </w:tcPr>
          <w:p w14:paraId="4CE65ABC" w14:textId="2F3E9A91" w:rsidR="00F42C2F" w:rsidRPr="006A15D1" w:rsidRDefault="00F42C2F" w:rsidP="006A15D1">
            <w:pPr>
              <w:spacing w:line="276" w:lineRule="auto"/>
              <w:jc w:val="center"/>
              <w:rPr>
                <w:rFonts w:ascii="Arial" w:hAnsi="Arial" w:cs="Arial"/>
                <w:sz w:val="20"/>
                <w:szCs w:val="20"/>
              </w:rPr>
            </w:pPr>
            <w:r w:rsidRPr="006A15D1">
              <w:rPr>
                <w:rFonts w:ascii="Arial" w:hAnsi="Arial" w:cs="Arial"/>
                <w:sz w:val="20"/>
                <w:szCs w:val="20"/>
              </w:rPr>
              <w:t>3.14.4.4</w:t>
            </w:r>
          </w:p>
        </w:tc>
        <w:tc>
          <w:tcPr>
            <w:tcW w:w="699" w:type="pct"/>
          </w:tcPr>
          <w:p w14:paraId="3C33C45A" w14:textId="38FD58DE" w:rsidR="00F42C2F" w:rsidRPr="006A15D1" w:rsidRDefault="00F42C2F" w:rsidP="006A15D1">
            <w:pPr>
              <w:spacing w:line="276" w:lineRule="auto"/>
              <w:rPr>
                <w:rFonts w:ascii="Arial" w:hAnsi="Arial" w:cs="Arial"/>
                <w:sz w:val="20"/>
                <w:szCs w:val="20"/>
              </w:rPr>
            </w:pPr>
            <w:r w:rsidRPr="006A15D1">
              <w:rPr>
                <w:rFonts w:ascii="Arial" w:hAnsi="Arial" w:cs="Arial"/>
                <w:sz w:val="20"/>
                <w:szCs w:val="20"/>
              </w:rPr>
              <w:t xml:space="preserve">If the </w:t>
            </w:r>
            <w:r w:rsidRPr="006A15D1">
              <w:rPr>
                <w:rFonts w:ascii="Arial" w:hAnsi="Arial" w:cs="Arial"/>
                <w:i/>
                <w:sz w:val="20"/>
                <w:szCs w:val="20"/>
              </w:rPr>
              <w:t>Market Operator</w:t>
            </w:r>
            <w:r w:rsidRPr="006A15D1">
              <w:rPr>
                <w:rFonts w:ascii="Arial" w:hAnsi="Arial" w:cs="Arial"/>
                <w:sz w:val="20"/>
                <w:szCs w:val="20"/>
              </w:rPr>
              <w:t xml:space="preserve"> considers that a preliminary statement </w:t>
            </w:r>
            <w:r w:rsidRPr="006A15D1">
              <w:rPr>
                <w:rFonts w:ascii="Arial" w:hAnsi="Arial" w:cs="Arial"/>
                <w:sz w:val="20"/>
                <w:szCs w:val="20"/>
              </w:rPr>
              <w:lastRenderedPageBreak/>
              <w:t xml:space="preserve">contains an error or discrepancy after reviewing the preliminary statement as notified by a </w:t>
            </w:r>
            <w:r w:rsidRPr="006A15D1">
              <w:rPr>
                <w:rFonts w:ascii="Arial" w:hAnsi="Arial" w:cs="Arial"/>
                <w:i/>
                <w:sz w:val="20"/>
                <w:szCs w:val="20"/>
              </w:rPr>
              <w:t>WESM member</w:t>
            </w:r>
            <w:r w:rsidRPr="006A15D1">
              <w:rPr>
                <w:rFonts w:ascii="Arial" w:hAnsi="Arial" w:cs="Arial"/>
                <w:sz w:val="20"/>
                <w:szCs w:val="20"/>
              </w:rPr>
              <w:t xml:space="preserve"> pursuant to clause 3.14.4.3 or as independently identified by the </w:t>
            </w:r>
            <w:r w:rsidRPr="006A15D1">
              <w:rPr>
                <w:rFonts w:ascii="Arial" w:hAnsi="Arial" w:cs="Arial"/>
                <w:i/>
                <w:sz w:val="20"/>
                <w:szCs w:val="20"/>
              </w:rPr>
              <w:t>Market Operator</w:t>
            </w:r>
            <w:r w:rsidRPr="006A15D1">
              <w:rPr>
                <w:rFonts w:ascii="Arial" w:hAnsi="Arial" w:cs="Arial"/>
                <w:sz w:val="20"/>
                <w:szCs w:val="20"/>
              </w:rPr>
              <w:t xml:space="preserve">, the </w:t>
            </w:r>
            <w:r w:rsidRPr="006A15D1">
              <w:rPr>
                <w:rFonts w:ascii="Arial" w:hAnsi="Arial" w:cs="Arial"/>
                <w:i/>
                <w:sz w:val="20"/>
                <w:szCs w:val="20"/>
              </w:rPr>
              <w:t>Market Operator</w:t>
            </w:r>
            <w:r w:rsidRPr="006A15D1">
              <w:rPr>
                <w:rFonts w:ascii="Arial" w:hAnsi="Arial" w:cs="Arial"/>
                <w:sz w:val="20"/>
                <w:szCs w:val="20"/>
              </w:rPr>
              <w:t xml:space="preserve"> shall ensure that correction of any error or discrepancy is reflected in the relevant final statements, provided that corrections requiring the input of an external party are received by the </w:t>
            </w:r>
            <w:r w:rsidRPr="006A15D1">
              <w:rPr>
                <w:rFonts w:ascii="Arial" w:hAnsi="Arial" w:cs="Arial"/>
                <w:i/>
                <w:sz w:val="20"/>
                <w:szCs w:val="20"/>
              </w:rPr>
              <w:t>Market Operator</w:t>
            </w:r>
            <w:r w:rsidRPr="006A15D1">
              <w:rPr>
                <w:rFonts w:ascii="Arial" w:hAnsi="Arial" w:cs="Arial"/>
                <w:sz w:val="20"/>
                <w:szCs w:val="20"/>
              </w:rPr>
              <w:t xml:space="preserve"> at least two </w:t>
            </w:r>
            <w:r w:rsidRPr="006A15D1">
              <w:rPr>
                <w:rFonts w:ascii="Arial" w:hAnsi="Arial" w:cs="Arial"/>
                <w:i/>
                <w:sz w:val="20"/>
                <w:szCs w:val="20"/>
              </w:rPr>
              <w:t>Working Days</w:t>
            </w:r>
            <w:r w:rsidRPr="006A15D1">
              <w:rPr>
                <w:rFonts w:ascii="Arial" w:hAnsi="Arial" w:cs="Arial"/>
                <w:sz w:val="20"/>
                <w:szCs w:val="20"/>
              </w:rPr>
              <w:t xml:space="preserve"> before the deadline of the issuance of the final statements. If the </w:t>
            </w:r>
            <w:r w:rsidRPr="006A15D1">
              <w:rPr>
                <w:rFonts w:ascii="Arial" w:hAnsi="Arial" w:cs="Arial"/>
                <w:i/>
                <w:sz w:val="20"/>
                <w:szCs w:val="20"/>
              </w:rPr>
              <w:t>Market Operator</w:t>
            </w:r>
            <w:r w:rsidRPr="006A15D1">
              <w:rPr>
                <w:rFonts w:ascii="Arial" w:hAnsi="Arial" w:cs="Arial"/>
                <w:sz w:val="20"/>
                <w:szCs w:val="20"/>
              </w:rPr>
              <w:t xml:space="preserve"> receives notice of an error, discrepancy or correction of an earlier identified error after their relevant deadlines, clause 3.14.9.2 shall apply.</w:t>
            </w:r>
          </w:p>
        </w:tc>
        <w:tc>
          <w:tcPr>
            <w:tcW w:w="652" w:type="pct"/>
          </w:tcPr>
          <w:p w14:paraId="2900734F" w14:textId="78412AC8" w:rsidR="00F42C2F" w:rsidRPr="006A15D1" w:rsidRDefault="00F42C2F" w:rsidP="006A15D1">
            <w:pPr>
              <w:spacing w:line="276" w:lineRule="auto"/>
              <w:rPr>
                <w:rFonts w:ascii="Arial" w:hAnsi="Arial" w:cs="Arial"/>
                <w:b/>
                <w:sz w:val="20"/>
                <w:szCs w:val="20"/>
              </w:rPr>
            </w:pPr>
            <w:r w:rsidRPr="006A15D1">
              <w:rPr>
                <w:rFonts w:ascii="Arial" w:hAnsi="Arial" w:cs="Arial"/>
                <w:sz w:val="20"/>
                <w:szCs w:val="20"/>
              </w:rPr>
              <w:lastRenderedPageBreak/>
              <w:t xml:space="preserve">If the </w:t>
            </w:r>
            <w:r w:rsidRPr="006A15D1">
              <w:rPr>
                <w:rFonts w:ascii="Arial" w:hAnsi="Arial" w:cs="Arial"/>
                <w:i/>
                <w:sz w:val="20"/>
                <w:szCs w:val="20"/>
              </w:rPr>
              <w:t>Market Operator</w:t>
            </w:r>
            <w:r w:rsidRPr="006A15D1">
              <w:rPr>
                <w:rFonts w:ascii="Arial" w:hAnsi="Arial" w:cs="Arial"/>
                <w:sz w:val="20"/>
                <w:szCs w:val="20"/>
              </w:rPr>
              <w:t xml:space="preserve"> considers that a preliminary statement </w:t>
            </w:r>
            <w:r w:rsidRPr="006A15D1">
              <w:rPr>
                <w:rFonts w:ascii="Arial" w:hAnsi="Arial" w:cs="Arial"/>
                <w:sz w:val="20"/>
                <w:szCs w:val="20"/>
              </w:rPr>
              <w:lastRenderedPageBreak/>
              <w:t xml:space="preserve">contains an error or discrepancy after reviewing the preliminary statement as notified by a </w:t>
            </w:r>
            <w:r w:rsidRPr="006A15D1">
              <w:rPr>
                <w:rFonts w:ascii="Arial" w:hAnsi="Arial" w:cs="Arial"/>
                <w:i/>
                <w:sz w:val="20"/>
                <w:szCs w:val="20"/>
              </w:rPr>
              <w:t>WESM member</w:t>
            </w:r>
            <w:r w:rsidRPr="006A15D1">
              <w:rPr>
                <w:rFonts w:ascii="Arial" w:hAnsi="Arial" w:cs="Arial"/>
                <w:sz w:val="20"/>
                <w:szCs w:val="20"/>
              </w:rPr>
              <w:t xml:space="preserve"> pursuant to clause 3.14.4.3 or as independently identified by the </w:t>
            </w:r>
            <w:r w:rsidRPr="006A15D1">
              <w:rPr>
                <w:rFonts w:ascii="Arial" w:hAnsi="Arial" w:cs="Arial"/>
                <w:i/>
                <w:sz w:val="20"/>
                <w:szCs w:val="20"/>
              </w:rPr>
              <w:t>Market Operator</w:t>
            </w:r>
            <w:r w:rsidRPr="006A15D1">
              <w:rPr>
                <w:rFonts w:ascii="Arial" w:hAnsi="Arial" w:cs="Arial"/>
                <w:sz w:val="20"/>
                <w:szCs w:val="20"/>
              </w:rPr>
              <w:t xml:space="preserve">, the </w:t>
            </w:r>
            <w:r w:rsidRPr="006A15D1">
              <w:rPr>
                <w:rFonts w:ascii="Arial" w:hAnsi="Arial" w:cs="Arial"/>
                <w:i/>
                <w:sz w:val="20"/>
                <w:szCs w:val="20"/>
              </w:rPr>
              <w:t>Market Operator</w:t>
            </w:r>
            <w:r w:rsidRPr="006A15D1">
              <w:rPr>
                <w:rFonts w:ascii="Arial" w:hAnsi="Arial" w:cs="Arial"/>
                <w:sz w:val="20"/>
                <w:szCs w:val="20"/>
              </w:rPr>
              <w:t xml:space="preserve"> shall ensure that correction of any error or discrepancy is reflected in the relevant final statements, provided that corrections requiring the input of an external party are received by the </w:t>
            </w:r>
            <w:r w:rsidRPr="006A15D1">
              <w:rPr>
                <w:rFonts w:ascii="Arial" w:hAnsi="Arial" w:cs="Arial"/>
                <w:i/>
                <w:sz w:val="20"/>
                <w:szCs w:val="20"/>
              </w:rPr>
              <w:t>Market Operator</w:t>
            </w:r>
            <w:r w:rsidRPr="006A15D1">
              <w:rPr>
                <w:rFonts w:ascii="Arial" w:hAnsi="Arial" w:cs="Arial"/>
                <w:sz w:val="20"/>
                <w:szCs w:val="20"/>
              </w:rPr>
              <w:t xml:space="preserve"> at least </w:t>
            </w:r>
            <w:r w:rsidRPr="006A15D1">
              <w:rPr>
                <w:rFonts w:ascii="Arial" w:hAnsi="Arial" w:cs="Arial"/>
                <w:b/>
                <w:sz w:val="20"/>
                <w:szCs w:val="20"/>
                <w:u w:val="single"/>
              </w:rPr>
              <w:t>five business</w:t>
            </w:r>
            <w:r w:rsidRPr="006A15D1">
              <w:rPr>
                <w:rFonts w:ascii="Arial" w:hAnsi="Arial" w:cs="Arial"/>
                <w:sz w:val="20"/>
                <w:szCs w:val="20"/>
              </w:rPr>
              <w:t xml:space="preserve"> </w:t>
            </w:r>
            <w:r w:rsidRPr="006A15D1">
              <w:rPr>
                <w:rFonts w:ascii="Arial" w:hAnsi="Arial" w:cs="Arial"/>
                <w:strike/>
                <w:sz w:val="20"/>
                <w:szCs w:val="20"/>
              </w:rPr>
              <w:t xml:space="preserve">two </w:t>
            </w:r>
            <w:r w:rsidRPr="006A15D1">
              <w:rPr>
                <w:rFonts w:ascii="Arial" w:hAnsi="Arial" w:cs="Arial"/>
                <w:i/>
                <w:strike/>
                <w:sz w:val="20"/>
                <w:szCs w:val="20"/>
              </w:rPr>
              <w:t xml:space="preserve">Working </w:t>
            </w:r>
            <w:r w:rsidRPr="006A15D1">
              <w:rPr>
                <w:rFonts w:ascii="Arial" w:hAnsi="Arial" w:cs="Arial"/>
                <w:i/>
                <w:sz w:val="20"/>
                <w:szCs w:val="20"/>
              </w:rPr>
              <w:t>Days</w:t>
            </w:r>
            <w:r w:rsidRPr="006A15D1">
              <w:rPr>
                <w:rFonts w:ascii="Arial" w:hAnsi="Arial" w:cs="Arial"/>
                <w:sz w:val="20"/>
                <w:szCs w:val="20"/>
              </w:rPr>
              <w:t xml:space="preserve"> before the deadline of the issuance of the final statements. If the </w:t>
            </w:r>
            <w:r w:rsidRPr="006A15D1">
              <w:rPr>
                <w:rFonts w:ascii="Arial" w:hAnsi="Arial" w:cs="Arial"/>
                <w:i/>
                <w:sz w:val="20"/>
                <w:szCs w:val="20"/>
              </w:rPr>
              <w:t>Market Operator</w:t>
            </w:r>
            <w:r w:rsidRPr="006A15D1">
              <w:rPr>
                <w:rFonts w:ascii="Arial" w:hAnsi="Arial" w:cs="Arial"/>
                <w:sz w:val="20"/>
                <w:szCs w:val="20"/>
              </w:rPr>
              <w:t xml:space="preserve"> receives notice of an error, discrepancy or correction of an earlier identified error after their relevant deadlines, clause 3.14.9.2 shall apply.</w:t>
            </w:r>
          </w:p>
        </w:tc>
        <w:tc>
          <w:tcPr>
            <w:tcW w:w="590" w:type="pct"/>
          </w:tcPr>
          <w:p w14:paraId="11546389" w14:textId="2A38E1CB" w:rsidR="00F42C2F" w:rsidRPr="006A15D1" w:rsidRDefault="00F42C2F" w:rsidP="006A15D1">
            <w:pPr>
              <w:spacing w:line="276" w:lineRule="auto"/>
              <w:rPr>
                <w:rFonts w:ascii="Arial" w:hAnsi="Arial" w:cs="Arial"/>
                <w:sz w:val="20"/>
                <w:szCs w:val="20"/>
              </w:rPr>
            </w:pPr>
            <w:r w:rsidRPr="006A15D1">
              <w:rPr>
                <w:rFonts w:ascii="Arial" w:hAnsi="Arial" w:cs="Arial"/>
                <w:sz w:val="20"/>
                <w:szCs w:val="20"/>
              </w:rPr>
              <w:lastRenderedPageBreak/>
              <w:t xml:space="preserve">The revision is being proposed to harmonize the WESM </w:t>
            </w:r>
            <w:r w:rsidRPr="006A15D1">
              <w:rPr>
                <w:rFonts w:ascii="Arial" w:hAnsi="Arial" w:cs="Arial"/>
                <w:sz w:val="20"/>
                <w:szCs w:val="20"/>
              </w:rPr>
              <w:lastRenderedPageBreak/>
              <w:t>Rules and Manuals on the submission of final and corrected inputs required for the final statement. This is also in line with the proposed increased validation in metering and billing timeline to reduce issuance of settlement adjustments.</w:t>
            </w:r>
          </w:p>
        </w:tc>
        <w:tc>
          <w:tcPr>
            <w:tcW w:w="590" w:type="pct"/>
          </w:tcPr>
          <w:p w14:paraId="002ABF3B" w14:textId="77777777" w:rsidR="00F42C2F" w:rsidRPr="006A15D1" w:rsidRDefault="00F42C2F" w:rsidP="006A15D1">
            <w:pPr>
              <w:spacing w:line="276" w:lineRule="auto"/>
              <w:rPr>
                <w:rFonts w:ascii="Arial" w:hAnsi="Arial" w:cs="Arial"/>
                <w:sz w:val="20"/>
                <w:szCs w:val="20"/>
              </w:rPr>
            </w:pPr>
          </w:p>
        </w:tc>
        <w:tc>
          <w:tcPr>
            <w:tcW w:w="590" w:type="pct"/>
          </w:tcPr>
          <w:p w14:paraId="3A6C2917" w14:textId="77777777" w:rsidR="00F42C2F" w:rsidRPr="006A15D1" w:rsidRDefault="00F42C2F" w:rsidP="006A15D1">
            <w:pPr>
              <w:spacing w:line="276" w:lineRule="auto"/>
              <w:rPr>
                <w:rFonts w:ascii="Arial" w:hAnsi="Arial" w:cs="Arial"/>
                <w:sz w:val="20"/>
                <w:szCs w:val="20"/>
              </w:rPr>
            </w:pPr>
          </w:p>
        </w:tc>
        <w:tc>
          <w:tcPr>
            <w:tcW w:w="590" w:type="pct"/>
          </w:tcPr>
          <w:p w14:paraId="333B8D17" w14:textId="77777777" w:rsidR="00F42C2F" w:rsidRPr="006A15D1" w:rsidRDefault="00F42C2F" w:rsidP="006A15D1">
            <w:pPr>
              <w:spacing w:line="276" w:lineRule="auto"/>
              <w:rPr>
                <w:rFonts w:ascii="Arial" w:hAnsi="Arial" w:cs="Arial"/>
                <w:sz w:val="20"/>
                <w:szCs w:val="20"/>
              </w:rPr>
            </w:pPr>
          </w:p>
        </w:tc>
        <w:tc>
          <w:tcPr>
            <w:tcW w:w="590" w:type="pct"/>
          </w:tcPr>
          <w:p w14:paraId="6E16DA70" w14:textId="77777777" w:rsidR="00F42C2F" w:rsidRPr="006A15D1" w:rsidRDefault="00F42C2F" w:rsidP="006A15D1">
            <w:pPr>
              <w:spacing w:line="276" w:lineRule="auto"/>
              <w:rPr>
                <w:rFonts w:ascii="Arial" w:hAnsi="Arial" w:cs="Arial"/>
                <w:sz w:val="20"/>
                <w:szCs w:val="20"/>
              </w:rPr>
            </w:pPr>
          </w:p>
        </w:tc>
      </w:tr>
      <w:permEnd w:id="1347831837"/>
      <w:permEnd w:id="654131471"/>
    </w:tbl>
    <w:p w14:paraId="1DC26014" w14:textId="75058A86" w:rsidR="00904CF6" w:rsidRDefault="00904CF6" w:rsidP="006A15D1">
      <w:pPr>
        <w:tabs>
          <w:tab w:val="left" w:pos="4476"/>
        </w:tabs>
        <w:ind w:right="-1440"/>
        <w:rPr>
          <w:rFonts w:ascii="Arial" w:hAnsi="Arial" w:cs="Arial"/>
          <w:sz w:val="24"/>
          <w:szCs w:val="24"/>
        </w:rPr>
      </w:pPr>
    </w:p>
    <w:p w14:paraId="40EF584B" w14:textId="1054BA43" w:rsidR="00797776" w:rsidRPr="00C11019" w:rsidRDefault="00905154" w:rsidP="006A15D1">
      <w:pPr>
        <w:numPr>
          <w:ilvl w:val="0"/>
          <w:numId w:val="27"/>
        </w:numPr>
        <w:spacing w:after="0" w:line="240" w:lineRule="auto"/>
        <w:ind w:left="426"/>
        <w:rPr>
          <w:rFonts w:ascii="Arial" w:hAnsi="Arial" w:cs="Arial"/>
          <w:b/>
          <w:sz w:val="24"/>
          <w:szCs w:val="24"/>
        </w:rPr>
      </w:pPr>
      <w:r>
        <w:rPr>
          <w:rFonts w:ascii="Arial" w:hAnsi="Arial" w:cs="Arial"/>
          <w:b/>
          <w:sz w:val="24"/>
          <w:szCs w:val="24"/>
        </w:rPr>
        <w:lastRenderedPageBreak/>
        <w:t xml:space="preserve">WESM Manual on Billing and Settlement </w:t>
      </w:r>
      <w:r w:rsidR="00470922">
        <w:rPr>
          <w:rFonts w:ascii="Arial" w:hAnsi="Arial" w:cs="Arial"/>
          <w:b/>
          <w:sz w:val="24"/>
          <w:szCs w:val="24"/>
        </w:rPr>
        <w:t xml:space="preserve">Issue </w:t>
      </w:r>
      <w:r w:rsidR="00606258" w:rsidRPr="007971D0">
        <w:rPr>
          <w:rFonts w:ascii="Arial" w:hAnsi="Arial" w:cs="Arial"/>
          <w:b/>
          <w:sz w:val="24"/>
          <w:szCs w:val="24"/>
        </w:rPr>
        <w:t>6</w:t>
      </w:r>
      <w:r w:rsidR="00470922" w:rsidRPr="007971D0">
        <w:rPr>
          <w:rFonts w:ascii="Arial" w:hAnsi="Arial" w:cs="Arial"/>
          <w:b/>
          <w:sz w:val="24"/>
          <w:szCs w:val="24"/>
        </w:rPr>
        <w:t>.</w:t>
      </w:r>
      <w:r w:rsidRPr="007971D0">
        <w:rPr>
          <w:rFonts w:ascii="Arial" w:hAnsi="Arial" w:cs="Arial"/>
          <w:b/>
          <w:sz w:val="24"/>
          <w:szCs w:val="24"/>
        </w:rPr>
        <w:t>1</w:t>
      </w:r>
      <w:r w:rsidR="00470922" w:rsidRPr="007971D0">
        <w:rPr>
          <w:rFonts w:ascii="Arial" w:hAnsi="Arial" w:cs="Arial"/>
          <w:b/>
          <w:color w:val="FF0000"/>
          <w:sz w:val="24"/>
          <w:szCs w:val="24"/>
        </w:rPr>
        <w:t xml:space="preserve"> </w:t>
      </w:r>
    </w:p>
    <w:p w14:paraId="391B092B" w14:textId="77777777" w:rsidR="00797776" w:rsidRPr="00C11019" w:rsidRDefault="00797776" w:rsidP="00797776">
      <w:pPr>
        <w:ind w:left="180"/>
        <w:rPr>
          <w:rFonts w:ascii="Arial" w:hAnsi="Arial" w:cs="Arial"/>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8"/>
        <w:gridCol w:w="1272"/>
        <w:gridCol w:w="3259"/>
        <w:gridCol w:w="2979"/>
        <w:gridCol w:w="1983"/>
        <w:gridCol w:w="2129"/>
        <w:gridCol w:w="2125"/>
        <w:gridCol w:w="1796"/>
        <w:gridCol w:w="1609"/>
      </w:tblGrid>
      <w:tr w:rsidR="00EB2004" w:rsidRPr="006A15D1" w14:paraId="1EC01532" w14:textId="3795B1D7" w:rsidTr="0002117F">
        <w:trPr>
          <w:tblHeader/>
        </w:trPr>
        <w:tc>
          <w:tcPr>
            <w:tcW w:w="416" w:type="pct"/>
            <w:vAlign w:val="center"/>
          </w:tcPr>
          <w:p w14:paraId="5D3B7AE1" w14:textId="77777777" w:rsidR="00904CF6" w:rsidRPr="006A15D1" w:rsidRDefault="00904CF6" w:rsidP="006A15D1">
            <w:pPr>
              <w:spacing w:after="0"/>
              <w:jc w:val="center"/>
              <w:rPr>
                <w:rFonts w:ascii="Arial" w:hAnsi="Arial" w:cs="Arial"/>
                <w:b/>
                <w:color w:val="000000" w:themeColor="text1"/>
                <w:sz w:val="20"/>
                <w:szCs w:val="20"/>
              </w:rPr>
            </w:pPr>
            <w:r w:rsidRPr="006A15D1">
              <w:rPr>
                <w:rFonts w:ascii="Arial" w:hAnsi="Arial" w:cs="Arial"/>
                <w:b/>
                <w:color w:val="000000" w:themeColor="text1"/>
                <w:sz w:val="20"/>
                <w:szCs w:val="20"/>
              </w:rPr>
              <w:t>Title</w:t>
            </w:r>
          </w:p>
        </w:tc>
        <w:tc>
          <w:tcPr>
            <w:tcW w:w="340" w:type="pct"/>
            <w:vAlign w:val="center"/>
          </w:tcPr>
          <w:p w14:paraId="4DE5F5C9" w14:textId="77777777" w:rsidR="00904CF6" w:rsidRPr="006A15D1" w:rsidRDefault="00904CF6" w:rsidP="006A15D1">
            <w:pPr>
              <w:spacing w:after="0"/>
              <w:jc w:val="center"/>
              <w:rPr>
                <w:rFonts w:ascii="Arial" w:hAnsi="Arial" w:cs="Arial"/>
                <w:b/>
                <w:color w:val="000000" w:themeColor="text1"/>
                <w:sz w:val="20"/>
                <w:szCs w:val="20"/>
              </w:rPr>
            </w:pPr>
            <w:r w:rsidRPr="006A15D1">
              <w:rPr>
                <w:rFonts w:ascii="Arial" w:hAnsi="Arial" w:cs="Arial"/>
                <w:b/>
                <w:color w:val="000000" w:themeColor="text1"/>
                <w:sz w:val="20"/>
                <w:szCs w:val="20"/>
              </w:rPr>
              <w:t>Section</w:t>
            </w:r>
          </w:p>
        </w:tc>
        <w:tc>
          <w:tcPr>
            <w:tcW w:w="871" w:type="pct"/>
            <w:vAlign w:val="center"/>
          </w:tcPr>
          <w:p w14:paraId="0A12F704" w14:textId="77777777" w:rsidR="00904CF6" w:rsidRPr="006A15D1" w:rsidRDefault="00904CF6" w:rsidP="006A15D1">
            <w:pPr>
              <w:spacing w:after="0"/>
              <w:jc w:val="center"/>
              <w:rPr>
                <w:rFonts w:ascii="Arial" w:hAnsi="Arial" w:cs="Arial"/>
                <w:b/>
                <w:color w:val="000000" w:themeColor="text1"/>
                <w:sz w:val="20"/>
                <w:szCs w:val="20"/>
              </w:rPr>
            </w:pPr>
            <w:r w:rsidRPr="006A15D1">
              <w:rPr>
                <w:rFonts w:ascii="Arial" w:hAnsi="Arial" w:cs="Arial"/>
                <w:b/>
                <w:color w:val="000000" w:themeColor="text1"/>
                <w:sz w:val="20"/>
                <w:szCs w:val="20"/>
              </w:rPr>
              <w:t>Provision</w:t>
            </w:r>
          </w:p>
        </w:tc>
        <w:tc>
          <w:tcPr>
            <w:tcW w:w="796" w:type="pct"/>
            <w:vAlign w:val="center"/>
          </w:tcPr>
          <w:p w14:paraId="149B0383" w14:textId="77777777" w:rsidR="00904CF6" w:rsidRPr="006A15D1" w:rsidRDefault="00904CF6" w:rsidP="006A15D1">
            <w:pPr>
              <w:spacing w:after="0"/>
              <w:jc w:val="center"/>
              <w:rPr>
                <w:rFonts w:ascii="Arial" w:hAnsi="Arial" w:cs="Arial"/>
                <w:b/>
                <w:color w:val="000000" w:themeColor="text1"/>
                <w:sz w:val="20"/>
                <w:szCs w:val="20"/>
              </w:rPr>
            </w:pPr>
            <w:r w:rsidRPr="006A15D1">
              <w:rPr>
                <w:rFonts w:ascii="Arial" w:hAnsi="Arial" w:cs="Arial"/>
                <w:b/>
                <w:color w:val="000000" w:themeColor="text1"/>
                <w:sz w:val="20"/>
                <w:szCs w:val="20"/>
              </w:rPr>
              <w:t>Proposed Amendment</w:t>
            </w:r>
          </w:p>
        </w:tc>
        <w:tc>
          <w:tcPr>
            <w:tcW w:w="530" w:type="pct"/>
            <w:vAlign w:val="center"/>
          </w:tcPr>
          <w:p w14:paraId="19E26EC4" w14:textId="77777777" w:rsidR="00904CF6" w:rsidRPr="006A15D1" w:rsidRDefault="00904CF6" w:rsidP="006A15D1">
            <w:pPr>
              <w:spacing w:after="0"/>
              <w:jc w:val="center"/>
              <w:rPr>
                <w:rFonts w:ascii="Arial" w:hAnsi="Arial" w:cs="Arial"/>
                <w:b/>
                <w:color w:val="000000" w:themeColor="text1"/>
                <w:sz w:val="20"/>
                <w:szCs w:val="20"/>
              </w:rPr>
            </w:pPr>
            <w:r w:rsidRPr="006A15D1">
              <w:rPr>
                <w:rFonts w:ascii="Arial" w:hAnsi="Arial" w:cs="Arial"/>
                <w:b/>
                <w:color w:val="000000" w:themeColor="text1"/>
                <w:sz w:val="20"/>
                <w:szCs w:val="20"/>
              </w:rPr>
              <w:t>Rationale</w:t>
            </w:r>
          </w:p>
        </w:tc>
        <w:tc>
          <w:tcPr>
            <w:tcW w:w="569" w:type="pct"/>
            <w:vAlign w:val="center"/>
          </w:tcPr>
          <w:p w14:paraId="5B4DDE03" w14:textId="73747F2F" w:rsidR="00904CF6" w:rsidRPr="006A15D1" w:rsidRDefault="00904CF6" w:rsidP="006A15D1">
            <w:pPr>
              <w:spacing w:after="0"/>
              <w:jc w:val="center"/>
              <w:rPr>
                <w:rFonts w:ascii="Arial" w:hAnsi="Arial" w:cs="Arial"/>
                <w:b/>
                <w:color w:val="000000" w:themeColor="text1"/>
                <w:sz w:val="20"/>
                <w:szCs w:val="20"/>
              </w:rPr>
            </w:pPr>
            <w:r w:rsidRPr="006A15D1">
              <w:rPr>
                <w:rFonts w:ascii="Arial" w:hAnsi="Arial" w:cs="Arial"/>
                <w:b/>
                <w:color w:val="000000" w:themeColor="text1"/>
                <w:sz w:val="20"/>
                <w:szCs w:val="20"/>
              </w:rPr>
              <w:t>Comments</w:t>
            </w:r>
          </w:p>
        </w:tc>
        <w:tc>
          <w:tcPr>
            <w:tcW w:w="568" w:type="pct"/>
            <w:vAlign w:val="center"/>
          </w:tcPr>
          <w:p w14:paraId="5F732E4D" w14:textId="21E9329F" w:rsidR="00904CF6" w:rsidRPr="006A15D1" w:rsidRDefault="00904CF6" w:rsidP="006A15D1">
            <w:pPr>
              <w:spacing w:after="0"/>
              <w:jc w:val="center"/>
              <w:rPr>
                <w:rFonts w:ascii="Arial" w:hAnsi="Arial" w:cs="Arial"/>
                <w:b/>
                <w:color w:val="000000" w:themeColor="text1"/>
                <w:sz w:val="20"/>
                <w:szCs w:val="20"/>
              </w:rPr>
            </w:pPr>
            <w:r w:rsidRPr="006A15D1">
              <w:rPr>
                <w:rFonts w:ascii="Arial" w:hAnsi="Arial" w:cs="Arial"/>
                <w:b/>
                <w:color w:val="000000" w:themeColor="text1"/>
                <w:sz w:val="20"/>
                <w:szCs w:val="20"/>
              </w:rPr>
              <w:t>Re</w:t>
            </w:r>
            <w:r w:rsidR="00EB2004" w:rsidRPr="006A15D1">
              <w:rPr>
                <w:rFonts w:ascii="Arial" w:hAnsi="Arial" w:cs="Arial"/>
                <w:b/>
                <w:color w:val="000000" w:themeColor="text1"/>
                <w:sz w:val="20"/>
                <w:szCs w:val="20"/>
              </w:rPr>
              <w:t>vised Wording based on Comments</w:t>
            </w:r>
          </w:p>
        </w:tc>
        <w:tc>
          <w:tcPr>
            <w:tcW w:w="480" w:type="pct"/>
            <w:vAlign w:val="center"/>
          </w:tcPr>
          <w:p w14:paraId="3200B22B" w14:textId="476380D3" w:rsidR="00904CF6" w:rsidRPr="006A15D1" w:rsidRDefault="00EB2004" w:rsidP="006A15D1">
            <w:pPr>
              <w:spacing w:after="0"/>
              <w:jc w:val="center"/>
              <w:rPr>
                <w:rFonts w:ascii="Arial" w:hAnsi="Arial" w:cs="Arial"/>
                <w:b/>
                <w:color w:val="000000" w:themeColor="text1"/>
                <w:sz w:val="20"/>
                <w:szCs w:val="20"/>
              </w:rPr>
            </w:pPr>
            <w:r w:rsidRPr="006A15D1">
              <w:rPr>
                <w:rFonts w:ascii="Arial" w:hAnsi="Arial" w:cs="Arial"/>
                <w:b/>
                <w:color w:val="000000" w:themeColor="text1"/>
                <w:sz w:val="20"/>
                <w:szCs w:val="20"/>
              </w:rPr>
              <w:t>Proponent’s Response</w:t>
            </w:r>
          </w:p>
        </w:tc>
        <w:tc>
          <w:tcPr>
            <w:tcW w:w="430" w:type="pct"/>
            <w:vAlign w:val="center"/>
          </w:tcPr>
          <w:p w14:paraId="04D45C2C" w14:textId="0C6F53C2" w:rsidR="00904CF6" w:rsidRPr="006A15D1" w:rsidRDefault="00EB2004" w:rsidP="006A15D1">
            <w:pPr>
              <w:spacing w:after="0"/>
              <w:jc w:val="center"/>
              <w:rPr>
                <w:rFonts w:ascii="Arial" w:hAnsi="Arial" w:cs="Arial"/>
                <w:b/>
                <w:color w:val="000000" w:themeColor="text1"/>
                <w:sz w:val="20"/>
                <w:szCs w:val="20"/>
              </w:rPr>
            </w:pPr>
            <w:r w:rsidRPr="006A15D1">
              <w:rPr>
                <w:rFonts w:ascii="Arial" w:hAnsi="Arial" w:cs="Arial"/>
                <w:b/>
                <w:color w:val="000000" w:themeColor="text1"/>
                <w:sz w:val="20"/>
                <w:szCs w:val="20"/>
              </w:rPr>
              <w:t>RCC Decision</w:t>
            </w:r>
          </w:p>
        </w:tc>
      </w:tr>
      <w:tr w:rsidR="00EB2004" w:rsidRPr="006A15D1" w14:paraId="4DD3927F" w14:textId="61E0B25D" w:rsidTr="0002117F">
        <w:tc>
          <w:tcPr>
            <w:tcW w:w="416" w:type="pct"/>
          </w:tcPr>
          <w:p w14:paraId="49F9D749" w14:textId="1D7A45ED" w:rsidR="00904CF6" w:rsidRPr="006A15D1" w:rsidRDefault="00904CF6" w:rsidP="007971D0">
            <w:pPr>
              <w:jc w:val="both"/>
              <w:rPr>
                <w:rFonts w:ascii="Arial" w:hAnsi="Arial" w:cs="Arial"/>
                <w:b/>
                <w:color w:val="000000" w:themeColor="text1"/>
                <w:sz w:val="20"/>
                <w:szCs w:val="20"/>
              </w:rPr>
            </w:pPr>
            <w:permStart w:id="1452155337" w:edGrp="everyone" w:colFirst="5" w:colLast="5"/>
            <w:permStart w:id="521945152" w:edGrp="everyone" w:colFirst="6" w:colLast="6"/>
            <w:r w:rsidRPr="006A15D1">
              <w:rPr>
                <w:rFonts w:ascii="Arial" w:hAnsi="Arial" w:cs="Arial"/>
                <w:bCs/>
                <w:color w:val="000000" w:themeColor="text1"/>
                <w:sz w:val="20"/>
                <w:szCs w:val="20"/>
                <w:lang w:eastAsia="en-PH"/>
              </w:rPr>
              <w:t>Procedures</w:t>
            </w:r>
          </w:p>
        </w:tc>
        <w:tc>
          <w:tcPr>
            <w:tcW w:w="340" w:type="pct"/>
          </w:tcPr>
          <w:p w14:paraId="6CE7A8DC" w14:textId="59D5B7FE" w:rsidR="00904CF6" w:rsidRPr="006A15D1" w:rsidRDefault="00904CF6" w:rsidP="007971D0">
            <w:pPr>
              <w:jc w:val="center"/>
              <w:rPr>
                <w:rFonts w:ascii="Arial" w:hAnsi="Arial" w:cs="Arial"/>
                <w:color w:val="000000" w:themeColor="text1"/>
                <w:sz w:val="20"/>
                <w:szCs w:val="20"/>
              </w:rPr>
            </w:pPr>
            <w:r w:rsidRPr="006A15D1">
              <w:rPr>
                <w:rFonts w:ascii="Arial" w:hAnsi="Arial" w:cs="Arial"/>
                <w:color w:val="000000" w:themeColor="text1"/>
                <w:sz w:val="20"/>
                <w:szCs w:val="20"/>
              </w:rPr>
              <w:t>4.2.1</w:t>
            </w:r>
          </w:p>
        </w:tc>
        <w:tc>
          <w:tcPr>
            <w:tcW w:w="871" w:type="pct"/>
          </w:tcPr>
          <w:p w14:paraId="63AA4378" w14:textId="7700627D" w:rsidR="00904CF6" w:rsidRPr="006A15D1" w:rsidRDefault="00904CF6" w:rsidP="007971D0">
            <w:pPr>
              <w:rPr>
                <w:rFonts w:ascii="Arial" w:hAnsi="Arial" w:cs="Arial"/>
                <w:color w:val="000000" w:themeColor="text1"/>
                <w:sz w:val="20"/>
                <w:szCs w:val="20"/>
              </w:rPr>
            </w:pPr>
            <w:r w:rsidRPr="006A15D1">
              <w:rPr>
                <w:rFonts w:ascii="Arial" w:hAnsi="Arial" w:cs="Arial"/>
                <w:color w:val="000000" w:themeColor="text1"/>
                <w:sz w:val="20"/>
                <w:szCs w:val="20"/>
              </w:rPr>
              <w:t>4.2.1 Issuance of Preliminary Statements</w:t>
            </w:r>
          </w:p>
          <w:p w14:paraId="0E45E561" w14:textId="09B13FF6" w:rsidR="00904CF6" w:rsidRPr="006A15D1" w:rsidRDefault="00904CF6" w:rsidP="007971D0">
            <w:pPr>
              <w:pStyle w:val="ListParagraph"/>
              <w:numPr>
                <w:ilvl w:val="1"/>
                <w:numId w:val="1"/>
              </w:numPr>
              <w:tabs>
                <w:tab w:val="clear" w:pos="900"/>
                <w:tab w:val="num" w:pos="519"/>
              </w:tabs>
              <w:ind w:left="519" w:hanging="270"/>
              <w:rPr>
                <w:rFonts w:ascii="Arial" w:hAnsi="Arial" w:cs="Arial"/>
                <w:b/>
                <w:color w:val="000000" w:themeColor="text1"/>
                <w:sz w:val="20"/>
                <w:szCs w:val="20"/>
              </w:rPr>
            </w:pPr>
            <w:r w:rsidRPr="006A15D1">
              <w:rPr>
                <w:rFonts w:ascii="Arial" w:hAnsi="Arial" w:cs="Arial"/>
                <w:color w:val="000000" w:themeColor="text1"/>
                <w:sz w:val="20"/>
                <w:szCs w:val="20"/>
              </w:rPr>
              <w:t>Within seven (7) days after the end of each billing period, the Market Operator shall give each WESM member who has engaged in market transactions in that billing period a preliminary statement which sets out the market transactions of that WESM member in that billing period and the settlement amount payable by or to that WESM member. If the seventh day falls on a Non-Working Day, the issuance of the preliminary statements shall be made during the next immediate working day.</w:t>
            </w:r>
          </w:p>
        </w:tc>
        <w:tc>
          <w:tcPr>
            <w:tcW w:w="796" w:type="pct"/>
          </w:tcPr>
          <w:p w14:paraId="049F8587" w14:textId="77777777" w:rsidR="00904CF6" w:rsidRPr="006A15D1" w:rsidRDefault="00904CF6" w:rsidP="00C4236D">
            <w:pPr>
              <w:rPr>
                <w:rFonts w:ascii="Arial" w:hAnsi="Arial" w:cs="Arial"/>
                <w:color w:val="000000" w:themeColor="text1"/>
                <w:sz w:val="20"/>
                <w:szCs w:val="20"/>
              </w:rPr>
            </w:pPr>
            <w:r w:rsidRPr="006A15D1">
              <w:rPr>
                <w:rFonts w:ascii="Arial" w:hAnsi="Arial" w:cs="Arial"/>
                <w:color w:val="000000" w:themeColor="text1"/>
                <w:sz w:val="20"/>
                <w:szCs w:val="20"/>
              </w:rPr>
              <w:t>4.2.1 Issuance of Preliminary Statements</w:t>
            </w:r>
          </w:p>
          <w:p w14:paraId="28965AC6" w14:textId="1D272A03" w:rsidR="00904CF6" w:rsidRPr="006A15D1" w:rsidRDefault="00904CF6" w:rsidP="00C4236D">
            <w:pPr>
              <w:ind w:left="433" w:hanging="270"/>
              <w:rPr>
                <w:rFonts w:ascii="Arial" w:hAnsi="Arial" w:cs="Arial"/>
                <w:b/>
                <w:color w:val="000000" w:themeColor="text1"/>
                <w:sz w:val="20"/>
                <w:szCs w:val="20"/>
              </w:rPr>
            </w:pPr>
            <w:r w:rsidRPr="006A15D1">
              <w:rPr>
                <w:rFonts w:ascii="Arial" w:hAnsi="Arial" w:cs="Arial"/>
                <w:color w:val="000000" w:themeColor="text1"/>
                <w:sz w:val="20"/>
                <w:szCs w:val="20"/>
              </w:rPr>
              <w:t xml:space="preserve">a. Within </w:t>
            </w:r>
            <w:r w:rsidRPr="006A15D1">
              <w:rPr>
                <w:rFonts w:ascii="Arial" w:hAnsi="Arial" w:cs="Arial"/>
                <w:b/>
                <w:color w:val="000000" w:themeColor="text1"/>
                <w:sz w:val="20"/>
                <w:szCs w:val="20"/>
                <w:u w:val="single"/>
              </w:rPr>
              <w:t>eight (8)</w:t>
            </w:r>
            <w:r w:rsidRPr="006A15D1">
              <w:rPr>
                <w:rFonts w:ascii="Arial" w:hAnsi="Arial" w:cs="Arial"/>
                <w:color w:val="000000" w:themeColor="text1"/>
                <w:sz w:val="20"/>
                <w:szCs w:val="20"/>
              </w:rPr>
              <w:t xml:space="preserve"> </w:t>
            </w:r>
            <w:r w:rsidRPr="006A15D1">
              <w:rPr>
                <w:rFonts w:ascii="Arial" w:hAnsi="Arial" w:cs="Arial"/>
                <w:strike/>
                <w:color w:val="000000" w:themeColor="text1"/>
                <w:sz w:val="20"/>
                <w:szCs w:val="20"/>
              </w:rPr>
              <w:t>seven (7)</w:t>
            </w:r>
            <w:r w:rsidRPr="006A15D1">
              <w:rPr>
                <w:rFonts w:ascii="Arial" w:hAnsi="Arial" w:cs="Arial"/>
                <w:color w:val="000000" w:themeColor="text1"/>
                <w:sz w:val="20"/>
                <w:szCs w:val="20"/>
              </w:rPr>
              <w:t xml:space="preserve"> days after the end of each billing period, the Market Operator shall give each WESM member who has engaged in market transactions in that billing period a preliminary statement which sets out the market transactions of that WESM member in that billing period and the settlement amount payable by or to that WESM member. If the </w:t>
            </w:r>
            <w:r w:rsidRPr="006A15D1">
              <w:rPr>
                <w:rFonts w:ascii="Arial" w:hAnsi="Arial" w:cs="Arial"/>
                <w:b/>
                <w:color w:val="000000" w:themeColor="text1"/>
                <w:sz w:val="20"/>
                <w:szCs w:val="20"/>
                <w:u w:val="single"/>
              </w:rPr>
              <w:t>eighth</w:t>
            </w:r>
            <w:r w:rsidRPr="006A15D1">
              <w:rPr>
                <w:rFonts w:ascii="Arial" w:hAnsi="Arial" w:cs="Arial"/>
                <w:color w:val="000000" w:themeColor="text1"/>
                <w:sz w:val="20"/>
                <w:szCs w:val="20"/>
              </w:rPr>
              <w:t xml:space="preserve"> </w:t>
            </w:r>
            <w:r w:rsidRPr="006A15D1">
              <w:rPr>
                <w:rFonts w:ascii="Arial" w:hAnsi="Arial" w:cs="Arial"/>
                <w:strike/>
                <w:color w:val="000000" w:themeColor="text1"/>
                <w:sz w:val="20"/>
                <w:szCs w:val="20"/>
              </w:rPr>
              <w:t>seventh</w:t>
            </w:r>
            <w:r w:rsidRPr="006A15D1">
              <w:rPr>
                <w:rFonts w:ascii="Arial" w:hAnsi="Arial" w:cs="Arial"/>
                <w:color w:val="000000" w:themeColor="text1"/>
                <w:sz w:val="20"/>
                <w:szCs w:val="20"/>
              </w:rPr>
              <w:t xml:space="preserve"> day falls on a Non-Working Day, the issuance of the preliminary statements shall be made during the next immediate working day. </w:t>
            </w:r>
          </w:p>
        </w:tc>
        <w:tc>
          <w:tcPr>
            <w:tcW w:w="530" w:type="pct"/>
          </w:tcPr>
          <w:p w14:paraId="2B25379F" w14:textId="02836593" w:rsidR="00904CF6" w:rsidRPr="006A15D1" w:rsidRDefault="00904CF6" w:rsidP="00F42D56">
            <w:pPr>
              <w:rPr>
                <w:rFonts w:ascii="Arial" w:hAnsi="Arial" w:cs="Arial"/>
                <w:color w:val="000000" w:themeColor="text1"/>
                <w:sz w:val="20"/>
                <w:szCs w:val="20"/>
              </w:rPr>
            </w:pPr>
            <w:r w:rsidRPr="006A15D1">
              <w:rPr>
                <w:rFonts w:ascii="Arial" w:hAnsi="Arial" w:cs="Arial"/>
                <w:sz w:val="20"/>
                <w:szCs w:val="20"/>
              </w:rPr>
              <w:t>The revision is being proposed to increase the validation in metering and billing timeline. This is to reduce issuance of settlement adjustments.</w:t>
            </w:r>
          </w:p>
        </w:tc>
        <w:tc>
          <w:tcPr>
            <w:tcW w:w="569" w:type="pct"/>
          </w:tcPr>
          <w:p w14:paraId="3887186D" w14:textId="77777777" w:rsidR="00904CF6" w:rsidRPr="006A15D1" w:rsidRDefault="00904CF6" w:rsidP="00F42D56">
            <w:pPr>
              <w:rPr>
                <w:rFonts w:ascii="Arial" w:hAnsi="Arial" w:cs="Arial"/>
                <w:sz w:val="20"/>
                <w:szCs w:val="20"/>
              </w:rPr>
            </w:pPr>
          </w:p>
        </w:tc>
        <w:tc>
          <w:tcPr>
            <w:tcW w:w="568" w:type="pct"/>
          </w:tcPr>
          <w:p w14:paraId="5F1C06DA" w14:textId="77777777" w:rsidR="00904CF6" w:rsidRPr="006A15D1" w:rsidRDefault="00904CF6" w:rsidP="00F42D56">
            <w:pPr>
              <w:rPr>
                <w:rFonts w:ascii="Arial" w:hAnsi="Arial" w:cs="Arial"/>
                <w:sz w:val="20"/>
                <w:szCs w:val="20"/>
              </w:rPr>
            </w:pPr>
          </w:p>
        </w:tc>
        <w:tc>
          <w:tcPr>
            <w:tcW w:w="480" w:type="pct"/>
          </w:tcPr>
          <w:p w14:paraId="5FCE7D58" w14:textId="77777777" w:rsidR="00904CF6" w:rsidRPr="006A15D1" w:rsidRDefault="00904CF6" w:rsidP="00F42D56">
            <w:pPr>
              <w:rPr>
                <w:rFonts w:ascii="Arial" w:hAnsi="Arial" w:cs="Arial"/>
                <w:sz w:val="20"/>
                <w:szCs w:val="20"/>
              </w:rPr>
            </w:pPr>
          </w:p>
        </w:tc>
        <w:tc>
          <w:tcPr>
            <w:tcW w:w="430" w:type="pct"/>
          </w:tcPr>
          <w:p w14:paraId="04278456" w14:textId="77777777" w:rsidR="00904CF6" w:rsidRPr="006A15D1" w:rsidRDefault="00904CF6" w:rsidP="00F42D56">
            <w:pPr>
              <w:rPr>
                <w:rFonts w:ascii="Arial" w:hAnsi="Arial" w:cs="Arial"/>
                <w:sz w:val="20"/>
                <w:szCs w:val="20"/>
              </w:rPr>
            </w:pPr>
          </w:p>
        </w:tc>
      </w:tr>
      <w:permEnd w:id="1452155337"/>
      <w:permEnd w:id="521945152"/>
    </w:tbl>
    <w:p w14:paraId="48A39314" w14:textId="77C89612" w:rsidR="00797776" w:rsidRDefault="00797776" w:rsidP="00797776">
      <w:pPr>
        <w:ind w:right="-1440"/>
        <w:rPr>
          <w:rFonts w:ascii="Arial" w:hAnsi="Arial" w:cs="Arial"/>
          <w:sz w:val="24"/>
          <w:szCs w:val="24"/>
        </w:rPr>
      </w:pPr>
    </w:p>
    <w:p w14:paraId="0587103E" w14:textId="137BFE29" w:rsidR="00F90C4F" w:rsidRPr="00C11019" w:rsidRDefault="00F90C4F" w:rsidP="007971D0">
      <w:pPr>
        <w:spacing w:after="0" w:line="240" w:lineRule="auto"/>
        <w:rPr>
          <w:rFonts w:ascii="Arial" w:hAnsi="Arial" w:cs="Arial"/>
          <w:b/>
          <w:sz w:val="24"/>
          <w:szCs w:val="24"/>
        </w:rPr>
      </w:pPr>
    </w:p>
    <w:p w14:paraId="45B7597D" w14:textId="67684DB6" w:rsidR="00606258" w:rsidRDefault="00606258" w:rsidP="007971D0">
      <w:pPr>
        <w:spacing w:after="0" w:line="240" w:lineRule="auto"/>
        <w:rPr>
          <w:rFonts w:ascii="Arial" w:hAnsi="Arial" w:cs="Arial"/>
          <w:b/>
          <w:sz w:val="24"/>
          <w:szCs w:val="24"/>
        </w:rPr>
      </w:pPr>
    </w:p>
    <w:p w14:paraId="277A2ACA" w14:textId="4C70457B" w:rsidR="00606258" w:rsidRDefault="00606258" w:rsidP="007971D0">
      <w:pPr>
        <w:spacing w:after="0" w:line="240" w:lineRule="auto"/>
        <w:rPr>
          <w:rFonts w:ascii="Arial" w:hAnsi="Arial" w:cs="Arial"/>
          <w:b/>
          <w:sz w:val="24"/>
          <w:szCs w:val="24"/>
        </w:rPr>
      </w:pPr>
    </w:p>
    <w:p w14:paraId="0A265661" w14:textId="1683FD7D" w:rsidR="00EB2004" w:rsidRDefault="00EB2004" w:rsidP="007971D0">
      <w:pPr>
        <w:spacing w:after="0" w:line="240" w:lineRule="auto"/>
        <w:rPr>
          <w:rFonts w:ascii="Arial" w:hAnsi="Arial" w:cs="Arial"/>
          <w:b/>
          <w:sz w:val="24"/>
          <w:szCs w:val="24"/>
        </w:rPr>
      </w:pPr>
    </w:p>
    <w:p w14:paraId="60A06419" w14:textId="77777777" w:rsidR="00EB2004" w:rsidRDefault="00EB2004" w:rsidP="007971D0">
      <w:pPr>
        <w:spacing w:after="0" w:line="240" w:lineRule="auto"/>
        <w:rPr>
          <w:rFonts w:ascii="Arial" w:hAnsi="Arial" w:cs="Arial"/>
          <w:b/>
          <w:sz w:val="24"/>
          <w:szCs w:val="24"/>
        </w:rPr>
      </w:pPr>
    </w:p>
    <w:p w14:paraId="6F665FEB" w14:textId="77777777" w:rsidR="00606258" w:rsidRDefault="00606258" w:rsidP="007971D0">
      <w:pPr>
        <w:spacing w:after="0" w:line="240" w:lineRule="auto"/>
        <w:rPr>
          <w:rFonts w:ascii="Arial" w:hAnsi="Arial" w:cs="Arial"/>
          <w:b/>
          <w:sz w:val="24"/>
          <w:szCs w:val="24"/>
        </w:rPr>
      </w:pPr>
    </w:p>
    <w:p w14:paraId="24546DC9" w14:textId="3D6ACFEC" w:rsidR="002855B4" w:rsidRDefault="002855B4" w:rsidP="006A15D1">
      <w:pPr>
        <w:numPr>
          <w:ilvl w:val="0"/>
          <w:numId w:val="27"/>
        </w:numPr>
        <w:spacing w:after="0" w:line="240" w:lineRule="auto"/>
        <w:ind w:left="426"/>
        <w:rPr>
          <w:rFonts w:ascii="Arial" w:hAnsi="Arial" w:cs="Arial"/>
          <w:b/>
          <w:sz w:val="24"/>
          <w:szCs w:val="24"/>
        </w:rPr>
      </w:pPr>
      <w:r>
        <w:rPr>
          <w:rFonts w:ascii="Arial" w:hAnsi="Arial" w:cs="Arial"/>
          <w:b/>
          <w:sz w:val="24"/>
          <w:szCs w:val="24"/>
        </w:rPr>
        <w:t xml:space="preserve">WESM Manual on Metering Standards and Procedures Issue 12.0 </w:t>
      </w:r>
    </w:p>
    <w:p w14:paraId="56046FCD" w14:textId="77777777" w:rsidR="002855B4" w:rsidRPr="00C11019" w:rsidRDefault="002855B4" w:rsidP="002855B4">
      <w:pPr>
        <w:spacing w:after="0" w:line="240" w:lineRule="auto"/>
        <w:rPr>
          <w:rFonts w:ascii="Arial" w:hAnsi="Arial" w:cs="Arial"/>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4"/>
        <w:gridCol w:w="1134"/>
        <w:gridCol w:w="2836"/>
        <w:gridCol w:w="2975"/>
        <w:gridCol w:w="1845"/>
        <w:gridCol w:w="2268"/>
        <w:gridCol w:w="2268"/>
        <w:gridCol w:w="2073"/>
        <w:gridCol w:w="1617"/>
        <w:tblGridChange w:id="4">
          <w:tblGrid>
            <w:gridCol w:w="1694"/>
            <w:gridCol w:w="1134"/>
            <w:gridCol w:w="2836"/>
            <w:gridCol w:w="2975"/>
            <w:gridCol w:w="1845"/>
            <w:gridCol w:w="2268"/>
            <w:gridCol w:w="2268"/>
            <w:gridCol w:w="2073"/>
            <w:gridCol w:w="1617"/>
          </w:tblGrid>
        </w:tblGridChange>
      </w:tblGrid>
      <w:tr w:rsidR="0002117F" w:rsidRPr="006A15D1" w14:paraId="16DD716E" w14:textId="1D3F4D45" w:rsidTr="0002117F">
        <w:trPr>
          <w:tblHeader/>
        </w:trPr>
        <w:tc>
          <w:tcPr>
            <w:tcW w:w="453" w:type="pct"/>
            <w:vAlign w:val="center"/>
          </w:tcPr>
          <w:p w14:paraId="03420160" w14:textId="77777777" w:rsidR="00EB2004" w:rsidRPr="006A15D1" w:rsidRDefault="00EB2004" w:rsidP="006A15D1">
            <w:pPr>
              <w:spacing w:after="0"/>
              <w:jc w:val="center"/>
              <w:rPr>
                <w:rFonts w:ascii="Arial" w:hAnsi="Arial" w:cs="Arial"/>
                <w:b/>
                <w:color w:val="000000" w:themeColor="text1"/>
                <w:sz w:val="20"/>
                <w:szCs w:val="24"/>
              </w:rPr>
            </w:pPr>
            <w:r w:rsidRPr="006A15D1">
              <w:rPr>
                <w:rFonts w:ascii="Arial" w:hAnsi="Arial" w:cs="Arial"/>
                <w:b/>
                <w:color w:val="000000" w:themeColor="text1"/>
                <w:sz w:val="20"/>
                <w:szCs w:val="24"/>
              </w:rPr>
              <w:t>Title</w:t>
            </w:r>
          </w:p>
        </w:tc>
        <w:tc>
          <w:tcPr>
            <w:tcW w:w="303" w:type="pct"/>
            <w:vAlign w:val="center"/>
          </w:tcPr>
          <w:p w14:paraId="163B7F44" w14:textId="77777777" w:rsidR="00EB2004" w:rsidRPr="006A15D1" w:rsidRDefault="00EB2004" w:rsidP="006A15D1">
            <w:pPr>
              <w:spacing w:after="0"/>
              <w:jc w:val="center"/>
              <w:rPr>
                <w:rFonts w:ascii="Arial" w:hAnsi="Arial" w:cs="Arial"/>
                <w:b/>
                <w:color w:val="000000" w:themeColor="text1"/>
                <w:sz w:val="20"/>
                <w:szCs w:val="24"/>
              </w:rPr>
            </w:pPr>
            <w:r w:rsidRPr="006A15D1">
              <w:rPr>
                <w:rFonts w:ascii="Arial" w:hAnsi="Arial" w:cs="Arial"/>
                <w:b/>
                <w:color w:val="000000" w:themeColor="text1"/>
                <w:sz w:val="20"/>
                <w:szCs w:val="24"/>
              </w:rPr>
              <w:t>Section</w:t>
            </w:r>
          </w:p>
        </w:tc>
        <w:tc>
          <w:tcPr>
            <w:tcW w:w="758" w:type="pct"/>
            <w:vAlign w:val="center"/>
          </w:tcPr>
          <w:p w14:paraId="038E20D0" w14:textId="77777777" w:rsidR="00EB2004" w:rsidRPr="006A15D1" w:rsidRDefault="00EB2004" w:rsidP="006A15D1">
            <w:pPr>
              <w:spacing w:after="0"/>
              <w:jc w:val="center"/>
              <w:rPr>
                <w:rFonts w:ascii="Arial" w:hAnsi="Arial" w:cs="Arial"/>
                <w:b/>
                <w:color w:val="000000" w:themeColor="text1"/>
                <w:sz w:val="20"/>
                <w:szCs w:val="24"/>
              </w:rPr>
            </w:pPr>
            <w:r w:rsidRPr="006A15D1">
              <w:rPr>
                <w:rFonts w:ascii="Arial" w:hAnsi="Arial" w:cs="Arial"/>
                <w:b/>
                <w:color w:val="000000" w:themeColor="text1"/>
                <w:sz w:val="20"/>
                <w:szCs w:val="24"/>
              </w:rPr>
              <w:t>Provision</w:t>
            </w:r>
          </w:p>
        </w:tc>
        <w:tc>
          <w:tcPr>
            <w:tcW w:w="795" w:type="pct"/>
            <w:vAlign w:val="center"/>
          </w:tcPr>
          <w:p w14:paraId="7E8D6C27" w14:textId="77777777" w:rsidR="00EB2004" w:rsidRPr="006A15D1" w:rsidRDefault="00EB2004" w:rsidP="006A15D1">
            <w:pPr>
              <w:spacing w:after="0"/>
              <w:jc w:val="center"/>
              <w:rPr>
                <w:rFonts w:ascii="Arial" w:hAnsi="Arial" w:cs="Arial"/>
                <w:b/>
                <w:color w:val="000000" w:themeColor="text1"/>
                <w:sz w:val="20"/>
                <w:szCs w:val="24"/>
              </w:rPr>
            </w:pPr>
            <w:r w:rsidRPr="006A15D1">
              <w:rPr>
                <w:rFonts w:ascii="Arial" w:hAnsi="Arial" w:cs="Arial"/>
                <w:b/>
                <w:color w:val="000000" w:themeColor="text1"/>
                <w:sz w:val="20"/>
                <w:szCs w:val="24"/>
              </w:rPr>
              <w:t>Proposed Amendment</w:t>
            </w:r>
          </w:p>
        </w:tc>
        <w:tc>
          <w:tcPr>
            <w:tcW w:w="493" w:type="pct"/>
            <w:vAlign w:val="center"/>
          </w:tcPr>
          <w:p w14:paraId="127B14E6" w14:textId="77777777" w:rsidR="00EB2004" w:rsidRPr="006A15D1" w:rsidRDefault="00EB2004" w:rsidP="006A15D1">
            <w:pPr>
              <w:spacing w:after="0"/>
              <w:jc w:val="center"/>
              <w:rPr>
                <w:rFonts w:ascii="Arial" w:hAnsi="Arial" w:cs="Arial"/>
                <w:b/>
                <w:color w:val="000000" w:themeColor="text1"/>
                <w:sz w:val="20"/>
                <w:szCs w:val="24"/>
              </w:rPr>
            </w:pPr>
            <w:r w:rsidRPr="006A15D1">
              <w:rPr>
                <w:rFonts w:ascii="Arial" w:hAnsi="Arial" w:cs="Arial"/>
                <w:b/>
                <w:color w:val="000000" w:themeColor="text1"/>
                <w:sz w:val="20"/>
                <w:szCs w:val="24"/>
              </w:rPr>
              <w:t>Rationale</w:t>
            </w:r>
          </w:p>
        </w:tc>
        <w:tc>
          <w:tcPr>
            <w:tcW w:w="606" w:type="pct"/>
            <w:vAlign w:val="center"/>
          </w:tcPr>
          <w:p w14:paraId="0AC604E3" w14:textId="1C9D67A5" w:rsidR="00EB2004" w:rsidRPr="006A15D1" w:rsidRDefault="00EB2004" w:rsidP="006A15D1">
            <w:pPr>
              <w:spacing w:after="0"/>
              <w:jc w:val="center"/>
              <w:rPr>
                <w:rFonts w:ascii="Arial" w:hAnsi="Arial" w:cs="Arial"/>
                <w:b/>
                <w:color w:val="000000" w:themeColor="text1"/>
                <w:sz w:val="20"/>
                <w:szCs w:val="24"/>
              </w:rPr>
            </w:pPr>
            <w:r w:rsidRPr="006A15D1">
              <w:rPr>
                <w:rFonts w:ascii="Arial" w:hAnsi="Arial" w:cs="Arial"/>
                <w:b/>
                <w:color w:val="000000" w:themeColor="text1"/>
                <w:sz w:val="20"/>
                <w:szCs w:val="24"/>
              </w:rPr>
              <w:t>Comments</w:t>
            </w:r>
          </w:p>
        </w:tc>
        <w:tc>
          <w:tcPr>
            <w:tcW w:w="606" w:type="pct"/>
            <w:vAlign w:val="center"/>
          </w:tcPr>
          <w:p w14:paraId="48ECF590" w14:textId="623B5911" w:rsidR="00EB2004" w:rsidRPr="006A15D1" w:rsidRDefault="00EB2004" w:rsidP="006A15D1">
            <w:pPr>
              <w:spacing w:after="0"/>
              <w:jc w:val="center"/>
              <w:rPr>
                <w:rFonts w:ascii="Arial" w:hAnsi="Arial" w:cs="Arial"/>
                <w:b/>
                <w:color w:val="000000" w:themeColor="text1"/>
                <w:sz w:val="20"/>
                <w:szCs w:val="24"/>
              </w:rPr>
            </w:pPr>
            <w:r w:rsidRPr="006A15D1">
              <w:rPr>
                <w:rFonts w:ascii="Arial" w:hAnsi="Arial" w:cs="Arial"/>
                <w:b/>
                <w:color w:val="000000" w:themeColor="text1"/>
                <w:sz w:val="20"/>
                <w:szCs w:val="24"/>
              </w:rPr>
              <w:t>Revised Wording based on Comments</w:t>
            </w:r>
          </w:p>
        </w:tc>
        <w:tc>
          <w:tcPr>
            <w:tcW w:w="554" w:type="pct"/>
            <w:vAlign w:val="center"/>
          </w:tcPr>
          <w:p w14:paraId="3AB24911" w14:textId="4819FBD2" w:rsidR="00EB2004" w:rsidRPr="006A15D1" w:rsidRDefault="00EB2004" w:rsidP="006A15D1">
            <w:pPr>
              <w:spacing w:after="0"/>
              <w:jc w:val="center"/>
              <w:rPr>
                <w:rFonts w:ascii="Arial" w:hAnsi="Arial" w:cs="Arial"/>
                <w:b/>
                <w:color w:val="000000" w:themeColor="text1"/>
                <w:sz w:val="20"/>
                <w:szCs w:val="24"/>
              </w:rPr>
            </w:pPr>
            <w:r w:rsidRPr="006A15D1">
              <w:rPr>
                <w:rFonts w:ascii="Arial" w:hAnsi="Arial" w:cs="Arial"/>
                <w:b/>
                <w:color w:val="000000" w:themeColor="text1"/>
                <w:sz w:val="20"/>
                <w:szCs w:val="24"/>
              </w:rPr>
              <w:t>Proponent’s Response</w:t>
            </w:r>
          </w:p>
        </w:tc>
        <w:tc>
          <w:tcPr>
            <w:tcW w:w="432" w:type="pct"/>
            <w:vAlign w:val="center"/>
          </w:tcPr>
          <w:p w14:paraId="2084153A" w14:textId="0B426C0B" w:rsidR="00EB2004" w:rsidRPr="006A15D1" w:rsidRDefault="00EB2004" w:rsidP="006A15D1">
            <w:pPr>
              <w:spacing w:after="0"/>
              <w:jc w:val="center"/>
              <w:rPr>
                <w:rFonts w:ascii="Arial" w:hAnsi="Arial" w:cs="Arial"/>
                <w:b/>
                <w:color w:val="000000" w:themeColor="text1"/>
                <w:sz w:val="20"/>
                <w:szCs w:val="24"/>
              </w:rPr>
            </w:pPr>
            <w:r w:rsidRPr="006A15D1">
              <w:rPr>
                <w:rFonts w:ascii="Arial" w:hAnsi="Arial" w:cs="Arial"/>
                <w:b/>
                <w:color w:val="000000" w:themeColor="text1"/>
                <w:sz w:val="20"/>
                <w:szCs w:val="24"/>
              </w:rPr>
              <w:t>RCC Decision</w:t>
            </w:r>
          </w:p>
        </w:tc>
      </w:tr>
      <w:tr w:rsidR="0002117F" w:rsidRPr="006A15D1" w14:paraId="426111FC" w14:textId="062F1EA7" w:rsidTr="0002117F">
        <w:tc>
          <w:tcPr>
            <w:tcW w:w="453" w:type="pct"/>
          </w:tcPr>
          <w:p w14:paraId="48555371" w14:textId="27852DE6" w:rsidR="00EB2004" w:rsidRPr="006A15D1" w:rsidRDefault="00EB2004" w:rsidP="006A15D1">
            <w:pPr>
              <w:spacing w:after="0"/>
              <w:jc w:val="both"/>
              <w:rPr>
                <w:rFonts w:ascii="Arial" w:hAnsi="Arial" w:cs="Arial"/>
                <w:b/>
                <w:color w:val="000000" w:themeColor="text1"/>
                <w:sz w:val="20"/>
                <w:szCs w:val="24"/>
              </w:rPr>
            </w:pPr>
            <w:permStart w:id="1555699218" w:edGrp="everyone" w:colFirst="5" w:colLast="5"/>
            <w:permStart w:id="1842614702" w:edGrp="everyone" w:colFirst="6" w:colLast="6"/>
            <w:r w:rsidRPr="006A15D1">
              <w:rPr>
                <w:rFonts w:ascii="Arial" w:hAnsi="Arial" w:cs="Arial"/>
                <w:bCs/>
                <w:color w:val="000000" w:themeColor="text1"/>
                <w:sz w:val="20"/>
                <w:szCs w:val="24"/>
                <w:lang w:eastAsia="en-PH"/>
              </w:rPr>
              <w:t>Collection and Submission Procedure</w:t>
            </w:r>
          </w:p>
        </w:tc>
        <w:tc>
          <w:tcPr>
            <w:tcW w:w="303" w:type="pct"/>
          </w:tcPr>
          <w:p w14:paraId="0C6EDEA9" w14:textId="3C848578" w:rsidR="00EB2004" w:rsidRPr="006A15D1" w:rsidRDefault="00EB2004" w:rsidP="006A15D1">
            <w:pPr>
              <w:spacing w:after="0"/>
              <w:jc w:val="center"/>
              <w:rPr>
                <w:rFonts w:ascii="Arial" w:hAnsi="Arial" w:cs="Arial"/>
                <w:color w:val="000000" w:themeColor="text1"/>
                <w:sz w:val="20"/>
                <w:szCs w:val="24"/>
              </w:rPr>
            </w:pPr>
            <w:r w:rsidRPr="006A15D1">
              <w:rPr>
                <w:rFonts w:ascii="Arial" w:hAnsi="Arial" w:cs="Arial"/>
                <w:color w:val="000000" w:themeColor="text1"/>
                <w:sz w:val="20"/>
                <w:szCs w:val="24"/>
              </w:rPr>
              <w:t>5.3.3</w:t>
            </w:r>
          </w:p>
        </w:tc>
        <w:tc>
          <w:tcPr>
            <w:tcW w:w="758" w:type="pct"/>
          </w:tcPr>
          <w:p w14:paraId="64089086" w14:textId="41797321" w:rsidR="00EB2004" w:rsidRPr="006A15D1" w:rsidRDefault="00EB2004" w:rsidP="006A15D1">
            <w:pPr>
              <w:pStyle w:val="ListParagraph"/>
              <w:numPr>
                <w:ilvl w:val="2"/>
                <w:numId w:val="18"/>
              </w:numPr>
              <w:spacing w:after="0"/>
              <w:rPr>
                <w:rFonts w:ascii="Arial" w:hAnsi="Arial" w:cs="Arial"/>
                <w:color w:val="000000" w:themeColor="text1"/>
                <w:sz w:val="20"/>
                <w:szCs w:val="24"/>
              </w:rPr>
            </w:pPr>
            <w:r w:rsidRPr="006A15D1">
              <w:rPr>
                <w:rFonts w:ascii="Arial" w:hAnsi="Arial" w:cs="Arial"/>
                <w:color w:val="000000" w:themeColor="text1"/>
                <w:sz w:val="20"/>
                <w:szCs w:val="24"/>
              </w:rPr>
              <w:t>Monthly Process</w:t>
            </w:r>
          </w:p>
          <w:p w14:paraId="6B42A33C" w14:textId="77777777" w:rsidR="00EB2004" w:rsidRPr="006A15D1" w:rsidRDefault="00EB2004" w:rsidP="006A15D1">
            <w:pPr>
              <w:pStyle w:val="ListParagraph"/>
              <w:spacing w:after="0"/>
              <w:rPr>
                <w:rFonts w:ascii="Arial" w:hAnsi="Arial" w:cs="Arial"/>
                <w:color w:val="000000" w:themeColor="text1"/>
                <w:sz w:val="20"/>
                <w:szCs w:val="24"/>
              </w:rPr>
            </w:pPr>
          </w:p>
          <w:p w14:paraId="6A962B70" w14:textId="74330157" w:rsidR="00EB2004" w:rsidRPr="006A15D1" w:rsidRDefault="00EB2004" w:rsidP="006A15D1">
            <w:pPr>
              <w:pStyle w:val="ListParagraph"/>
              <w:numPr>
                <w:ilvl w:val="0"/>
                <w:numId w:val="19"/>
              </w:numPr>
              <w:spacing w:after="0"/>
              <w:rPr>
                <w:rFonts w:ascii="Arial" w:hAnsi="Arial" w:cs="Arial"/>
                <w:color w:val="000000" w:themeColor="text1"/>
                <w:sz w:val="20"/>
                <w:szCs w:val="24"/>
              </w:rPr>
            </w:pPr>
            <w:r w:rsidRPr="006A15D1">
              <w:rPr>
                <w:rFonts w:ascii="Arial" w:hAnsi="Arial" w:cs="Arial"/>
                <w:color w:val="000000" w:themeColor="text1"/>
                <w:sz w:val="20"/>
                <w:szCs w:val="24"/>
              </w:rPr>
              <w:t xml:space="preserve">Not later than three (3) business days after the end of the billing period, the Metering Services Provider shall submit, via a compact disk, monthly preliminary metering data of all metering points of its associated Trading Participants. In addition, Metering Services Provider shall submit a transmittal letter that includes a tabulation of all associated metering points and their corresponding total metered quantity for the billing period. The Metering Services Provider shall also report to the Market Operator all discrepancies between the </w:t>
            </w:r>
            <w:r w:rsidRPr="006A15D1">
              <w:rPr>
                <w:rFonts w:ascii="Arial" w:hAnsi="Arial" w:cs="Arial"/>
                <w:color w:val="000000" w:themeColor="text1"/>
                <w:sz w:val="20"/>
                <w:szCs w:val="24"/>
              </w:rPr>
              <w:lastRenderedPageBreak/>
              <w:t>monthly metering data and the daily metering data values with justifications for the discrepancies.</w:t>
            </w:r>
          </w:p>
          <w:p w14:paraId="63C763BC" w14:textId="255BA56B" w:rsidR="00EB2004" w:rsidRPr="006A15D1" w:rsidRDefault="00EB2004" w:rsidP="006A15D1">
            <w:pPr>
              <w:pStyle w:val="ListParagraph"/>
              <w:numPr>
                <w:ilvl w:val="0"/>
                <w:numId w:val="19"/>
              </w:numPr>
              <w:spacing w:after="0"/>
              <w:rPr>
                <w:rFonts w:ascii="Arial" w:hAnsi="Arial" w:cs="Arial"/>
                <w:color w:val="000000" w:themeColor="text1"/>
                <w:sz w:val="20"/>
                <w:szCs w:val="24"/>
              </w:rPr>
            </w:pPr>
            <w:r w:rsidRPr="006A15D1">
              <w:rPr>
                <w:rFonts w:ascii="Arial" w:hAnsi="Arial" w:cs="Arial"/>
                <w:color w:val="000000" w:themeColor="text1"/>
                <w:sz w:val="20"/>
                <w:szCs w:val="24"/>
              </w:rPr>
              <w:t>XXX</w:t>
            </w:r>
          </w:p>
          <w:p w14:paraId="159FA800" w14:textId="77777777" w:rsidR="00EB2004" w:rsidRPr="006A15D1" w:rsidRDefault="00EB2004" w:rsidP="006A15D1">
            <w:pPr>
              <w:pStyle w:val="ListParagraph"/>
              <w:numPr>
                <w:ilvl w:val="0"/>
                <w:numId w:val="19"/>
              </w:numPr>
              <w:spacing w:after="0"/>
              <w:rPr>
                <w:rFonts w:ascii="Arial" w:hAnsi="Arial" w:cs="Arial"/>
                <w:color w:val="000000" w:themeColor="text1"/>
                <w:sz w:val="20"/>
                <w:szCs w:val="24"/>
              </w:rPr>
            </w:pPr>
            <w:r w:rsidRPr="006A15D1">
              <w:rPr>
                <w:rFonts w:ascii="Arial" w:hAnsi="Arial" w:cs="Arial"/>
                <w:color w:val="000000" w:themeColor="text1"/>
                <w:sz w:val="20"/>
                <w:szCs w:val="24"/>
              </w:rPr>
              <w:t>The Metering Services Provider shall submit the corrected and final metering data to the Market Operator four (4) business days before the issuance of the final settlement.</w:t>
            </w:r>
          </w:p>
          <w:p w14:paraId="5BE31809" w14:textId="24E85EAB" w:rsidR="00EB2004" w:rsidRPr="006A15D1" w:rsidRDefault="00EB2004" w:rsidP="006A15D1">
            <w:pPr>
              <w:pStyle w:val="ListParagraph"/>
              <w:numPr>
                <w:ilvl w:val="0"/>
                <w:numId w:val="19"/>
              </w:numPr>
              <w:spacing w:after="0"/>
              <w:rPr>
                <w:rFonts w:ascii="Arial" w:hAnsi="Arial" w:cs="Arial"/>
                <w:color w:val="000000" w:themeColor="text1"/>
                <w:sz w:val="20"/>
                <w:szCs w:val="24"/>
              </w:rPr>
            </w:pPr>
            <w:r w:rsidRPr="006A15D1">
              <w:rPr>
                <w:rFonts w:ascii="Arial" w:hAnsi="Arial" w:cs="Arial"/>
                <w:color w:val="000000" w:themeColor="text1"/>
                <w:sz w:val="20"/>
                <w:szCs w:val="24"/>
              </w:rPr>
              <w:t>XXX</w:t>
            </w:r>
          </w:p>
        </w:tc>
        <w:tc>
          <w:tcPr>
            <w:tcW w:w="795" w:type="pct"/>
          </w:tcPr>
          <w:p w14:paraId="2B63C71B" w14:textId="39420785" w:rsidR="00EB2004" w:rsidRPr="006A15D1" w:rsidRDefault="00EB2004" w:rsidP="006A15D1">
            <w:pPr>
              <w:pStyle w:val="ListParagraph"/>
              <w:numPr>
                <w:ilvl w:val="2"/>
                <w:numId w:val="20"/>
              </w:numPr>
              <w:spacing w:after="0"/>
              <w:rPr>
                <w:rFonts w:ascii="Arial" w:hAnsi="Arial" w:cs="Arial"/>
                <w:color w:val="000000" w:themeColor="text1"/>
                <w:sz w:val="20"/>
                <w:szCs w:val="24"/>
              </w:rPr>
            </w:pPr>
            <w:r w:rsidRPr="006A15D1">
              <w:rPr>
                <w:rFonts w:ascii="Arial" w:hAnsi="Arial" w:cs="Arial"/>
                <w:color w:val="000000" w:themeColor="text1"/>
                <w:sz w:val="20"/>
                <w:szCs w:val="24"/>
              </w:rPr>
              <w:lastRenderedPageBreak/>
              <w:t>Monthly Process</w:t>
            </w:r>
          </w:p>
          <w:p w14:paraId="35275DA5" w14:textId="77777777" w:rsidR="00EB2004" w:rsidRPr="006A15D1" w:rsidRDefault="00EB2004" w:rsidP="006A15D1">
            <w:pPr>
              <w:pStyle w:val="ListParagraph"/>
              <w:spacing w:after="0"/>
              <w:rPr>
                <w:rFonts w:ascii="Arial" w:hAnsi="Arial" w:cs="Arial"/>
                <w:color w:val="000000" w:themeColor="text1"/>
                <w:sz w:val="20"/>
                <w:szCs w:val="24"/>
              </w:rPr>
            </w:pPr>
          </w:p>
          <w:p w14:paraId="48423974" w14:textId="55615EBD" w:rsidR="00EB2004" w:rsidRPr="006A15D1" w:rsidRDefault="00EB2004" w:rsidP="006A15D1">
            <w:pPr>
              <w:pStyle w:val="ListParagraph"/>
              <w:numPr>
                <w:ilvl w:val="0"/>
                <w:numId w:val="21"/>
              </w:numPr>
              <w:spacing w:after="0"/>
              <w:ind w:left="703" w:hanging="270"/>
              <w:rPr>
                <w:rFonts w:ascii="Arial" w:hAnsi="Arial" w:cs="Arial"/>
                <w:color w:val="000000" w:themeColor="text1"/>
                <w:sz w:val="20"/>
                <w:szCs w:val="24"/>
              </w:rPr>
            </w:pPr>
            <w:r w:rsidRPr="006A15D1">
              <w:rPr>
                <w:rFonts w:ascii="Arial" w:hAnsi="Arial" w:cs="Arial"/>
                <w:color w:val="000000" w:themeColor="text1"/>
                <w:sz w:val="20"/>
                <w:szCs w:val="24"/>
              </w:rPr>
              <w:t>Not later than three (3) business days after the end of the billing period, the Metering Services Provider shall submit, via a compact disk, monthly preliminary metering data of all metering points of its associated Trading Participants. In addition, Metering Services Provider shall submit a transmittal letter that includes a tabulation of all associated metering points and their corresponding total metered quantity for the billing period. The Metering Services Provider shall also report to the Market Operator all discrepancies between the monthly metering data and the daily metering data values with justifications for the discrepancies.</w:t>
            </w:r>
          </w:p>
          <w:p w14:paraId="26BD4C2A" w14:textId="77777777" w:rsidR="00EB2004" w:rsidRPr="006A15D1" w:rsidRDefault="00EB2004" w:rsidP="006A15D1">
            <w:pPr>
              <w:pStyle w:val="ListParagraph"/>
              <w:spacing w:after="0"/>
              <w:ind w:left="703"/>
              <w:rPr>
                <w:rFonts w:ascii="Arial" w:hAnsi="Arial" w:cs="Arial"/>
                <w:color w:val="000000" w:themeColor="text1"/>
                <w:sz w:val="20"/>
                <w:szCs w:val="24"/>
              </w:rPr>
            </w:pPr>
          </w:p>
          <w:p w14:paraId="137C4ADC" w14:textId="6C8EADCA" w:rsidR="00EB2004" w:rsidRPr="006A15D1" w:rsidRDefault="00EB2004" w:rsidP="006A15D1">
            <w:pPr>
              <w:pStyle w:val="ListParagraph"/>
              <w:spacing w:after="0"/>
              <w:ind w:left="703"/>
              <w:rPr>
                <w:rFonts w:ascii="Arial" w:hAnsi="Arial" w:cs="Arial"/>
                <w:b/>
                <w:color w:val="000000" w:themeColor="text1"/>
                <w:sz w:val="20"/>
                <w:szCs w:val="24"/>
                <w:u w:val="single"/>
              </w:rPr>
            </w:pPr>
            <w:r w:rsidRPr="006A15D1">
              <w:rPr>
                <w:rFonts w:ascii="Arial" w:hAnsi="Arial" w:cs="Arial"/>
                <w:b/>
                <w:color w:val="000000" w:themeColor="text1"/>
                <w:sz w:val="20"/>
                <w:szCs w:val="24"/>
                <w:u w:val="single"/>
              </w:rPr>
              <w:t>Non-compliances with the above timeline shall be reported to the Enforcement and Compliance Officer and subject to penalty.</w:t>
            </w:r>
          </w:p>
          <w:p w14:paraId="0A7B229A" w14:textId="77777777" w:rsidR="00EB2004" w:rsidRPr="006A15D1" w:rsidRDefault="00EB2004" w:rsidP="006A15D1">
            <w:pPr>
              <w:pStyle w:val="ListParagraph"/>
              <w:spacing w:after="0"/>
              <w:ind w:left="703"/>
              <w:rPr>
                <w:rFonts w:ascii="Arial" w:hAnsi="Arial" w:cs="Arial"/>
                <w:color w:val="000000" w:themeColor="text1"/>
                <w:sz w:val="20"/>
                <w:szCs w:val="24"/>
              </w:rPr>
            </w:pPr>
          </w:p>
          <w:p w14:paraId="1F79CA8C" w14:textId="58D75560" w:rsidR="00EB2004" w:rsidRPr="006A15D1" w:rsidRDefault="00EB2004" w:rsidP="006A15D1">
            <w:pPr>
              <w:pStyle w:val="ListParagraph"/>
              <w:numPr>
                <w:ilvl w:val="0"/>
                <w:numId w:val="21"/>
              </w:numPr>
              <w:spacing w:after="0"/>
              <w:ind w:left="703" w:hanging="270"/>
              <w:rPr>
                <w:rFonts w:ascii="Arial" w:hAnsi="Arial" w:cs="Arial"/>
                <w:color w:val="000000" w:themeColor="text1"/>
                <w:sz w:val="20"/>
                <w:szCs w:val="24"/>
              </w:rPr>
            </w:pPr>
            <w:r w:rsidRPr="006A15D1">
              <w:rPr>
                <w:rFonts w:ascii="Arial" w:hAnsi="Arial" w:cs="Arial"/>
                <w:color w:val="000000" w:themeColor="text1"/>
                <w:sz w:val="20"/>
                <w:szCs w:val="24"/>
              </w:rPr>
              <w:t>XXX</w:t>
            </w:r>
          </w:p>
          <w:p w14:paraId="57F321C2" w14:textId="77777777" w:rsidR="00EB2004" w:rsidRPr="006A15D1" w:rsidRDefault="00EB2004" w:rsidP="006A15D1">
            <w:pPr>
              <w:pStyle w:val="ListParagraph"/>
              <w:spacing w:after="0"/>
              <w:ind w:left="703"/>
              <w:rPr>
                <w:rFonts w:ascii="Arial" w:hAnsi="Arial" w:cs="Arial"/>
                <w:color w:val="000000" w:themeColor="text1"/>
                <w:sz w:val="20"/>
                <w:szCs w:val="24"/>
              </w:rPr>
            </w:pPr>
          </w:p>
          <w:p w14:paraId="1B2B8607" w14:textId="7F08A469" w:rsidR="00EB2004" w:rsidRPr="006A15D1" w:rsidRDefault="00EB2004" w:rsidP="006A15D1">
            <w:pPr>
              <w:pStyle w:val="ListParagraph"/>
              <w:numPr>
                <w:ilvl w:val="0"/>
                <w:numId w:val="21"/>
              </w:numPr>
              <w:spacing w:after="0"/>
              <w:ind w:left="703" w:hanging="270"/>
              <w:rPr>
                <w:rFonts w:ascii="Arial" w:hAnsi="Arial" w:cs="Arial"/>
                <w:color w:val="000000" w:themeColor="text1"/>
                <w:sz w:val="20"/>
                <w:szCs w:val="24"/>
              </w:rPr>
            </w:pPr>
            <w:r w:rsidRPr="006A15D1">
              <w:rPr>
                <w:rFonts w:ascii="Arial" w:hAnsi="Arial" w:cs="Arial"/>
                <w:color w:val="000000" w:themeColor="text1"/>
                <w:sz w:val="20"/>
                <w:szCs w:val="24"/>
              </w:rPr>
              <w:t xml:space="preserve">The Metering Services Provider shall submit the corrected and final metering data to the Market Operator </w:t>
            </w:r>
            <w:r w:rsidRPr="006A15D1">
              <w:rPr>
                <w:rFonts w:ascii="Arial" w:hAnsi="Arial" w:cs="Arial"/>
                <w:b/>
                <w:color w:val="000000" w:themeColor="text1"/>
                <w:sz w:val="20"/>
                <w:szCs w:val="24"/>
                <w:u w:val="single"/>
              </w:rPr>
              <w:t>five (5)</w:t>
            </w:r>
            <w:r w:rsidRPr="006A15D1">
              <w:rPr>
                <w:rFonts w:ascii="Arial" w:hAnsi="Arial" w:cs="Arial"/>
                <w:color w:val="000000" w:themeColor="text1"/>
                <w:sz w:val="20"/>
                <w:szCs w:val="24"/>
              </w:rPr>
              <w:t xml:space="preserve"> </w:t>
            </w:r>
            <w:r w:rsidRPr="006A15D1">
              <w:rPr>
                <w:rFonts w:ascii="Arial" w:hAnsi="Arial" w:cs="Arial"/>
                <w:strike/>
                <w:color w:val="000000" w:themeColor="text1"/>
                <w:sz w:val="20"/>
                <w:szCs w:val="24"/>
              </w:rPr>
              <w:t>four (4)</w:t>
            </w:r>
            <w:r w:rsidRPr="006A15D1">
              <w:rPr>
                <w:rFonts w:ascii="Arial" w:hAnsi="Arial" w:cs="Arial"/>
                <w:color w:val="000000" w:themeColor="text1"/>
                <w:sz w:val="20"/>
                <w:szCs w:val="24"/>
              </w:rPr>
              <w:t xml:space="preserve"> business days before the issuance of the final settlement.</w:t>
            </w:r>
          </w:p>
          <w:p w14:paraId="38D8D0BC" w14:textId="77777777" w:rsidR="00EB2004" w:rsidRPr="006A15D1" w:rsidRDefault="00EB2004" w:rsidP="006A15D1">
            <w:pPr>
              <w:pStyle w:val="ListParagraph"/>
              <w:spacing w:after="0"/>
              <w:rPr>
                <w:rFonts w:ascii="Arial" w:hAnsi="Arial" w:cs="Arial"/>
                <w:color w:val="000000" w:themeColor="text1"/>
                <w:sz w:val="20"/>
                <w:szCs w:val="24"/>
              </w:rPr>
            </w:pPr>
          </w:p>
          <w:p w14:paraId="436964F8" w14:textId="0E5025C3" w:rsidR="00EB2004" w:rsidRPr="006A15D1" w:rsidRDefault="00EB2004" w:rsidP="006A15D1">
            <w:pPr>
              <w:pStyle w:val="ListParagraph"/>
              <w:numPr>
                <w:ilvl w:val="0"/>
                <w:numId w:val="21"/>
              </w:numPr>
              <w:spacing w:after="0"/>
              <w:ind w:left="703" w:hanging="270"/>
              <w:rPr>
                <w:rFonts w:ascii="Arial" w:hAnsi="Arial" w:cs="Arial"/>
                <w:b/>
                <w:color w:val="000000" w:themeColor="text1"/>
                <w:sz w:val="20"/>
                <w:szCs w:val="24"/>
              </w:rPr>
            </w:pPr>
            <w:r w:rsidRPr="006A15D1">
              <w:rPr>
                <w:rFonts w:ascii="Arial" w:hAnsi="Arial" w:cs="Arial"/>
                <w:color w:val="000000" w:themeColor="text1"/>
                <w:sz w:val="20"/>
                <w:szCs w:val="24"/>
              </w:rPr>
              <w:t>XXX</w:t>
            </w:r>
          </w:p>
        </w:tc>
        <w:tc>
          <w:tcPr>
            <w:tcW w:w="493" w:type="pct"/>
          </w:tcPr>
          <w:p w14:paraId="16C7A14A" w14:textId="77777777" w:rsidR="00EB2004" w:rsidRPr="006A15D1" w:rsidRDefault="00EB2004" w:rsidP="006A15D1">
            <w:pPr>
              <w:spacing w:after="0"/>
              <w:rPr>
                <w:rFonts w:ascii="Arial" w:hAnsi="Arial" w:cs="Arial"/>
                <w:sz w:val="20"/>
                <w:szCs w:val="24"/>
              </w:rPr>
            </w:pPr>
          </w:p>
          <w:p w14:paraId="4AD0B1F0" w14:textId="7C1E2C43" w:rsidR="00EB2004" w:rsidRPr="006A15D1" w:rsidRDefault="00EB2004" w:rsidP="006A15D1">
            <w:pPr>
              <w:spacing w:after="0"/>
              <w:rPr>
                <w:rFonts w:ascii="Arial" w:hAnsi="Arial" w:cs="Arial"/>
                <w:sz w:val="20"/>
                <w:szCs w:val="24"/>
              </w:rPr>
            </w:pPr>
            <w:r w:rsidRPr="006A15D1">
              <w:rPr>
                <w:rFonts w:ascii="Arial" w:hAnsi="Arial" w:cs="Arial"/>
                <w:sz w:val="20"/>
                <w:szCs w:val="24"/>
              </w:rPr>
              <w:t xml:space="preserve">The revision is being proposed to strictly implement the existing provision on the submission of monthly metering data. </w:t>
            </w:r>
          </w:p>
          <w:p w14:paraId="557FBA68" w14:textId="77777777" w:rsidR="00EB2004" w:rsidRPr="006A15D1" w:rsidRDefault="00EB2004" w:rsidP="006A15D1">
            <w:pPr>
              <w:spacing w:after="0"/>
              <w:rPr>
                <w:rFonts w:ascii="Arial" w:hAnsi="Arial" w:cs="Arial"/>
                <w:color w:val="FF0000"/>
                <w:sz w:val="20"/>
                <w:szCs w:val="24"/>
              </w:rPr>
            </w:pPr>
          </w:p>
          <w:p w14:paraId="3D535E9A" w14:textId="223E67BE" w:rsidR="00EB2004" w:rsidRPr="006A15D1" w:rsidRDefault="00EB2004" w:rsidP="006A15D1">
            <w:pPr>
              <w:spacing w:after="0"/>
              <w:rPr>
                <w:rFonts w:ascii="Arial" w:hAnsi="Arial" w:cs="Arial"/>
                <w:color w:val="000000" w:themeColor="text1"/>
                <w:sz w:val="20"/>
                <w:szCs w:val="24"/>
              </w:rPr>
            </w:pPr>
            <w:r w:rsidRPr="006A15D1">
              <w:rPr>
                <w:rFonts w:ascii="Arial" w:hAnsi="Arial" w:cs="Arial"/>
                <w:sz w:val="20"/>
                <w:szCs w:val="24"/>
              </w:rPr>
              <w:t>The revision is being proposed to harmonize the WESM Rules and Manuals on the submission of final and corrected inputs required for the final statement. This is also in line with the proposed increased validation in metering and billing timeline to reduce issuance of settlement adjustments.</w:t>
            </w:r>
          </w:p>
        </w:tc>
        <w:tc>
          <w:tcPr>
            <w:tcW w:w="606" w:type="pct"/>
          </w:tcPr>
          <w:p w14:paraId="0AB845A2" w14:textId="77777777" w:rsidR="00EB2004" w:rsidRPr="006A15D1" w:rsidRDefault="00EB2004" w:rsidP="006A15D1">
            <w:pPr>
              <w:spacing w:after="0"/>
              <w:rPr>
                <w:rFonts w:ascii="Arial" w:hAnsi="Arial" w:cs="Arial"/>
                <w:sz w:val="20"/>
                <w:szCs w:val="24"/>
              </w:rPr>
            </w:pPr>
          </w:p>
        </w:tc>
        <w:tc>
          <w:tcPr>
            <w:tcW w:w="606" w:type="pct"/>
          </w:tcPr>
          <w:p w14:paraId="0F99CB12" w14:textId="77777777" w:rsidR="00EB2004" w:rsidRPr="006A15D1" w:rsidRDefault="00EB2004" w:rsidP="006A15D1">
            <w:pPr>
              <w:spacing w:after="0"/>
              <w:rPr>
                <w:rFonts w:ascii="Arial" w:hAnsi="Arial" w:cs="Arial"/>
                <w:sz w:val="20"/>
                <w:szCs w:val="24"/>
              </w:rPr>
            </w:pPr>
          </w:p>
        </w:tc>
        <w:tc>
          <w:tcPr>
            <w:tcW w:w="554" w:type="pct"/>
          </w:tcPr>
          <w:p w14:paraId="64C10B9A" w14:textId="77777777" w:rsidR="00EB2004" w:rsidRPr="006A15D1" w:rsidRDefault="00EB2004" w:rsidP="006A15D1">
            <w:pPr>
              <w:spacing w:after="0"/>
              <w:rPr>
                <w:rFonts w:ascii="Arial" w:hAnsi="Arial" w:cs="Arial"/>
                <w:sz w:val="20"/>
                <w:szCs w:val="24"/>
              </w:rPr>
            </w:pPr>
          </w:p>
        </w:tc>
        <w:tc>
          <w:tcPr>
            <w:tcW w:w="432" w:type="pct"/>
          </w:tcPr>
          <w:p w14:paraId="58B79235" w14:textId="77777777" w:rsidR="00EB2004" w:rsidRPr="006A15D1" w:rsidRDefault="00EB2004" w:rsidP="006A15D1">
            <w:pPr>
              <w:spacing w:after="0"/>
              <w:rPr>
                <w:rFonts w:ascii="Arial" w:hAnsi="Arial" w:cs="Arial"/>
                <w:sz w:val="20"/>
                <w:szCs w:val="24"/>
              </w:rPr>
            </w:pPr>
          </w:p>
        </w:tc>
      </w:tr>
      <w:permEnd w:id="1555699218"/>
      <w:permEnd w:id="1842614702"/>
    </w:tbl>
    <w:p w14:paraId="00321BC0" w14:textId="23CAE943" w:rsidR="00F90C4F" w:rsidRDefault="00F90C4F" w:rsidP="00797776">
      <w:pPr>
        <w:ind w:right="-1440"/>
        <w:rPr>
          <w:rFonts w:ascii="Arial" w:hAnsi="Arial" w:cs="Arial"/>
          <w:sz w:val="24"/>
          <w:szCs w:val="24"/>
        </w:rPr>
      </w:pPr>
    </w:p>
    <w:p w14:paraId="2EF46955" w14:textId="15D46D6D" w:rsidR="002855B4" w:rsidRDefault="002855B4" w:rsidP="00797776">
      <w:pPr>
        <w:ind w:right="-1440"/>
        <w:rPr>
          <w:rFonts w:ascii="Arial" w:hAnsi="Arial" w:cs="Arial"/>
          <w:sz w:val="24"/>
          <w:szCs w:val="24"/>
        </w:rPr>
      </w:pPr>
    </w:p>
    <w:p w14:paraId="1176AF91" w14:textId="7B1852A4" w:rsidR="008937EE" w:rsidRDefault="008937EE" w:rsidP="00797776">
      <w:pPr>
        <w:ind w:right="-1440"/>
        <w:rPr>
          <w:rFonts w:ascii="Arial" w:hAnsi="Arial" w:cs="Arial"/>
          <w:sz w:val="24"/>
          <w:szCs w:val="24"/>
        </w:rPr>
      </w:pPr>
    </w:p>
    <w:p w14:paraId="6F2756E2" w14:textId="4AD97C21" w:rsidR="008937EE" w:rsidRDefault="008937EE" w:rsidP="00797776">
      <w:pPr>
        <w:ind w:right="-1440"/>
        <w:rPr>
          <w:rFonts w:ascii="Arial" w:hAnsi="Arial" w:cs="Arial"/>
          <w:sz w:val="24"/>
          <w:szCs w:val="24"/>
        </w:rPr>
      </w:pPr>
    </w:p>
    <w:p w14:paraId="147BD00A" w14:textId="5155AFE4" w:rsidR="008937EE" w:rsidRDefault="008937EE" w:rsidP="00797776">
      <w:pPr>
        <w:ind w:right="-1440"/>
        <w:rPr>
          <w:rFonts w:ascii="Arial" w:hAnsi="Arial" w:cs="Arial"/>
          <w:sz w:val="24"/>
          <w:szCs w:val="24"/>
        </w:rPr>
      </w:pPr>
    </w:p>
    <w:p w14:paraId="6323BF31" w14:textId="488DCB73" w:rsidR="008937EE" w:rsidRDefault="008937EE" w:rsidP="00797776">
      <w:pPr>
        <w:ind w:right="-1440"/>
        <w:rPr>
          <w:rFonts w:ascii="Arial" w:hAnsi="Arial" w:cs="Arial"/>
          <w:sz w:val="24"/>
          <w:szCs w:val="24"/>
        </w:rPr>
      </w:pPr>
    </w:p>
    <w:p w14:paraId="02C2E4BB" w14:textId="77777777" w:rsidR="0002117F" w:rsidRDefault="0002117F" w:rsidP="00797776">
      <w:pPr>
        <w:ind w:right="-1440"/>
        <w:rPr>
          <w:rFonts w:ascii="Arial" w:hAnsi="Arial" w:cs="Arial"/>
          <w:sz w:val="24"/>
          <w:szCs w:val="24"/>
        </w:rPr>
      </w:pPr>
      <w:bookmarkStart w:id="5" w:name="_GoBack"/>
      <w:bookmarkEnd w:id="5"/>
    </w:p>
    <w:p w14:paraId="4E24B636" w14:textId="53779CBA" w:rsidR="008937EE" w:rsidRDefault="008937EE" w:rsidP="006A15D1">
      <w:pPr>
        <w:numPr>
          <w:ilvl w:val="0"/>
          <w:numId w:val="27"/>
        </w:numPr>
        <w:spacing w:after="0" w:line="240" w:lineRule="auto"/>
        <w:ind w:left="426"/>
        <w:rPr>
          <w:rFonts w:ascii="Arial" w:hAnsi="Arial" w:cs="Arial"/>
          <w:b/>
          <w:sz w:val="24"/>
          <w:szCs w:val="24"/>
        </w:rPr>
      </w:pPr>
      <w:r>
        <w:rPr>
          <w:rFonts w:ascii="Arial" w:hAnsi="Arial" w:cs="Arial"/>
          <w:b/>
          <w:sz w:val="24"/>
          <w:szCs w:val="24"/>
        </w:rPr>
        <w:lastRenderedPageBreak/>
        <w:t xml:space="preserve">Retail Manual on Metering Standards and Procedures Issue 3.0 </w:t>
      </w:r>
    </w:p>
    <w:p w14:paraId="716F1380" w14:textId="77777777" w:rsidR="008937EE" w:rsidRPr="00C11019" w:rsidRDefault="008937EE" w:rsidP="008937EE">
      <w:pPr>
        <w:spacing w:after="0" w:line="240" w:lineRule="auto"/>
        <w:rPr>
          <w:rFonts w:ascii="Arial" w:hAnsi="Arial" w:cs="Arial"/>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58"/>
        <w:gridCol w:w="1273"/>
        <w:gridCol w:w="2980"/>
        <w:gridCol w:w="2971"/>
        <w:gridCol w:w="1983"/>
        <w:gridCol w:w="2129"/>
        <w:gridCol w:w="2268"/>
        <w:gridCol w:w="1935"/>
        <w:gridCol w:w="1613"/>
      </w:tblGrid>
      <w:tr w:rsidR="0002117F" w:rsidRPr="006A15D1" w14:paraId="12F0F6F2" w14:textId="5F50E6C7" w:rsidTr="0002117F">
        <w:trPr>
          <w:tblHeader/>
        </w:trPr>
        <w:tc>
          <w:tcPr>
            <w:tcW w:w="416" w:type="pct"/>
            <w:vAlign w:val="center"/>
          </w:tcPr>
          <w:p w14:paraId="4D4C0631" w14:textId="77777777" w:rsidR="006A15D1" w:rsidRPr="006A15D1" w:rsidRDefault="006A15D1" w:rsidP="006A15D1">
            <w:pPr>
              <w:spacing w:after="0"/>
              <w:jc w:val="center"/>
              <w:rPr>
                <w:rFonts w:ascii="Arial" w:hAnsi="Arial" w:cs="Arial"/>
                <w:b/>
                <w:color w:val="000000" w:themeColor="text1"/>
                <w:sz w:val="20"/>
                <w:szCs w:val="24"/>
              </w:rPr>
            </w:pPr>
            <w:r w:rsidRPr="006A15D1">
              <w:rPr>
                <w:rFonts w:ascii="Arial" w:hAnsi="Arial" w:cs="Arial"/>
                <w:b/>
                <w:color w:val="000000" w:themeColor="text1"/>
                <w:sz w:val="20"/>
                <w:szCs w:val="24"/>
              </w:rPr>
              <w:t>Title</w:t>
            </w:r>
          </w:p>
        </w:tc>
        <w:tc>
          <w:tcPr>
            <w:tcW w:w="340" w:type="pct"/>
            <w:vAlign w:val="center"/>
          </w:tcPr>
          <w:p w14:paraId="789666D4" w14:textId="77777777" w:rsidR="006A15D1" w:rsidRPr="006A15D1" w:rsidRDefault="006A15D1" w:rsidP="006A15D1">
            <w:pPr>
              <w:spacing w:after="0"/>
              <w:jc w:val="center"/>
              <w:rPr>
                <w:rFonts w:ascii="Arial" w:hAnsi="Arial" w:cs="Arial"/>
                <w:b/>
                <w:color w:val="000000" w:themeColor="text1"/>
                <w:sz w:val="20"/>
                <w:szCs w:val="24"/>
              </w:rPr>
            </w:pPr>
            <w:r w:rsidRPr="006A15D1">
              <w:rPr>
                <w:rFonts w:ascii="Arial" w:hAnsi="Arial" w:cs="Arial"/>
                <w:b/>
                <w:color w:val="000000" w:themeColor="text1"/>
                <w:sz w:val="20"/>
                <w:szCs w:val="24"/>
              </w:rPr>
              <w:t>Section</w:t>
            </w:r>
          </w:p>
        </w:tc>
        <w:tc>
          <w:tcPr>
            <w:tcW w:w="796" w:type="pct"/>
            <w:vAlign w:val="center"/>
          </w:tcPr>
          <w:p w14:paraId="3CF3DBD6" w14:textId="77777777" w:rsidR="006A15D1" w:rsidRPr="006A15D1" w:rsidRDefault="006A15D1" w:rsidP="006A15D1">
            <w:pPr>
              <w:spacing w:after="0"/>
              <w:jc w:val="center"/>
              <w:rPr>
                <w:rFonts w:ascii="Arial" w:hAnsi="Arial" w:cs="Arial"/>
                <w:b/>
                <w:color w:val="000000" w:themeColor="text1"/>
                <w:sz w:val="20"/>
                <w:szCs w:val="24"/>
              </w:rPr>
            </w:pPr>
            <w:r w:rsidRPr="006A15D1">
              <w:rPr>
                <w:rFonts w:ascii="Arial" w:hAnsi="Arial" w:cs="Arial"/>
                <w:b/>
                <w:color w:val="000000" w:themeColor="text1"/>
                <w:sz w:val="20"/>
                <w:szCs w:val="24"/>
              </w:rPr>
              <w:t>Provision</w:t>
            </w:r>
          </w:p>
        </w:tc>
        <w:tc>
          <w:tcPr>
            <w:tcW w:w="794" w:type="pct"/>
            <w:vAlign w:val="center"/>
          </w:tcPr>
          <w:p w14:paraId="72456E4A" w14:textId="77777777" w:rsidR="006A15D1" w:rsidRPr="006A15D1" w:rsidRDefault="006A15D1" w:rsidP="006A15D1">
            <w:pPr>
              <w:spacing w:after="0"/>
              <w:jc w:val="center"/>
              <w:rPr>
                <w:rFonts w:ascii="Arial" w:hAnsi="Arial" w:cs="Arial"/>
                <w:b/>
                <w:color w:val="000000" w:themeColor="text1"/>
                <w:sz w:val="20"/>
                <w:szCs w:val="24"/>
              </w:rPr>
            </w:pPr>
            <w:r w:rsidRPr="006A15D1">
              <w:rPr>
                <w:rFonts w:ascii="Arial" w:hAnsi="Arial" w:cs="Arial"/>
                <w:b/>
                <w:color w:val="000000" w:themeColor="text1"/>
                <w:sz w:val="20"/>
                <w:szCs w:val="24"/>
              </w:rPr>
              <w:t>Proposed Amendment</w:t>
            </w:r>
          </w:p>
        </w:tc>
        <w:tc>
          <w:tcPr>
            <w:tcW w:w="530" w:type="pct"/>
            <w:vAlign w:val="center"/>
          </w:tcPr>
          <w:p w14:paraId="6CA50D02" w14:textId="77777777" w:rsidR="006A15D1" w:rsidRPr="006A15D1" w:rsidRDefault="006A15D1" w:rsidP="006A15D1">
            <w:pPr>
              <w:spacing w:after="0"/>
              <w:jc w:val="center"/>
              <w:rPr>
                <w:rFonts w:ascii="Arial" w:hAnsi="Arial" w:cs="Arial"/>
                <w:b/>
                <w:color w:val="000000" w:themeColor="text1"/>
                <w:sz w:val="20"/>
                <w:szCs w:val="24"/>
              </w:rPr>
            </w:pPr>
            <w:r w:rsidRPr="006A15D1">
              <w:rPr>
                <w:rFonts w:ascii="Arial" w:hAnsi="Arial" w:cs="Arial"/>
                <w:b/>
                <w:color w:val="000000" w:themeColor="text1"/>
                <w:sz w:val="20"/>
                <w:szCs w:val="24"/>
              </w:rPr>
              <w:t>Rationale</w:t>
            </w:r>
          </w:p>
        </w:tc>
        <w:tc>
          <w:tcPr>
            <w:tcW w:w="569" w:type="pct"/>
            <w:vAlign w:val="center"/>
          </w:tcPr>
          <w:p w14:paraId="1CB7E1BE" w14:textId="3E25F45C" w:rsidR="006A15D1" w:rsidRPr="006A15D1" w:rsidRDefault="006A15D1" w:rsidP="006A15D1">
            <w:pPr>
              <w:spacing w:after="0"/>
              <w:jc w:val="center"/>
              <w:rPr>
                <w:rFonts w:ascii="Arial" w:hAnsi="Arial" w:cs="Arial"/>
                <w:b/>
                <w:color w:val="000000" w:themeColor="text1"/>
                <w:sz w:val="20"/>
                <w:szCs w:val="24"/>
              </w:rPr>
            </w:pPr>
            <w:r>
              <w:rPr>
                <w:rFonts w:ascii="Arial" w:hAnsi="Arial" w:cs="Arial"/>
                <w:b/>
                <w:color w:val="000000" w:themeColor="text1"/>
                <w:sz w:val="20"/>
                <w:szCs w:val="24"/>
              </w:rPr>
              <w:t>Comments</w:t>
            </w:r>
          </w:p>
        </w:tc>
        <w:tc>
          <w:tcPr>
            <w:tcW w:w="606" w:type="pct"/>
            <w:vAlign w:val="center"/>
          </w:tcPr>
          <w:p w14:paraId="32BC61E0" w14:textId="253AEE32" w:rsidR="006A15D1" w:rsidRPr="006A15D1" w:rsidRDefault="006A15D1" w:rsidP="006A15D1">
            <w:pPr>
              <w:spacing w:after="0"/>
              <w:jc w:val="center"/>
              <w:rPr>
                <w:rFonts w:ascii="Arial" w:hAnsi="Arial" w:cs="Arial"/>
                <w:b/>
                <w:color w:val="000000" w:themeColor="text1"/>
                <w:sz w:val="20"/>
                <w:szCs w:val="24"/>
              </w:rPr>
            </w:pPr>
            <w:r>
              <w:rPr>
                <w:rFonts w:ascii="Arial" w:hAnsi="Arial" w:cs="Arial"/>
                <w:b/>
                <w:color w:val="000000" w:themeColor="text1"/>
                <w:sz w:val="20"/>
                <w:szCs w:val="24"/>
              </w:rPr>
              <w:t>Revised Wording based on Comments</w:t>
            </w:r>
          </w:p>
        </w:tc>
        <w:tc>
          <w:tcPr>
            <w:tcW w:w="517" w:type="pct"/>
            <w:vAlign w:val="center"/>
          </w:tcPr>
          <w:p w14:paraId="76CEBF8A" w14:textId="3B795682" w:rsidR="006A15D1" w:rsidRPr="006A15D1" w:rsidRDefault="006A15D1" w:rsidP="006A15D1">
            <w:pPr>
              <w:spacing w:after="0"/>
              <w:jc w:val="center"/>
              <w:rPr>
                <w:rFonts w:ascii="Arial" w:hAnsi="Arial" w:cs="Arial"/>
                <w:b/>
                <w:color w:val="000000" w:themeColor="text1"/>
                <w:sz w:val="20"/>
                <w:szCs w:val="24"/>
              </w:rPr>
            </w:pPr>
            <w:r>
              <w:rPr>
                <w:rFonts w:ascii="Arial" w:hAnsi="Arial" w:cs="Arial"/>
                <w:b/>
                <w:color w:val="000000" w:themeColor="text1"/>
                <w:sz w:val="20"/>
                <w:szCs w:val="24"/>
              </w:rPr>
              <w:t>Proponent’s Response</w:t>
            </w:r>
          </w:p>
        </w:tc>
        <w:tc>
          <w:tcPr>
            <w:tcW w:w="431" w:type="pct"/>
            <w:vAlign w:val="center"/>
          </w:tcPr>
          <w:p w14:paraId="3DB240E0" w14:textId="1E1F4B18" w:rsidR="006A15D1" w:rsidRPr="006A15D1" w:rsidRDefault="006A15D1" w:rsidP="006A15D1">
            <w:pPr>
              <w:spacing w:after="0"/>
              <w:jc w:val="center"/>
              <w:rPr>
                <w:rFonts w:ascii="Arial" w:hAnsi="Arial" w:cs="Arial"/>
                <w:b/>
                <w:color w:val="000000" w:themeColor="text1"/>
                <w:sz w:val="20"/>
                <w:szCs w:val="24"/>
              </w:rPr>
            </w:pPr>
            <w:r>
              <w:rPr>
                <w:rFonts w:ascii="Arial" w:hAnsi="Arial" w:cs="Arial"/>
                <w:b/>
                <w:color w:val="000000" w:themeColor="text1"/>
                <w:sz w:val="20"/>
                <w:szCs w:val="24"/>
              </w:rPr>
              <w:t>RCC Decision</w:t>
            </w:r>
          </w:p>
        </w:tc>
      </w:tr>
      <w:tr w:rsidR="0002117F" w:rsidRPr="006A15D1" w14:paraId="6F4876F3" w14:textId="7A6FB061" w:rsidTr="0002117F">
        <w:tc>
          <w:tcPr>
            <w:tcW w:w="416" w:type="pct"/>
          </w:tcPr>
          <w:p w14:paraId="413E6713" w14:textId="78E0351D" w:rsidR="006A15D1" w:rsidRPr="006A15D1" w:rsidRDefault="006A15D1" w:rsidP="00CE654D">
            <w:pPr>
              <w:jc w:val="both"/>
              <w:rPr>
                <w:rFonts w:ascii="Arial" w:hAnsi="Arial" w:cs="Arial"/>
                <w:b/>
                <w:color w:val="000000" w:themeColor="text1"/>
                <w:sz w:val="20"/>
                <w:szCs w:val="24"/>
              </w:rPr>
            </w:pPr>
            <w:permStart w:id="1602243440" w:edGrp="everyone" w:colFirst="5" w:colLast="5"/>
            <w:permStart w:id="1083206958" w:edGrp="everyone" w:colFirst="6" w:colLast="6"/>
            <w:r w:rsidRPr="006A15D1">
              <w:rPr>
                <w:rFonts w:ascii="Arial" w:hAnsi="Arial" w:cs="Arial"/>
                <w:bCs/>
                <w:color w:val="000000" w:themeColor="text1"/>
                <w:sz w:val="20"/>
                <w:szCs w:val="24"/>
                <w:lang w:eastAsia="en-PH"/>
              </w:rPr>
              <w:t>Metering Data Collection</w:t>
            </w:r>
          </w:p>
        </w:tc>
        <w:tc>
          <w:tcPr>
            <w:tcW w:w="340" w:type="pct"/>
          </w:tcPr>
          <w:p w14:paraId="1205107B" w14:textId="77777777" w:rsidR="006A15D1" w:rsidRPr="006A15D1" w:rsidRDefault="006A15D1" w:rsidP="00CE654D">
            <w:pPr>
              <w:jc w:val="center"/>
              <w:rPr>
                <w:rFonts w:ascii="Arial" w:hAnsi="Arial" w:cs="Arial"/>
                <w:color w:val="000000" w:themeColor="text1"/>
                <w:sz w:val="20"/>
                <w:szCs w:val="24"/>
              </w:rPr>
            </w:pPr>
            <w:r w:rsidRPr="006A15D1">
              <w:rPr>
                <w:rFonts w:ascii="Arial" w:hAnsi="Arial" w:cs="Arial"/>
                <w:color w:val="000000" w:themeColor="text1"/>
                <w:sz w:val="20"/>
                <w:szCs w:val="24"/>
              </w:rPr>
              <w:t>5.3.3</w:t>
            </w:r>
          </w:p>
        </w:tc>
        <w:tc>
          <w:tcPr>
            <w:tcW w:w="796" w:type="pct"/>
          </w:tcPr>
          <w:p w14:paraId="67560A95" w14:textId="77777777" w:rsidR="006A15D1" w:rsidRPr="006A15D1" w:rsidRDefault="006A15D1" w:rsidP="00CE654D">
            <w:pPr>
              <w:pStyle w:val="ListParagraph"/>
              <w:numPr>
                <w:ilvl w:val="2"/>
                <w:numId w:val="18"/>
              </w:numPr>
              <w:rPr>
                <w:rFonts w:ascii="Arial" w:hAnsi="Arial" w:cs="Arial"/>
                <w:color w:val="000000" w:themeColor="text1"/>
                <w:sz w:val="20"/>
                <w:szCs w:val="24"/>
              </w:rPr>
            </w:pPr>
            <w:r w:rsidRPr="006A15D1">
              <w:rPr>
                <w:rFonts w:ascii="Arial" w:hAnsi="Arial" w:cs="Arial"/>
                <w:color w:val="000000" w:themeColor="text1"/>
                <w:sz w:val="20"/>
                <w:szCs w:val="24"/>
              </w:rPr>
              <w:t>Monthly Process</w:t>
            </w:r>
          </w:p>
          <w:p w14:paraId="1346B211" w14:textId="3C161712" w:rsidR="006A15D1" w:rsidRPr="006A15D1" w:rsidRDefault="006A15D1" w:rsidP="007971D0">
            <w:pPr>
              <w:ind w:left="339"/>
              <w:rPr>
                <w:rFonts w:ascii="Arial" w:hAnsi="Arial" w:cs="Arial"/>
                <w:color w:val="000000" w:themeColor="text1"/>
                <w:sz w:val="20"/>
                <w:szCs w:val="24"/>
              </w:rPr>
            </w:pPr>
            <w:r w:rsidRPr="006A15D1">
              <w:rPr>
                <w:rFonts w:ascii="Arial" w:hAnsi="Arial" w:cs="Arial"/>
                <w:color w:val="000000" w:themeColor="text1"/>
                <w:sz w:val="20"/>
                <w:szCs w:val="24"/>
              </w:rPr>
              <w:t xml:space="preserve">Not later than three (3) business days after the end of the billing period, the Retail Metering Services Provider shall submit monthly preliminary metering data of all metering points of its associated Contestable Customers. In addition, Retail Metering Services Provider shall submit a transmittal letter that includes a tabulation of all associated metering points and their corresponding total metered quantity for the billing period. The Retail Metering Services Provider shall also report to the Central Registration Body all discrepancies between the monthly metering data and the daily metering data values with justifications for the discrepancies. In the event that metering data errors are detected by the Central Registration Body in accordance with Section 6 of this Manual, the Retail </w:t>
            </w:r>
            <w:r w:rsidRPr="006A15D1">
              <w:rPr>
                <w:rFonts w:ascii="Arial" w:hAnsi="Arial" w:cs="Arial"/>
                <w:color w:val="000000" w:themeColor="text1"/>
                <w:sz w:val="20"/>
                <w:szCs w:val="24"/>
              </w:rPr>
              <w:lastRenderedPageBreak/>
              <w:t>Metering Services Provider shall be required to submit final metering data addressing the errors.</w:t>
            </w:r>
          </w:p>
          <w:p w14:paraId="4720DE5A" w14:textId="37652974" w:rsidR="006A15D1" w:rsidRPr="006A15D1" w:rsidRDefault="006A15D1" w:rsidP="007971D0">
            <w:pPr>
              <w:ind w:left="429"/>
              <w:rPr>
                <w:rFonts w:ascii="Arial" w:hAnsi="Arial" w:cs="Arial"/>
                <w:color w:val="000000" w:themeColor="text1"/>
                <w:sz w:val="20"/>
                <w:szCs w:val="24"/>
              </w:rPr>
            </w:pPr>
          </w:p>
        </w:tc>
        <w:tc>
          <w:tcPr>
            <w:tcW w:w="794" w:type="pct"/>
          </w:tcPr>
          <w:p w14:paraId="52FF00CE" w14:textId="77777777" w:rsidR="006A15D1" w:rsidRPr="006A15D1" w:rsidRDefault="006A15D1" w:rsidP="00CE654D">
            <w:pPr>
              <w:pStyle w:val="ListParagraph"/>
              <w:numPr>
                <w:ilvl w:val="2"/>
                <w:numId w:val="20"/>
              </w:numPr>
              <w:rPr>
                <w:rFonts w:ascii="Arial" w:hAnsi="Arial" w:cs="Arial"/>
                <w:color w:val="000000" w:themeColor="text1"/>
                <w:sz w:val="20"/>
                <w:szCs w:val="24"/>
              </w:rPr>
            </w:pPr>
            <w:r w:rsidRPr="006A15D1">
              <w:rPr>
                <w:rFonts w:ascii="Arial" w:hAnsi="Arial" w:cs="Arial"/>
                <w:color w:val="000000" w:themeColor="text1"/>
                <w:sz w:val="20"/>
                <w:szCs w:val="24"/>
              </w:rPr>
              <w:lastRenderedPageBreak/>
              <w:t>Monthly Process</w:t>
            </w:r>
          </w:p>
          <w:p w14:paraId="7A2780C5" w14:textId="77777777" w:rsidR="006A15D1" w:rsidRPr="006A15D1" w:rsidRDefault="006A15D1" w:rsidP="007971D0">
            <w:pPr>
              <w:ind w:left="339"/>
              <w:rPr>
                <w:rFonts w:ascii="Arial" w:hAnsi="Arial" w:cs="Arial"/>
                <w:color w:val="000000" w:themeColor="text1"/>
                <w:sz w:val="20"/>
                <w:szCs w:val="24"/>
              </w:rPr>
            </w:pPr>
            <w:r w:rsidRPr="006A15D1">
              <w:rPr>
                <w:rFonts w:ascii="Arial" w:hAnsi="Arial" w:cs="Arial"/>
                <w:color w:val="000000" w:themeColor="text1"/>
                <w:sz w:val="20"/>
                <w:szCs w:val="24"/>
              </w:rPr>
              <w:t xml:space="preserve">Not later than three (3) business days after the end of the billing period, the Retail Metering Services Provider shall submit monthly preliminary metering data of all metering points of its associated Contestable Customers. In addition, Retail Metering Services Provider shall submit a transmittal letter that includes a tabulation of all associated metering points and their corresponding total metered quantity for the billing period. The Retail Metering Services Provider shall also report to the Central Registration Body all discrepancies between the monthly metering data and the daily metering data values with justifications for the discrepancies. In the event that metering data errors are detected by the Central Registration Body in accordance with Section 6 of this Manual, the Retail </w:t>
            </w:r>
            <w:r w:rsidRPr="006A15D1">
              <w:rPr>
                <w:rFonts w:ascii="Arial" w:hAnsi="Arial" w:cs="Arial"/>
                <w:color w:val="000000" w:themeColor="text1"/>
                <w:sz w:val="20"/>
                <w:szCs w:val="24"/>
              </w:rPr>
              <w:lastRenderedPageBreak/>
              <w:t>Metering Services Provider shall be required to submit final metering data addressing the errors.</w:t>
            </w:r>
          </w:p>
          <w:p w14:paraId="1216283B" w14:textId="38AE18D1" w:rsidR="006A15D1" w:rsidRPr="006A15D1" w:rsidRDefault="006A15D1" w:rsidP="007971D0">
            <w:pPr>
              <w:ind w:left="339"/>
              <w:rPr>
                <w:rFonts w:ascii="Arial" w:hAnsi="Arial" w:cs="Arial"/>
                <w:color w:val="000000" w:themeColor="text1"/>
                <w:sz w:val="20"/>
                <w:szCs w:val="24"/>
              </w:rPr>
            </w:pPr>
            <w:r w:rsidRPr="006A15D1">
              <w:rPr>
                <w:rFonts w:ascii="Arial" w:hAnsi="Arial" w:cs="Arial"/>
                <w:b/>
                <w:color w:val="000000" w:themeColor="text1"/>
                <w:sz w:val="20"/>
                <w:szCs w:val="24"/>
                <w:u w:val="single"/>
              </w:rPr>
              <w:t>Non compliances with the above timeline shall be reported to Enforcement and Compliance Officer and subject to penalty.</w:t>
            </w:r>
          </w:p>
          <w:p w14:paraId="4A26B7D0" w14:textId="3301E259" w:rsidR="006A15D1" w:rsidRPr="006A15D1" w:rsidRDefault="006A15D1" w:rsidP="007971D0">
            <w:pPr>
              <w:ind w:left="339"/>
              <w:rPr>
                <w:rFonts w:ascii="Arial" w:hAnsi="Arial" w:cs="Arial"/>
                <w:color w:val="000000" w:themeColor="text1"/>
                <w:sz w:val="20"/>
                <w:szCs w:val="24"/>
              </w:rPr>
            </w:pPr>
          </w:p>
        </w:tc>
        <w:tc>
          <w:tcPr>
            <w:tcW w:w="530" w:type="pct"/>
          </w:tcPr>
          <w:p w14:paraId="4A66777C" w14:textId="77777777" w:rsidR="006A15D1" w:rsidRPr="006A15D1" w:rsidRDefault="006A15D1" w:rsidP="00CE654D">
            <w:pPr>
              <w:rPr>
                <w:rFonts w:ascii="Arial" w:hAnsi="Arial" w:cs="Arial"/>
                <w:sz w:val="20"/>
                <w:szCs w:val="24"/>
              </w:rPr>
            </w:pPr>
          </w:p>
          <w:p w14:paraId="5802B07A" w14:textId="77777777" w:rsidR="006A15D1" w:rsidRPr="006A15D1" w:rsidRDefault="006A15D1" w:rsidP="00CE654D">
            <w:pPr>
              <w:rPr>
                <w:rFonts w:ascii="Arial" w:hAnsi="Arial" w:cs="Arial"/>
                <w:sz w:val="20"/>
                <w:szCs w:val="24"/>
              </w:rPr>
            </w:pPr>
            <w:r w:rsidRPr="006A15D1">
              <w:rPr>
                <w:rFonts w:ascii="Arial" w:hAnsi="Arial" w:cs="Arial"/>
                <w:sz w:val="20"/>
                <w:szCs w:val="24"/>
              </w:rPr>
              <w:t xml:space="preserve">The revision is being proposed to strictly implement the existing provision on the submission of monthly metering data. </w:t>
            </w:r>
          </w:p>
          <w:p w14:paraId="7EE9ED7B" w14:textId="39B0A9F9" w:rsidR="006A15D1" w:rsidRPr="006A15D1" w:rsidRDefault="006A15D1" w:rsidP="007971D0">
            <w:pPr>
              <w:rPr>
                <w:rFonts w:ascii="Arial" w:hAnsi="Arial" w:cs="Arial"/>
                <w:color w:val="000000" w:themeColor="text1"/>
                <w:sz w:val="20"/>
                <w:szCs w:val="24"/>
              </w:rPr>
            </w:pPr>
            <w:r w:rsidRPr="006A15D1">
              <w:rPr>
                <w:rFonts w:ascii="Arial" w:hAnsi="Arial" w:cs="Arial"/>
                <w:sz w:val="20"/>
                <w:szCs w:val="24"/>
              </w:rPr>
              <w:t xml:space="preserve"> </w:t>
            </w:r>
          </w:p>
        </w:tc>
        <w:tc>
          <w:tcPr>
            <w:tcW w:w="569" w:type="pct"/>
          </w:tcPr>
          <w:p w14:paraId="4247A31A" w14:textId="77777777" w:rsidR="006A15D1" w:rsidRPr="006A15D1" w:rsidRDefault="006A15D1" w:rsidP="00CE654D">
            <w:pPr>
              <w:rPr>
                <w:rFonts w:ascii="Arial" w:hAnsi="Arial" w:cs="Arial"/>
                <w:sz w:val="20"/>
                <w:szCs w:val="24"/>
              </w:rPr>
            </w:pPr>
          </w:p>
        </w:tc>
        <w:tc>
          <w:tcPr>
            <w:tcW w:w="606" w:type="pct"/>
          </w:tcPr>
          <w:p w14:paraId="2393517E" w14:textId="77777777" w:rsidR="006A15D1" w:rsidRPr="006A15D1" w:rsidRDefault="006A15D1" w:rsidP="00CE654D">
            <w:pPr>
              <w:rPr>
                <w:rFonts w:ascii="Arial" w:hAnsi="Arial" w:cs="Arial"/>
                <w:sz w:val="20"/>
                <w:szCs w:val="24"/>
              </w:rPr>
            </w:pPr>
          </w:p>
        </w:tc>
        <w:tc>
          <w:tcPr>
            <w:tcW w:w="517" w:type="pct"/>
          </w:tcPr>
          <w:p w14:paraId="602AFCE3" w14:textId="77777777" w:rsidR="006A15D1" w:rsidRPr="006A15D1" w:rsidRDefault="006A15D1" w:rsidP="00CE654D">
            <w:pPr>
              <w:rPr>
                <w:rFonts w:ascii="Arial" w:hAnsi="Arial" w:cs="Arial"/>
                <w:sz w:val="20"/>
                <w:szCs w:val="24"/>
              </w:rPr>
            </w:pPr>
          </w:p>
        </w:tc>
        <w:tc>
          <w:tcPr>
            <w:tcW w:w="431" w:type="pct"/>
          </w:tcPr>
          <w:p w14:paraId="29CE85BB" w14:textId="77777777" w:rsidR="006A15D1" w:rsidRPr="006A15D1" w:rsidRDefault="006A15D1" w:rsidP="00CE654D">
            <w:pPr>
              <w:rPr>
                <w:rFonts w:ascii="Arial" w:hAnsi="Arial" w:cs="Arial"/>
                <w:sz w:val="20"/>
                <w:szCs w:val="24"/>
              </w:rPr>
            </w:pPr>
          </w:p>
        </w:tc>
      </w:tr>
      <w:permEnd w:id="1602243440"/>
      <w:permEnd w:id="1083206958"/>
    </w:tbl>
    <w:p w14:paraId="7D36D662" w14:textId="77777777" w:rsidR="008937EE" w:rsidRDefault="008937EE" w:rsidP="00797776">
      <w:pPr>
        <w:ind w:right="-1440"/>
        <w:rPr>
          <w:rFonts w:ascii="Arial" w:hAnsi="Arial" w:cs="Arial"/>
          <w:sz w:val="24"/>
          <w:szCs w:val="24"/>
        </w:rPr>
      </w:pPr>
    </w:p>
    <w:p w14:paraId="464E4AE5" w14:textId="77777777" w:rsidR="00797776" w:rsidRPr="00033870" w:rsidRDefault="00797776" w:rsidP="00797776">
      <w:pPr>
        <w:ind w:right="-1440"/>
        <w:rPr>
          <w:rFonts w:ascii="Arial" w:hAnsi="Arial" w:cs="Arial"/>
          <w:i/>
          <w:sz w:val="24"/>
          <w:szCs w:val="24"/>
        </w:rPr>
      </w:pPr>
      <w:r w:rsidRPr="00033870">
        <w:rPr>
          <w:rFonts w:ascii="Arial" w:hAnsi="Arial" w:cs="Arial"/>
          <w:i/>
          <w:sz w:val="24"/>
          <w:szCs w:val="24"/>
        </w:rPr>
        <w:t xml:space="preserve">Note: For convenience, please underline and put in bold letters the proposed changes to the Market Rules or Manual. </w:t>
      </w:r>
    </w:p>
    <w:p w14:paraId="449C0ADC" w14:textId="77777777" w:rsidR="00F21F39" w:rsidRDefault="00F21F39"/>
    <w:sectPr w:rsidR="00F21F39" w:rsidSect="006A15D1">
      <w:headerReference w:type="default" r:id="rId16"/>
      <w:footerReference w:type="default" r:id="rId17"/>
      <w:pgSz w:w="20160" w:h="12240" w:orient="landscape" w:code="5"/>
      <w:pgMar w:top="720" w:right="720" w:bottom="720" w:left="720" w:header="680" w:footer="708" w:gutter="0"/>
      <w:pgNumType w:start="4"/>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23104E" w14:textId="77777777" w:rsidR="00AC246F" w:rsidRDefault="00AC246F" w:rsidP="00797776">
      <w:pPr>
        <w:spacing w:after="0" w:line="240" w:lineRule="auto"/>
      </w:pPr>
      <w:r>
        <w:separator/>
      </w:r>
    </w:p>
  </w:endnote>
  <w:endnote w:type="continuationSeparator" w:id="0">
    <w:p w14:paraId="6906AF11" w14:textId="77777777" w:rsidR="00AC246F" w:rsidRDefault="00AC246F" w:rsidP="007977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43"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DCFCC" w14:textId="77777777" w:rsidR="00905154" w:rsidRDefault="00905154" w:rsidP="000E226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9F96EB1" w14:textId="77777777" w:rsidR="00905154" w:rsidRDefault="00905154" w:rsidP="000E2265">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565F3B" w14:textId="77777777" w:rsidR="00905154" w:rsidRDefault="00905154">
    <w:pPr>
      <w:pStyle w:val="Footer"/>
      <w:jc w:val="right"/>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2402302"/>
      <w:docPartObj>
        <w:docPartGallery w:val="Page Numbers (Bottom of Page)"/>
        <w:docPartUnique/>
      </w:docPartObj>
    </w:sdtPr>
    <w:sdtEndPr>
      <w:rPr>
        <w:rFonts w:ascii="Arial" w:hAnsi="Arial" w:cs="Arial"/>
        <w:sz w:val="20"/>
        <w:szCs w:val="20"/>
      </w:rPr>
    </w:sdtEndPr>
    <w:sdtContent>
      <w:sdt>
        <w:sdtPr>
          <w:rPr>
            <w:rFonts w:ascii="Arial" w:hAnsi="Arial" w:cs="Arial"/>
            <w:sz w:val="20"/>
            <w:szCs w:val="20"/>
          </w:rPr>
          <w:id w:val="-1769616900"/>
          <w:docPartObj>
            <w:docPartGallery w:val="Page Numbers (Top of Page)"/>
            <w:docPartUnique/>
          </w:docPartObj>
        </w:sdtPr>
        <w:sdtEndPr/>
        <w:sdtContent>
          <w:p w14:paraId="0EF29986" w14:textId="55441FB7" w:rsidR="00905154" w:rsidRPr="00FD6DCB" w:rsidRDefault="00905154">
            <w:pPr>
              <w:pStyle w:val="Footer"/>
              <w:jc w:val="right"/>
              <w:rPr>
                <w:rFonts w:ascii="Arial" w:hAnsi="Arial" w:cs="Arial"/>
                <w:sz w:val="20"/>
                <w:szCs w:val="20"/>
              </w:rPr>
            </w:pPr>
            <w:r w:rsidRPr="00FD6DCB">
              <w:rPr>
                <w:rFonts w:ascii="Arial" w:hAnsi="Arial" w:cs="Arial"/>
                <w:sz w:val="20"/>
                <w:szCs w:val="20"/>
              </w:rPr>
              <w:t xml:space="preserve">Page </w:t>
            </w:r>
            <w:r w:rsidRPr="00FD6DCB">
              <w:rPr>
                <w:rFonts w:ascii="Arial" w:hAnsi="Arial" w:cs="Arial"/>
                <w:b/>
                <w:bCs/>
                <w:sz w:val="20"/>
                <w:szCs w:val="20"/>
              </w:rPr>
              <w:fldChar w:fldCharType="begin"/>
            </w:r>
            <w:r w:rsidRPr="00FD6DCB">
              <w:rPr>
                <w:rFonts w:ascii="Arial" w:hAnsi="Arial" w:cs="Arial"/>
                <w:b/>
                <w:bCs/>
                <w:sz w:val="20"/>
                <w:szCs w:val="20"/>
              </w:rPr>
              <w:instrText xml:space="preserve"> PAGE </w:instrText>
            </w:r>
            <w:r w:rsidRPr="00FD6DCB">
              <w:rPr>
                <w:rFonts w:ascii="Arial" w:hAnsi="Arial" w:cs="Arial"/>
                <w:b/>
                <w:bCs/>
                <w:sz w:val="20"/>
                <w:szCs w:val="20"/>
              </w:rPr>
              <w:fldChar w:fldCharType="separate"/>
            </w:r>
            <w:r w:rsidR="0002117F">
              <w:rPr>
                <w:rFonts w:ascii="Arial" w:hAnsi="Arial" w:cs="Arial"/>
                <w:b/>
                <w:bCs/>
                <w:noProof/>
                <w:sz w:val="20"/>
                <w:szCs w:val="20"/>
              </w:rPr>
              <w:t>1</w:t>
            </w:r>
            <w:r w:rsidRPr="00FD6DCB">
              <w:rPr>
                <w:rFonts w:ascii="Arial" w:hAnsi="Arial" w:cs="Arial"/>
                <w:b/>
                <w:bCs/>
                <w:sz w:val="20"/>
                <w:szCs w:val="20"/>
              </w:rPr>
              <w:fldChar w:fldCharType="end"/>
            </w:r>
            <w:r w:rsidRPr="00FD6DCB">
              <w:rPr>
                <w:rFonts w:ascii="Arial" w:hAnsi="Arial" w:cs="Arial"/>
                <w:sz w:val="20"/>
                <w:szCs w:val="20"/>
              </w:rPr>
              <w:t xml:space="preserve"> of </w:t>
            </w:r>
            <w:r w:rsidRPr="00FD6DCB">
              <w:rPr>
                <w:rFonts w:ascii="Arial" w:hAnsi="Arial" w:cs="Arial"/>
                <w:b/>
                <w:bCs/>
                <w:sz w:val="20"/>
                <w:szCs w:val="20"/>
              </w:rPr>
              <w:fldChar w:fldCharType="begin"/>
            </w:r>
            <w:r w:rsidRPr="00FD6DCB">
              <w:rPr>
                <w:rFonts w:ascii="Arial" w:hAnsi="Arial" w:cs="Arial"/>
                <w:b/>
                <w:bCs/>
                <w:sz w:val="20"/>
                <w:szCs w:val="20"/>
              </w:rPr>
              <w:instrText xml:space="preserve"> NUMPAGES  </w:instrText>
            </w:r>
            <w:r w:rsidRPr="00FD6DCB">
              <w:rPr>
                <w:rFonts w:ascii="Arial" w:hAnsi="Arial" w:cs="Arial"/>
                <w:b/>
                <w:bCs/>
                <w:sz w:val="20"/>
                <w:szCs w:val="20"/>
              </w:rPr>
              <w:fldChar w:fldCharType="separate"/>
            </w:r>
            <w:r w:rsidR="0002117F">
              <w:rPr>
                <w:rFonts w:ascii="Arial" w:hAnsi="Arial" w:cs="Arial"/>
                <w:b/>
                <w:bCs/>
                <w:noProof/>
                <w:sz w:val="20"/>
                <w:szCs w:val="20"/>
              </w:rPr>
              <w:t>13</w:t>
            </w:r>
            <w:r w:rsidRPr="00FD6DCB">
              <w:rPr>
                <w:rFonts w:ascii="Arial" w:hAnsi="Arial" w:cs="Arial"/>
                <w:b/>
                <w:bCs/>
                <w:sz w:val="20"/>
                <w:szCs w:val="20"/>
              </w:rPr>
              <w:fldChar w:fldCharType="end"/>
            </w:r>
          </w:p>
        </w:sdtContent>
      </w:sdt>
    </w:sdtContent>
  </w:sdt>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7133585"/>
      <w:docPartObj>
        <w:docPartGallery w:val="Page Numbers (Bottom of Page)"/>
        <w:docPartUnique/>
      </w:docPartObj>
    </w:sdtPr>
    <w:sdtEndPr/>
    <w:sdtContent>
      <w:sdt>
        <w:sdtPr>
          <w:id w:val="-770319803"/>
          <w:docPartObj>
            <w:docPartGallery w:val="Page Numbers (Top of Page)"/>
            <w:docPartUnique/>
          </w:docPartObj>
        </w:sdtPr>
        <w:sdtEndPr/>
        <w:sdtContent>
          <w:p w14:paraId="6F7AD6E1" w14:textId="33534F84" w:rsidR="00905154" w:rsidRDefault="00905154">
            <w:pPr>
              <w:pStyle w:val="Footer"/>
              <w:jc w:val="right"/>
            </w:pPr>
            <w:r w:rsidRPr="00FD6DCB">
              <w:rPr>
                <w:rFonts w:ascii="Arial" w:hAnsi="Arial" w:cs="Arial"/>
                <w:sz w:val="20"/>
                <w:szCs w:val="20"/>
              </w:rPr>
              <w:t xml:space="preserve">Page </w:t>
            </w:r>
            <w:r w:rsidRPr="00FD6DCB">
              <w:rPr>
                <w:rFonts w:ascii="Arial" w:hAnsi="Arial" w:cs="Arial"/>
                <w:b/>
                <w:bCs/>
                <w:sz w:val="20"/>
                <w:szCs w:val="20"/>
              </w:rPr>
              <w:fldChar w:fldCharType="begin"/>
            </w:r>
            <w:r w:rsidRPr="00FD6DCB">
              <w:rPr>
                <w:rFonts w:ascii="Arial" w:hAnsi="Arial" w:cs="Arial"/>
                <w:b/>
                <w:bCs/>
                <w:sz w:val="20"/>
                <w:szCs w:val="20"/>
              </w:rPr>
              <w:instrText xml:space="preserve"> PAGE </w:instrText>
            </w:r>
            <w:r w:rsidRPr="00FD6DCB">
              <w:rPr>
                <w:rFonts w:ascii="Arial" w:hAnsi="Arial" w:cs="Arial"/>
                <w:b/>
                <w:bCs/>
                <w:sz w:val="20"/>
                <w:szCs w:val="20"/>
              </w:rPr>
              <w:fldChar w:fldCharType="separate"/>
            </w:r>
            <w:r w:rsidR="0002117F">
              <w:rPr>
                <w:rFonts w:ascii="Arial" w:hAnsi="Arial" w:cs="Arial"/>
                <w:b/>
                <w:bCs/>
                <w:noProof/>
                <w:sz w:val="20"/>
                <w:szCs w:val="20"/>
              </w:rPr>
              <w:t>9</w:t>
            </w:r>
            <w:r w:rsidRPr="00FD6DCB">
              <w:rPr>
                <w:rFonts w:ascii="Arial" w:hAnsi="Arial" w:cs="Arial"/>
                <w:b/>
                <w:bCs/>
                <w:sz w:val="20"/>
                <w:szCs w:val="20"/>
              </w:rPr>
              <w:fldChar w:fldCharType="end"/>
            </w:r>
            <w:r w:rsidRPr="00FD6DCB">
              <w:rPr>
                <w:rFonts w:ascii="Arial" w:hAnsi="Arial" w:cs="Arial"/>
                <w:sz w:val="20"/>
                <w:szCs w:val="20"/>
              </w:rPr>
              <w:t xml:space="preserve"> of </w:t>
            </w:r>
            <w:r w:rsidR="00CD0E5F" w:rsidRPr="006770DB">
              <w:rPr>
                <w:rFonts w:ascii="Arial" w:hAnsi="Arial" w:cs="Arial"/>
                <w:b/>
                <w:sz w:val="20"/>
                <w:szCs w:val="20"/>
              </w:rPr>
              <w:t>10</w:t>
            </w: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C8F54F" w14:textId="77777777" w:rsidR="00AC246F" w:rsidRDefault="00AC246F" w:rsidP="00797776">
      <w:pPr>
        <w:spacing w:after="0" w:line="240" w:lineRule="auto"/>
      </w:pPr>
      <w:r>
        <w:separator/>
      </w:r>
    </w:p>
  </w:footnote>
  <w:footnote w:type="continuationSeparator" w:id="0">
    <w:p w14:paraId="4560F018" w14:textId="77777777" w:rsidR="00AC246F" w:rsidRDefault="00AC246F" w:rsidP="007977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E460C4" w14:textId="77777777" w:rsidR="00905154" w:rsidRPr="00C11019" w:rsidRDefault="00905154" w:rsidP="000E2265">
    <w:pPr>
      <w:pStyle w:val="Header"/>
      <w:jc w:val="right"/>
      <w:rPr>
        <w:rFonts w:ascii="Arial" w:hAnsi="Arial" w:cs="Arial"/>
        <w:sz w:val="24"/>
        <w:szCs w:val="24"/>
      </w:rPr>
    </w:pPr>
  </w:p>
  <w:p w14:paraId="5E60FAB2" w14:textId="1B4ADDEB" w:rsidR="00905154" w:rsidRDefault="00905154" w:rsidP="007A5D64">
    <w:pPr>
      <w:pStyle w:val="Header"/>
      <w:tabs>
        <w:tab w:val="clear" w:pos="4680"/>
        <w:tab w:val="clear" w:pos="9360"/>
        <w:tab w:val="left" w:pos="1945"/>
      </w:tabs>
    </w:pPr>
    <w:r>
      <w:rPr>
        <w:noProof/>
        <w:lang w:eastAsia="ko-KR"/>
      </w:rPr>
      <w:drawing>
        <wp:inline distT="0" distB="0" distL="0" distR="0" wp14:anchorId="02466928" wp14:editId="623CD4D5">
          <wp:extent cx="2743200" cy="609600"/>
          <wp:effectExtent l="0" t="0" r="0" b="0"/>
          <wp:docPr id="1" name="Picture 1" descr="WESM logotype (b&amp;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SM logotype (b&amp;w)"/>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743200" cy="609600"/>
                  </a:xfrm>
                  <a:prstGeom prst="rect">
                    <a:avLst/>
                  </a:prstGeom>
                  <a:noFill/>
                  <a:ln>
                    <a:noFill/>
                  </a:ln>
                </pic:spPr>
              </pic:pic>
            </a:graphicData>
          </a:graphic>
        </wp:inline>
      </w:drawing>
    </w:r>
    <w:r>
      <w:tab/>
    </w:r>
  </w:p>
  <w:p w14:paraId="223044B5" w14:textId="77777777" w:rsidR="00905154" w:rsidRDefault="00905154" w:rsidP="007A5D64">
    <w:pPr>
      <w:pStyle w:val="Header"/>
      <w:tabs>
        <w:tab w:val="clear" w:pos="4680"/>
        <w:tab w:val="clear" w:pos="9360"/>
        <w:tab w:val="left" w:pos="1945"/>
      </w:tabs>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E4C21A" w14:textId="77777777" w:rsidR="00905154" w:rsidRDefault="00905154">
    <w:pPr>
      <w:pStyle w:val="Header"/>
    </w:pPr>
    <w:r>
      <w:rPr>
        <w:noProof/>
        <w:lang w:eastAsia="ko-KR"/>
      </w:rPr>
      <w:drawing>
        <wp:anchor distT="0" distB="0" distL="114300" distR="114300" simplePos="0" relativeHeight="251660288" behindDoc="1" locked="0" layoutInCell="1" allowOverlap="1" wp14:anchorId="3F4E20DC" wp14:editId="334F7EB9">
          <wp:simplePos x="0" y="0"/>
          <wp:positionH relativeFrom="column">
            <wp:posOffset>-177800</wp:posOffset>
          </wp:positionH>
          <wp:positionV relativeFrom="paragraph">
            <wp:posOffset>-157480</wp:posOffset>
          </wp:positionV>
          <wp:extent cx="2743200" cy="609600"/>
          <wp:effectExtent l="0" t="0" r="0" b="0"/>
          <wp:wrapNone/>
          <wp:docPr id="2" name="Picture 2" descr="WESM logotype (b&amp;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ESM logotype (b&amp;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43200" cy="6096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03E8A7" w14:textId="05F70D02" w:rsidR="002E54C3" w:rsidRPr="00C11019" w:rsidRDefault="002E54C3" w:rsidP="000E2265">
    <w:pPr>
      <w:pStyle w:val="Header"/>
      <w:jc w:val="right"/>
      <w:rPr>
        <w:rFonts w:ascii="Arial" w:hAnsi="Arial" w:cs="Arial"/>
        <w:sz w:val="24"/>
        <w:szCs w:val="24"/>
      </w:rPr>
    </w:pPr>
    <w:r>
      <w:rPr>
        <w:noProof/>
        <w:lang w:eastAsia="ko-KR"/>
      </w:rPr>
      <w:drawing>
        <wp:anchor distT="0" distB="0" distL="114300" distR="114300" simplePos="0" relativeHeight="251664384" behindDoc="1" locked="0" layoutInCell="1" allowOverlap="1" wp14:anchorId="2D2019F0" wp14:editId="6FC7911E">
          <wp:simplePos x="0" y="0"/>
          <wp:positionH relativeFrom="margin">
            <wp:align>left</wp:align>
          </wp:positionH>
          <wp:positionV relativeFrom="paragraph">
            <wp:posOffset>-442595</wp:posOffset>
          </wp:positionV>
          <wp:extent cx="1313815" cy="1593850"/>
          <wp:effectExtent l="0" t="0" r="635" b="6350"/>
          <wp:wrapTopAndBottom/>
          <wp:docPr id="10" name="Picture 10"/>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313815" cy="1593850"/>
                  </a:xfrm>
                  <a:prstGeom prst="rect">
                    <a:avLst/>
                  </a:prstGeom>
                  <a:noFill/>
                </pic:spPr>
              </pic:pic>
            </a:graphicData>
          </a:graphic>
        </wp:anchor>
      </w:drawing>
    </w:r>
  </w:p>
  <w:p w14:paraId="40D31614" w14:textId="77777777" w:rsidR="002E54C3" w:rsidRDefault="002E54C3" w:rsidP="006A15D1">
    <w:pPr>
      <w:pStyle w:val="Header"/>
      <w:tabs>
        <w:tab w:val="clear" w:pos="4680"/>
        <w:tab w:val="clear" w:pos="9360"/>
        <w:tab w:val="left" w:pos="1945"/>
      </w:tabs>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A4415D" w14:textId="77777777" w:rsidR="00905154" w:rsidRPr="00FD6DCB" w:rsidRDefault="00905154">
    <w:pPr>
      <w:pStyle w:val="Header"/>
      <w:rPr>
        <w:rFonts w:ascii="Arial" w:hAnsi="Arial" w:cs="Arial"/>
        <w:sz w:val="24"/>
      </w:rPr>
    </w:pPr>
    <w:r w:rsidRPr="00FD6DCB">
      <w:rPr>
        <w:rFonts w:ascii="Arial" w:hAnsi="Arial" w:cs="Arial"/>
        <w:noProof/>
        <w:sz w:val="24"/>
        <w:lang w:eastAsia="ko-KR"/>
      </w:rPr>
      <w:drawing>
        <wp:anchor distT="0" distB="0" distL="114300" distR="114300" simplePos="0" relativeHeight="251662336" behindDoc="1" locked="0" layoutInCell="1" allowOverlap="1" wp14:anchorId="0BBD6124" wp14:editId="3C34705C">
          <wp:simplePos x="0" y="0"/>
          <wp:positionH relativeFrom="column">
            <wp:posOffset>-152400</wp:posOffset>
          </wp:positionH>
          <wp:positionV relativeFrom="paragraph">
            <wp:posOffset>-157480</wp:posOffset>
          </wp:positionV>
          <wp:extent cx="2743200" cy="609600"/>
          <wp:effectExtent l="0" t="0" r="0" b="0"/>
          <wp:wrapTopAndBottom/>
          <wp:docPr id="13" name="Picture 13" descr="WESM logotype (b&amp;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SM logotype (b&amp;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43200" cy="6096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162D6"/>
    <w:multiLevelType w:val="multilevel"/>
    <w:tmpl w:val="FF6C840C"/>
    <w:lvl w:ilvl="0">
      <w:start w:val="5"/>
      <w:numFmt w:val="decimal"/>
      <w:lvlText w:val="%1"/>
      <w:lvlJc w:val="left"/>
      <w:pPr>
        <w:ind w:left="530" w:hanging="530"/>
      </w:pPr>
      <w:rPr>
        <w:rFonts w:hint="default"/>
      </w:rPr>
    </w:lvl>
    <w:lvl w:ilvl="1">
      <w:start w:val="3"/>
      <w:numFmt w:val="decimal"/>
      <w:lvlText w:val="%1.%2"/>
      <w:lvlJc w:val="left"/>
      <w:pPr>
        <w:ind w:left="530" w:hanging="53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1861D93"/>
    <w:multiLevelType w:val="multilevel"/>
    <w:tmpl w:val="FA22A3FA"/>
    <w:lvl w:ilvl="0">
      <w:start w:val="1"/>
      <w:numFmt w:val="decimal"/>
      <w:pStyle w:val="Heading1"/>
      <w:lvlText w:val="SECTION %1"/>
      <w:lvlJc w:val="left"/>
      <w:pPr>
        <w:ind w:left="2520" w:hanging="360"/>
      </w:pPr>
      <w:rPr>
        <w:rFonts w:hint="default"/>
      </w:rPr>
    </w:lvl>
    <w:lvl w:ilvl="1">
      <w:start w:val="1"/>
      <w:numFmt w:val="decimal"/>
      <w:pStyle w:val="Heading2"/>
      <w:isLgl/>
      <w:lvlText w:val="%1.%2"/>
      <w:lvlJc w:val="left"/>
      <w:pPr>
        <w:ind w:left="360" w:hanging="360"/>
      </w:pPr>
      <w:rPr>
        <w:rFonts w:ascii="Verdana" w:hAnsi="Verdana" w:hint="default"/>
        <w:b w:val="0"/>
        <w:i w:val="0"/>
        <w:sz w:val="20"/>
        <w:szCs w:val="20"/>
      </w:rPr>
    </w:lvl>
    <w:lvl w:ilvl="2">
      <w:start w:val="1"/>
      <w:numFmt w:val="decimal"/>
      <w:pStyle w:val="Heading3"/>
      <w:isLgl/>
      <w:lvlText w:val="%1.%2.%3"/>
      <w:lvlJc w:val="left"/>
      <w:pPr>
        <w:ind w:left="1260" w:hanging="1260"/>
      </w:pPr>
      <w:rPr>
        <w:rFonts w:ascii="Verdana" w:hAnsi="Verdana" w:hint="default"/>
        <w:b w:val="0"/>
        <w:i w:val="0"/>
      </w:rPr>
    </w:lvl>
    <w:lvl w:ilvl="3">
      <w:start w:val="1"/>
      <w:numFmt w:val="decimal"/>
      <w:pStyle w:val="Heading4"/>
      <w:isLgl/>
      <w:lvlText w:val="%1.%2.%3.%4"/>
      <w:lvlJc w:val="left"/>
      <w:pPr>
        <w:ind w:left="1080" w:hanging="1080"/>
      </w:pPr>
      <w:rPr>
        <w:rFonts w:ascii="Verdana" w:hAnsi="Verdana" w:hint="default"/>
        <w:b w:val="0"/>
        <w:i w:val="0"/>
      </w:rPr>
    </w:lvl>
    <w:lvl w:ilvl="4">
      <w:start w:val="1"/>
      <w:numFmt w:val="lowerLetter"/>
      <w:pStyle w:val="Heading5"/>
      <w:lvlText w:val="%1.%2.%3.%4(%5)"/>
      <w:lvlJc w:val="left"/>
      <w:pPr>
        <w:ind w:left="1080" w:hanging="1080"/>
      </w:pPr>
      <w:rPr>
        <w:rFonts w:hint="default"/>
      </w:rPr>
    </w:lvl>
    <w:lvl w:ilvl="5">
      <w:start w:val="1"/>
      <w:numFmt w:val="lowerRoman"/>
      <w:pStyle w:val="Heading6"/>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03810C61"/>
    <w:multiLevelType w:val="hybridMultilevel"/>
    <w:tmpl w:val="4DDE8D32"/>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3" w15:restartNumberingAfterBreak="0">
    <w:nsid w:val="040B4E8C"/>
    <w:multiLevelType w:val="hybridMultilevel"/>
    <w:tmpl w:val="3A9269E2"/>
    <w:lvl w:ilvl="0" w:tplc="34090001">
      <w:start w:val="1"/>
      <w:numFmt w:val="bullet"/>
      <w:lvlText w:val=""/>
      <w:lvlJc w:val="left"/>
      <w:pPr>
        <w:ind w:left="1004" w:hanging="360"/>
      </w:pPr>
      <w:rPr>
        <w:rFonts w:ascii="Symbol" w:hAnsi="Symbol" w:hint="default"/>
      </w:rPr>
    </w:lvl>
    <w:lvl w:ilvl="1" w:tplc="34090003" w:tentative="1">
      <w:start w:val="1"/>
      <w:numFmt w:val="bullet"/>
      <w:lvlText w:val="o"/>
      <w:lvlJc w:val="left"/>
      <w:pPr>
        <w:ind w:left="1724" w:hanging="360"/>
      </w:pPr>
      <w:rPr>
        <w:rFonts w:ascii="Courier New" w:hAnsi="Courier New" w:cs="Courier New" w:hint="default"/>
      </w:rPr>
    </w:lvl>
    <w:lvl w:ilvl="2" w:tplc="34090005" w:tentative="1">
      <w:start w:val="1"/>
      <w:numFmt w:val="bullet"/>
      <w:lvlText w:val=""/>
      <w:lvlJc w:val="left"/>
      <w:pPr>
        <w:ind w:left="2444" w:hanging="360"/>
      </w:pPr>
      <w:rPr>
        <w:rFonts w:ascii="Wingdings" w:hAnsi="Wingdings" w:hint="default"/>
      </w:rPr>
    </w:lvl>
    <w:lvl w:ilvl="3" w:tplc="34090001" w:tentative="1">
      <w:start w:val="1"/>
      <w:numFmt w:val="bullet"/>
      <w:lvlText w:val=""/>
      <w:lvlJc w:val="left"/>
      <w:pPr>
        <w:ind w:left="3164" w:hanging="360"/>
      </w:pPr>
      <w:rPr>
        <w:rFonts w:ascii="Symbol" w:hAnsi="Symbol" w:hint="default"/>
      </w:rPr>
    </w:lvl>
    <w:lvl w:ilvl="4" w:tplc="34090003" w:tentative="1">
      <w:start w:val="1"/>
      <w:numFmt w:val="bullet"/>
      <w:lvlText w:val="o"/>
      <w:lvlJc w:val="left"/>
      <w:pPr>
        <w:ind w:left="3884" w:hanging="360"/>
      </w:pPr>
      <w:rPr>
        <w:rFonts w:ascii="Courier New" w:hAnsi="Courier New" w:cs="Courier New" w:hint="default"/>
      </w:rPr>
    </w:lvl>
    <w:lvl w:ilvl="5" w:tplc="34090005" w:tentative="1">
      <w:start w:val="1"/>
      <w:numFmt w:val="bullet"/>
      <w:lvlText w:val=""/>
      <w:lvlJc w:val="left"/>
      <w:pPr>
        <w:ind w:left="4604" w:hanging="360"/>
      </w:pPr>
      <w:rPr>
        <w:rFonts w:ascii="Wingdings" w:hAnsi="Wingdings" w:hint="default"/>
      </w:rPr>
    </w:lvl>
    <w:lvl w:ilvl="6" w:tplc="34090001" w:tentative="1">
      <w:start w:val="1"/>
      <w:numFmt w:val="bullet"/>
      <w:lvlText w:val=""/>
      <w:lvlJc w:val="left"/>
      <w:pPr>
        <w:ind w:left="5324" w:hanging="360"/>
      </w:pPr>
      <w:rPr>
        <w:rFonts w:ascii="Symbol" w:hAnsi="Symbol" w:hint="default"/>
      </w:rPr>
    </w:lvl>
    <w:lvl w:ilvl="7" w:tplc="34090003" w:tentative="1">
      <w:start w:val="1"/>
      <w:numFmt w:val="bullet"/>
      <w:lvlText w:val="o"/>
      <w:lvlJc w:val="left"/>
      <w:pPr>
        <w:ind w:left="6044" w:hanging="360"/>
      </w:pPr>
      <w:rPr>
        <w:rFonts w:ascii="Courier New" w:hAnsi="Courier New" w:cs="Courier New" w:hint="default"/>
      </w:rPr>
    </w:lvl>
    <w:lvl w:ilvl="8" w:tplc="34090005" w:tentative="1">
      <w:start w:val="1"/>
      <w:numFmt w:val="bullet"/>
      <w:lvlText w:val=""/>
      <w:lvlJc w:val="left"/>
      <w:pPr>
        <w:ind w:left="6764" w:hanging="360"/>
      </w:pPr>
      <w:rPr>
        <w:rFonts w:ascii="Wingdings" w:hAnsi="Wingdings" w:hint="default"/>
      </w:rPr>
    </w:lvl>
  </w:abstractNum>
  <w:abstractNum w:abstractNumId="4" w15:restartNumberingAfterBreak="0">
    <w:nsid w:val="1DAE65E4"/>
    <w:multiLevelType w:val="hybridMultilevel"/>
    <w:tmpl w:val="E418EA94"/>
    <w:lvl w:ilvl="0" w:tplc="3A4CFB94">
      <w:start w:val="1"/>
      <w:numFmt w:val="lowerLetter"/>
      <w:lvlText w:val="%1."/>
      <w:lvlJc w:val="left"/>
      <w:pPr>
        <w:ind w:left="789" w:hanging="360"/>
      </w:pPr>
      <w:rPr>
        <w:rFonts w:ascii="Arial" w:hAnsi="Arial" w:cs="Arial" w:hint="default"/>
        <w:color w:val="000000" w:themeColor="text1"/>
        <w:sz w:val="24"/>
      </w:rPr>
    </w:lvl>
    <w:lvl w:ilvl="1" w:tplc="34090019" w:tentative="1">
      <w:start w:val="1"/>
      <w:numFmt w:val="lowerLetter"/>
      <w:lvlText w:val="%2."/>
      <w:lvlJc w:val="left"/>
      <w:pPr>
        <w:ind w:left="1509" w:hanging="360"/>
      </w:pPr>
    </w:lvl>
    <w:lvl w:ilvl="2" w:tplc="3409001B" w:tentative="1">
      <w:start w:val="1"/>
      <w:numFmt w:val="lowerRoman"/>
      <w:lvlText w:val="%3."/>
      <w:lvlJc w:val="right"/>
      <w:pPr>
        <w:ind w:left="2229" w:hanging="180"/>
      </w:pPr>
    </w:lvl>
    <w:lvl w:ilvl="3" w:tplc="3409000F" w:tentative="1">
      <w:start w:val="1"/>
      <w:numFmt w:val="decimal"/>
      <w:lvlText w:val="%4."/>
      <w:lvlJc w:val="left"/>
      <w:pPr>
        <w:ind w:left="2949" w:hanging="360"/>
      </w:pPr>
    </w:lvl>
    <w:lvl w:ilvl="4" w:tplc="34090019" w:tentative="1">
      <w:start w:val="1"/>
      <w:numFmt w:val="lowerLetter"/>
      <w:lvlText w:val="%5."/>
      <w:lvlJc w:val="left"/>
      <w:pPr>
        <w:ind w:left="3669" w:hanging="360"/>
      </w:pPr>
    </w:lvl>
    <w:lvl w:ilvl="5" w:tplc="3409001B" w:tentative="1">
      <w:start w:val="1"/>
      <w:numFmt w:val="lowerRoman"/>
      <w:lvlText w:val="%6."/>
      <w:lvlJc w:val="right"/>
      <w:pPr>
        <w:ind w:left="4389" w:hanging="180"/>
      </w:pPr>
    </w:lvl>
    <w:lvl w:ilvl="6" w:tplc="3409000F" w:tentative="1">
      <w:start w:val="1"/>
      <w:numFmt w:val="decimal"/>
      <w:lvlText w:val="%7."/>
      <w:lvlJc w:val="left"/>
      <w:pPr>
        <w:ind w:left="5109" w:hanging="360"/>
      </w:pPr>
    </w:lvl>
    <w:lvl w:ilvl="7" w:tplc="34090019" w:tentative="1">
      <w:start w:val="1"/>
      <w:numFmt w:val="lowerLetter"/>
      <w:lvlText w:val="%8."/>
      <w:lvlJc w:val="left"/>
      <w:pPr>
        <w:ind w:left="5829" w:hanging="360"/>
      </w:pPr>
    </w:lvl>
    <w:lvl w:ilvl="8" w:tplc="3409001B" w:tentative="1">
      <w:start w:val="1"/>
      <w:numFmt w:val="lowerRoman"/>
      <w:lvlText w:val="%9."/>
      <w:lvlJc w:val="right"/>
      <w:pPr>
        <w:ind w:left="6549" w:hanging="180"/>
      </w:pPr>
    </w:lvl>
  </w:abstractNum>
  <w:abstractNum w:abstractNumId="5" w15:restartNumberingAfterBreak="0">
    <w:nsid w:val="25DE69EA"/>
    <w:multiLevelType w:val="hybridMultilevel"/>
    <w:tmpl w:val="4DB2FA44"/>
    <w:lvl w:ilvl="0" w:tplc="34090011">
      <w:start w:val="1"/>
      <w:numFmt w:val="decimal"/>
      <w:lvlText w:val="%1)"/>
      <w:lvlJc w:val="left"/>
      <w:pPr>
        <w:ind w:left="360" w:hanging="360"/>
      </w:pPr>
      <w:rPr>
        <w:rFonts w:hint="default"/>
      </w:r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6" w15:restartNumberingAfterBreak="0">
    <w:nsid w:val="296370FC"/>
    <w:multiLevelType w:val="hybridMultilevel"/>
    <w:tmpl w:val="82A67B48"/>
    <w:lvl w:ilvl="0" w:tplc="34090001">
      <w:start w:val="1"/>
      <w:numFmt w:val="bullet"/>
      <w:lvlText w:val=""/>
      <w:lvlJc w:val="left"/>
      <w:pPr>
        <w:ind w:left="900" w:hanging="360"/>
      </w:pPr>
      <w:rPr>
        <w:rFonts w:ascii="Symbol" w:hAnsi="Symbol" w:hint="default"/>
      </w:rPr>
    </w:lvl>
    <w:lvl w:ilvl="1" w:tplc="34090003" w:tentative="1">
      <w:start w:val="1"/>
      <w:numFmt w:val="bullet"/>
      <w:lvlText w:val="o"/>
      <w:lvlJc w:val="left"/>
      <w:pPr>
        <w:ind w:left="1620" w:hanging="360"/>
      </w:pPr>
      <w:rPr>
        <w:rFonts w:ascii="Courier New" w:hAnsi="Courier New" w:cs="Courier New" w:hint="default"/>
      </w:rPr>
    </w:lvl>
    <w:lvl w:ilvl="2" w:tplc="34090005" w:tentative="1">
      <w:start w:val="1"/>
      <w:numFmt w:val="bullet"/>
      <w:lvlText w:val=""/>
      <w:lvlJc w:val="left"/>
      <w:pPr>
        <w:ind w:left="2340" w:hanging="360"/>
      </w:pPr>
      <w:rPr>
        <w:rFonts w:ascii="Wingdings" w:hAnsi="Wingdings" w:hint="default"/>
      </w:rPr>
    </w:lvl>
    <w:lvl w:ilvl="3" w:tplc="34090001" w:tentative="1">
      <w:start w:val="1"/>
      <w:numFmt w:val="bullet"/>
      <w:lvlText w:val=""/>
      <w:lvlJc w:val="left"/>
      <w:pPr>
        <w:ind w:left="3060" w:hanging="360"/>
      </w:pPr>
      <w:rPr>
        <w:rFonts w:ascii="Symbol" w:hAnsi="Symbol" w:hint="default"/>
      </w:rPr>
    </w:lvl>
    <w:lvl w:ilvl="4" w:tplc="34090003" w:tentative="1">
      <w:start w:val="1"/>
      <w:numFmt w:val="bullet"/>
      <w:lvlText w:val="o"/>
      <w:lvlJc w:val="left"/>
      <w:pPr>
        <w:ind w:left="3780" w:hanging="360"/>
      </w:pPr>
      <w:rPr>
        <w:rFonts w:ascii="Courier New" w:hAnsi="Courier New" w:cs="Courier New" w:hint="default"/>
      </w:rPr>
    </w:lvl>
    <w:lvl w:ilvl="5" w:tplc="34090005" w:tentative="1">
      <w:start w:val="1"/>
      <w:numFmt w:val="bullet"/>
      <w:lvlText w:val=""/>
      <w:lvlJc w:val="left"/>
      <w:pPr>
        <w:ind w:left="4500" w:hanging="360"/>
      </w:pPr>
      <w:rPr>
        <w:rFonts w:ascii="Wingdings" w:hAnsi="Wingdings" w:hint="default"/>
      </w:rPr>
    </w:lvl>
    <w:lvl w:ilvl="6" w:tplc="34090001" w:tentative="1">
      <w:start w:val="1"/>
      <w:numFmt w:val="bullet"/>
      <w:lvlText w:val=""/>
      <w:lvlJc w:val="left"/>
      <w:pPr>
        <w:ind w:left="5220" w:hanging="360"/>
      </w:pPr>
      <w:rPr>
        <w:rFonts w:ascii="Symbol" w:hAnsi="Symbol" w:hint="default"/>
      </w:rPr>
    </w:lvl>
    <w:lvl w:ilvl="7" w:tplc="34090003" w:tentative="1">
      <w:start w:val="1"/>
      <w:numFmt w:val="bullet"/>
      <w:lvlText w:val="o"/>
      <w:lvlJc w:val="left"/>
      <w:pPr>
        <w:ind w:left="5940" w:hanging="360"/>
      </w:pPr>
      <w:rPr>
        <w:rFonts w:ascii="Courier New" w:hAnsi="Courier New" w:cs="Courier New" w:hint="default"/>
      </w:rPr>
    </w:lvl>
    <w:lvl w:ilvl="8" w:tplc="34090005" w:tentative="1">
      <w:start w:val="1"/>
      <w:numFmt w:val="bullet"/>
      <w:lvlText w:val=""/>
      <w:lvlJc w:val="left"/>
      <w:pPr>
        <w:ind w:left="6660" w:hanging="360"/>
      </w:pPr>
      <w:rPr>
        <w:rFonts w:ascii="Wingdings" w:hAnsi="Wingdings" w:hint="default"/>
      </w:rPr>
    </w:lvl>
  </w:abstractNum>
  <w:abstractNum w:abstractNumId="7" w15:restartNumberingAfterBreak="0">
    <w:nsid w:val="29850DD0"/>
    <w:multiLevelType w:val="hybridMultilevel"/>
    <w:tmpl w:val="293C54C6"/>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8" w15:restartNumberingAfterBreak="0">
    <w:nsid w:val="2C184964"/>
    <w:multiLevelType w:val="multilevel"/>
    <w:tmpl w:val="8D74468E"/>
    <w:lvl w:ilvl="0">
      <w:start w:val="4"/>
      <w:numFmt w:val="decimal"/>
      <w:lvlText w:val="%1"/>
      <w:lvlJc w:val="left"/>
      <w:pPr>
        <w:ind w:left="530" w:hanging="530"/>
      </w:pPr>
      <w:rPr>
        <w:rFonts w:hint="default"/>
      </w:rPr>
    </w:lvl>
    <w:lvl w:ilvl="1">
      <w:start w:val="7"/>
      <w:numFmt w:val="decimal"/>
      <w:lvlText w:val="%1.%2"/>
      <w:lvlJc w:val="left"/>
      <w:pPr>
        <w:ind w:left="530" w:hanging="53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D567A3E"/>
    <w:multiLevelType w:val="multilevel"/>
    <w:tmpl w:val="F672369A"/>
    <w:lvl w:ilvl="0">
      <w:start w:val="5"/>
      <w:numFmt w:val="decimal"/>
      <w:lvlText w:val="%1"/>
      <w:lvlJc w:val="left"/>
      <w:pPr>
        <w:ind w:left="530" w:hanging="530"/>
      </w:pPr>
      <w:rPr>
        <w:rFonts w:hint="default"/>
      </w:rPr>
    </w:lvl>
    <w:lvl w:ilvl="1">
      <w:start w:val="3"/>
      <w:numFmt w:val="decimal"/>
      <w:lvlText w:val="%1.%2"/>
      <w:lvlJc w:val="left"/>
      <w:pPr>
        <w:ind w:left="530" w:hanging="53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2761EEB"/>
    <w:multiLevelType w:val="hybridMultilevel"/>
    <w:tmpl w:val="7EE0C85C"/>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46612D32"/>
    <w:multiLevelType w:val="hybridMultilevel"/>
    <w:tmpl w:val="037E690C"/>
    <w:lvl w:ilvl="0" w:tplc="34090001">
      <w:start w:val="1"/>
      <w:numFmt w:val="bullet"/>
      <w:lvlText w:val=""/>
      <w:lvlJc w:val="left"/>
      <w:pPr>
        <w:ind w:left="1080" w:hanging="360"/>
      </w:pPr>
      <w:rPr>
        <w:rFonts w:ascii="Symbol" w:hAnsi="Symbol" w:hint="default"/>
      </w:rPr>
    </w:lvl>
    <w:lvl w:ilvl="1" w:tplc="34090003" w:tentative="1">
      <w:start w:val="1"/>
      <w:numFmt w:val="bullet"/>
      <w:lvlText w:val="o"/>
      <w:lvlJc w:val="left"/>
      <w:pPr>
        <w:ind w:left="1800" w:hanging="360"/>
      </w:pPr>
      <w:rPr>
        <w:rFonts w:ascii="Courier New" w:hAnsi="Courier New" w:cs="Courier New" w:hint="default"/>
      </w:rPr>
    </w:lvl>
    <w:lvl w:ilvl="2" w:tplc="34090005" w:tentative="1">
      <w:start w:val="1"/>
      <w:numFmt w:val="bullet"/>
      <w:lvlText w:val=""/>
      <w:lvlJc w:val="left"/>
      <w:pPr>
        <w:ind w:left="2520" w:hanging="360"/>
      </w:pPr>
      <w:rPr>
        <w:rFonts w:ascii="Wingdings" w:hAnsi="Wingdings" w:hint="default"/>
      </w:rPr>
    </w:lvl>
    <w:lvl w:ilvl="3" w:tplc="34090001" w:tentative="1">
      <w:start w:val="1"/>
      <w:numFmt w:val="bullet"/>
      <w:lvlText w:val=""/>
      <w:lvlJc w:val="left"/>
      <w:pPr>
        <w:ind w:left="3240" w:hanging="360"/>
      </w:pPr>
      <w:rPr>
        <w:rFonts w:ascii="Symbol" w:hAnsi="Symbol" w:hint="default"/>
      </w:rPr>
    </w:lvl>
    <w:lvl w:ilvl="4" w:tplc="34090003" w:tentative="1">
      <w:start w:val="1"/>
      <w:numFmt w:val="bullet"/>
      <w:lvlText w:val="o"/>
      <w:lvlJc w:val="left"/>
      <w:pPr>
        <w:ind w:left="3960" w:hanging="360"/>
      </w:pPr>
      <w:rPr>
        <w:rFonts w:ascii="Courier New" w:hAnsi="Courier New" w:cs="Courier New" w:hint="default"/>
      </w:rPr>
    </w:lvl>
    <w:lvl w:ilvl="5" w:tplc="34090005" w:tentative="1">
      <w:start w:val="1"/>
      <w:numFmt w:val="bullet"/>
      <w:lvlText w:val=""/>
      <w:lvlJc w:val="left"/>
      <w:pPr>
        <w:ind w:left="4680" w:hanging="360"/>
      </w:pPr>
      <w:rPr>
        <w:rFonts w:ascii="Wingdings" w:hAnsi="Wingdings" w:hint="default"/>
      </w:rPr>
    </w:lvl>
    <w:lvl w:ilvl="6" w:tplc="34090001" w:tentative="1">
      <w:start w:val="1"/>
      <w:numFmt w:val="bullet"/>
      <w:lvlText w:val=""/>
      <w:lvlJc w:val="left"/>
      <w:pPr>
        <w:ind w:left="5400" w:hanging="360"/>
      </w:pPr>
      <w:rPr>
        <w:rFonts w:ascii="Symbol" w:hAnsi="Symbol" w:hint="default"/>
      </w:rPr>
    </w:lvl>
    <w:lvl w:ilvl="7" w:tplc="34090003" w:tentative="1">
      <w:start w:val="1"/>
      <w:numFmt w:val="bullet"/>
      <w:lvlText w:val="o"/>
      <w:lvlJc w:val="left"/>
      <w:pPr>
        <w:ind w:left="6120" w:hanging="360"/>
      </w:pPr>
      <w:rPr>
        <w:rFonts w:ascii="Courier New" w:hAnsi="Courier New" w:cs="Courier New" w:hint="default"/>
      </w:rPr>
    </w:lvl>
    <w:lvl w:ilvl="8" w:tplc="34090005" w:tentative="1">
      <w:start w:val="1"/>
      <w:numFmt w:val="bullet"/>
      <w:lvlText w:val=""/>
      <w:lvlJc w:val="left"/>
      <w:pPr>
        <w:ind w:left="6840" w:hanging="360"/>
      </w:pPr>
      <w:rPr>
        <w:rFonts w:ascii="Wingdings" w:hAnsi="Wingdings" w:hint="default"/>
      </w:rPr>
    </w:lvl>
  </w:abstractNum>
  <w:abstractNum w:abstractNumId="12" w15:restartNumberingAfterBreak="0">
    <w:nsid w:val="482B5808"/>
    <w:multiLevelType w:val="hybridMultilevel"/>
    <w:tmpl w:val="FB8CADFA"/>
    <w:lvl w:ilvl="0" w:tplc="66C88666">
      <w:start w:val="1"/>
      <w:numFmt w:val="lowerLetter"/>
      <w:lvlText w:val="%1."/>
      <w:lvlJc w:val="left"/>
      <w:pPr>
        <w:tabs>
          <w:tab w:val="num" w:pos="900"/>
        </w:tabs>
        <w:ind w:left="90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4A7522DE"/>
    <w:multiLevelType w:val="hybridMultilevel"/>
    <w:tmpl w:val="0AEAEFB4"/>
    <w:lvl w:ilvl="0" w:tplc="34090019">
      <w:start w:val="1"/>
      <w:numFmt w:val="lowerLetter"/>
      <w:lvlText w:val="%1."/>
      <w:lvlJc w:val="left"/>
      <w:pPr>
        <w:ind w:left="720" w:hanging="360"/>
      </w:pPr>
      <w:rPr>
        <w:rFonts w:hint="default"/>
      </w:rPr>
    </w:lvl>
    <w:lvl w:ilvl="1" w:tplc="84A04FFC">
      <w:start w:val="1"/>
      <w:numFmt w:val="lowerLetter"/>
      <w:lvlText w:val="(%2)"/>
      <w:lvlJc w:val="left"/>
      <w:pPr>
        <w:ind w:left="1440" w:hanging="360"/>
      </w:pPr>
      <w:rPr>
        <w:rFonts w:hint="default"/>
      </w:r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4" w15:restartNumberingAfterBreak="0">
    <w:nsid w:val="4E1D6899"/>
    <w:multiLevelType w:val="hybridMultilevel"/>
    <w:tmpl w:val="EA62711C"/>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5" w15:restartNumberingAfterBreak="0">
    <w:nsid w:val="51F749BF"/>
    <w:multiLevelType w:val="hybridMultilevel"/>
    <w:tmpl w:val="6A14FFFA"/>
    <w:lvl w:ilvl="0" w:tplc="34090015">
      <w:start w:val="1"/>
      <w:numFmt w:val="upperLetter"/>
      <w:lvlText w:val="%1."/>
      <w:lvlJc w:val="lef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15:restartNumberingAfterBreak="0">
    <w:nsid w:val="52B35824"/>
    <w:multiLevelType w:val="hybridMultilevel"/>
    <w:tmpl w:val="B34AD20C"/>
    <w:lvl w:ilvl="0" w:tplc="3409000F">
      <w:start w:val="1"/>
      <w:numFmt w:val="decimal"/>
      <w:lvlText w:val="%1."/>
      <w:lvlJc w:val="left"/>
      <w:pPr>
        <w:ind w:left="1080" w:hanging="360"/>
      </w:pPr>
      <w:rPr>
        <w:rFonts w:hint="default"/>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17" w15:restartNumberingAfterBreak="0">
    <w:nsid w:val="55485FD4"/>
    <w:multiLevelType w:val="hybridMultilevel"/>
    <w:tmpl w:val="2D5232E2"/>
    <w:lvl w:ilvl="0" w:tplc="8E3659C8">
      <w:start w:val="1"/>
      <w:numFmt w:val="upperRoman"/>
      <w:lvlText w:val="%1."/>
      <w:lvlJc w:val="right"/>
      <w:pPr>
        <w:tabs>
          <w:tab w:val="num" w:pos="180"/>
        </w:tabs>
        <w:ind w:left="180" w:hanging="180"/>
      </w:pPr>
      <w:rPr>
        <w:b/>
      </w:rPr>
    </w:lvl>
    <w:lvl w:ilvl="1" w:tplc="66C88666">
      <w:start w:val="1"/>
      <w:numFmt w:val="lowerLetter"/>
      <w:lvlText w:val="%2."/>
      <w:lvlJc w:val="left"/>
      <w:pPr>
        <w:tabs>
          <w:tab w:val="num" w:pos="900"/>
        </w:tabs>
        <w:ind w:left="900" w:hanging="360"/>
      </w:pPr>
      <w:rPr>
        <w:b w:val="0"/>
      </w:rPr>
    </w:lvl>
    <w:lvl w:ilvl="2" w:tplc="0409001B" w:tentative="1">
      <w:start w:val="1"/>
      <w:numFmt w:val="lowerRoman"/>
      <w:lvlText w:val="%3."/>
      <w:lvlJc w:val="right"/>
      <w:pPr>
        <w:tabs>
          <w:tab w:val="num" w:pos="1620"/>
        </w:tabs>
        <w:ind w:left="1620" w:hanging="180"/>
      </w:pPr>
    </w:lvl>
    <w:lvl w:ilvl="3" w:tplc="0409000F" w:tentative="1">
      <w:start w:val="1"/>
      <w:numFmt w:val="decimal"/>
      <w:lvlText w:val="%4."/>
      <w:lvlJc w:val="left"/>
      <w:pPr>
        <w:tabs>
          <w:tab w:val="num" w:pos="2340"/>
        </w:tabs>
        <w:ind w:left="2340" w:hanging="360"/>
      </w:pPr>
    </w:lvl>
    <w:lvl w:ilvl="4" w:tplc="04090019" w:tentative="1">
      <w:start w:val="1"/>
      <w:numFmt w:val="lowerLetter"/>
      <w:lvlText w:val="%5."/>
      <w:lvlJc w:val="left"/>
      <w:pPr>
        <w:tabs>
          <w:tab w:val="num" w:pos="3060"/>
        </w:tabs>
        <w:ind w:left="3060" w:hanging="360"/>
      </w:pPr>
    </w:lvl>
    <w:lvl w:ilvl="5" w:tplc="0409001B" w:tentative="1">
      <w:start w:val="1"/>
      <w:numFmt w:val="lowerRoman"/>
      <w:lvlText w:val="%6."/>
      <w:lvlJc w:val="right"/>
      <w:pPr>
        <w:tabs>
          <w:tab w:val="num" w:pos="3780"/>
        </w:tabs>
        <w:ind w:left="3780" w:hanging="180"/>
      </w:pPr>
    </w:lvl>
    <w:lvl w:ilvl="6" w:tplc="0409000F" w:tentative="1">
      <w:start w:val="1"/>
      <w:numFmt w:val="decimal"/>
      <w:lvlText w:val="%7."/>
      <w:lvlJc w:val="left"/>
      <w:pPr>
        <w:tabs>
          <w:tab w:val="num" w:pos="4500"/>
        </w:tabs>
        <w:ind w:left="4500" w:hanging="360"/>
      </w:pPr>
    </w:lvl>
    <w:lvl w:ilvl="7" w:tplc="04090019" w:tentative="1">
      <w:start w:val="1"/>
      <w:numFmt w:val="lowerLetter"/>
      <w:lvlText w:val="%8."/>
      <w:lvlJc w:val="left"/>
      <w:pPr>
        <w:tabs>
          <w:tab w:val="num" w:pos="5220"/>
        </w:tabs>
        <w:ind w:left="5220" w:hanging="360"/>
      </w:pPr>
    </w:lvl>
    <w:lvl w:ilvl="8" w:tplc="0409001B" w:tentative="1">
      <w:start w:val="1"/>
      <w:numFmt w:val="lowerRoman"/>
      <w:lvlText w:val="%9."/>
      <w:lvlJc w:val="right"/>
      <w:pPr>
        <w:tabs>
          <w:tab w:val="num" w:pos="5940"/>
        </w:tabs>
        <w:ind w:left="5940" w:hanging="180"/>
      </w:pPr>
    </w:lvl>
  </w:abstractNum>
  <w:abstractNum w:abstractNumId="18" w15:restartNumberingAfterBreak="0">
    <w:nsid w:val="57302022"/>
    <w:multiLevelType w:val="hybridMultilevel"/>
    <w:tmpl w:val="3B42D584"/>
    <w:lvl w:ilvl="0" w:tplc="EAEC2216">
      <w:start w:val="1"/>
      <w:numFmt w:val="upperRoman"/>
      <w:lvlText w:val="%1."/>
      <w:lvlJc w:val="righ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58C0045B"/>
    <w:multiLevelType w:val="multilevel"/>
    <w:tmpl w:val="AB5EEAF0"/>
    <w:lvl w:ilvl="0">
      <w:start w:val="4"/>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098786F"/>
    <w:multiLevelType w:val="hybridMultilevel"/>
    <w:tmpl w:val="9D7E5FE8"/>
    <w:lvl w:ilvl="0" w:tplc="CAF6EB68">
      <w:start w:val="1"/>
      <w:numFmt w:val="lowerLetter"/>
      <w:lvlText w:val="%1."/>
      <w:lvlJc w:val="left"/>
      <w:pPr>
        <w:ind w:left="1080" w:hanging="360"/>
      </w:pPr>
      <w:rPr>
        <w:rFonts w:hint="default"/>
        <w:b w:val="0"/>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21" w15:restartNumberingAfterBreak="0">
    <w:nsid w:val="6DFD44B9"/>
    <w:multiLevelType w:val="hybridMultilevel"/>
    <w:tmpl w:val="66763656"/>
    <w:lvl w:ilvl="0" w:tplc="34090001">
      <w:start w:val="1"/>
      <w:numFmt w:val="bullet"/>
      <w:lvlText w:val=""/>
      <w:lvlJc w:val="left"/>
      <w:pPr>
        <w:ind w:left="1004" w:hanging="360"/>
      </w:pPr>
      <w:rPr>
        <w:rFonts w:ascii="Symbol" w:hAnsi="Symbol" w:hint="default"/>
      </w:rPr>
    </w:lvl>
    <w:lvl w:ilvl="1" w:tplc="34090003" w:tentative="1">
      <w:start w:val="1"/>
      <w:numFmt w:val="bullet"/>
      <w:lvlText w:val="o"/>
      <w:lvlJc w:val="left"/>
      <w:pPr>
        <w:ind w:left="1724" w:hanging="360"/>
      </w:pPr>
      <w:rPr>
        <w:rFonts w:ascii="Courier New" w:hAnsi="Courier New" w:cs="Courier New" w:hint="default"/>
      </w:rPr>
    </w:lvl>
    <w:lvl w:ilvl="2" w:tplc="34090005" w:tentative="1">
      <w:start w:val="1"/>
      <w:numFmt w:val="bullet"/>
      <w:lvlText w:val=""/>
      <w:lvlJc w:val="left"/>
      <w:pPr>
        <w:ind w:left="2444" w:hanging="360"/>
      </w:pPr>
      <w:rPr>
        <w:rFonts w:ascii="Wingdings" w:hAnsi="Wingdings" w:hint="default"/>
      </w:rPr>
    </w:lvl>
    <w:lvl w:ilvl="3" w:tplc="34090001" w:tentative="1">
      <w:start w:val="1"/>
      <w:numFmt w:val="bullet"/>
      <w:lvlText w:val=""/>
      <w:lvlJc w:val="left"/>
      <w:pPr>
        <w:ind w:left="3164" w:hanging="360"/>
      </w:pPr>
      <w:rPr>
        <w:rFonts w:ascii="Symbol" w:hAnsi="Symbol" w:hint="default"/>
      </w:rPr>
    </w:lvl>
    <w:lvl w:ilvl="4" w:tplc="34090003" w:tentative="1">
      <w:start w:val="1"/>
      <w:numFmt w:val="bullet"/>
      <w:lvlText w:val="o"/>
      <w:lvlJc w:val="left"/>
      <w:pPr>
        <w:ind w:left="3884" w:hanging="360"/>
      </w:pPr>
      <w:rPr>
        <w:rFonts w:ascii="Courier New" w:hAnsi="Courier New" w:cs="Courier New" w:hint="default"/>
      </w:rPr>
    </w:lvl>
    <w:lvl w:ilvl="5" w:tplc="34090005" w:tentative="1">
      <w:start w:val="1"/>
      <w:numFmt w:val="bullet"/>
      <w:lvlText w:val=""/>
      <w:lvlJc w:val="left"/>
      <w:pPr>
        <w:ind w:left="4604" w:hanging="360"/>
      </w:pPr>
      <w:rPr>
        <w:rFonts w:ascii="Wingdings" w:hAnsi="Wingdings" w:hint="default"/>
      </w:rPr>
    </w:lvl>
    <w:lvl w:ilvl="6" w:tplc="34090001" w:tentative="1">
      <w:start w:val="1"/>
      <w:numFmt w:val="bullet"/>
      <w:lvlText w:val=""/>
      <w:lvlJc w:val="left"/>
      <w:pPr>
        <w:ind w:left="5324" w:hanging="360"/>
      </w:pPr>
      <w:rPr>
        <w:rFonts w:ascii="Symbol" w:hAnsi="Symbol" w:hint="default"/>
      </w:rPr>
    </w:lvl>
    <w:lvl w:ilvl="7" w:tplc="34090003" w:tentative="1">
      <w:start w:val="1"/>
      <w:numFmt w:val="bullet"/>
      <w:lvlText w:val="o"/>
      <w:lvlJc w:val="left"/>
      <w:pPr>
        <w:ind w:left="6044" w:hanging="360"/>
      </w:pPr>
      <w:rPr>
        <w:rFonts w:ascii="Courier New" w:hAnsi="Courier New" w:cs="Courier New" w:hint="default"/>
      </w:rPr>
    </w:lvl>
    <w:lvl w:ilvl="8" w:tplc="34090005" w:tentative="1">
      <w:start w:val="1"/>
      <w:numFmt w:val="bullet"/>
      <w:lvlText w:val=""/>
      <w:lvlJc w:val="left"/>
      <w:pPr>
        <w:ind w:left="6764" w:hanging="360"/>
      </w:pPr>
      <w:rPr>
        <w:rFonts w:ascii="Wingdings" w:hAnsi="Wingdings" w:hint="default"/>
      </w:rPr>
    </w:lvl>
  </w:abstractNum>
  <w:abstractNum w:abstractNumId="22" w15:restartNumberingAfterBreak="0">
    <w:nsid w:val="73961D26"/>
    <w:multiLevelType w:val="hybridMultilevel"/>
    <w:tmpl w:val="2CD658FE"/>
    <w:lvl w:ilvl="0" w:tplc="9BD8392C">
      <w:start w:val="1"/>
      <w:numFmt w:val="lowerLetter"/>
      <w:lvlText w:val="%1."/>
      <w:lvlJc w:val="left"/>
      <w:pPr>
        <w:ind w:left="791" w:hanging="360"/>
      </w:pPr>
      <w:rPr>
        <w:rFonts w:ascii="Arial" w:hAnsi="Arial" w:cs="Arial" w:hint="default"/>
        <w:sz w:val="24"/>
        <w:szCs w:val="24"/>
      </w:rPr>
    </w:lvl>
    <w:lvl w:ilvl="1" w:tplc="34090019" w:tentative="1">
      <w:start w:val="1"/>
      <w:numFmt w:val="lowerLetter"/>
      <w:lvlText w:val="%2."/>
      <w:lvlJc w:val="left"/>
      <w:pPr>
        <w:ind w:left="1511" w:hanging="360"/>
      </w:pPr>
    </w:lvl>
    <w:lvl w:ilvl="2" w:tplc="3409001B" w:tentative="1">
      <w:start w:val="1"/>
      <w:numFmt w:val="lowerRoman"/>
      <w:lvlText w:val="%3."/>
      <w:lvlJc w:val="right"/>
      <w:pPr>
        <w:ind w:left="2231" w:hanging="180"/>
      </w:pPr>
    </w:lvl>
    <w:lvl w:ilvl="3" w:tplc="3409000F" w:tentative="1">
      <w:start w:val="1"/>
      <w:numFmt w:val="decimal"/>
      <w:lvlText w:val="%4."/>
      <w:lvlJc w:val="left"/>
      <w:pPr>
        <w:ind w:left="2951" w:hanging="360"/>
      </w:pPr>
    </w:lvl>
    <w:lvl w:ilvl="4" w:tplc="34090019" w:tentative="1">
      <w:start w:val="1"/>
      <w:numFmt w:val="lowerLetter"/>
      <w:lvlText w:val="%5."/>
      <w:lvlJc w:val="left"/>
      <w:pPr>
        <w:ind w:left="3671" w:hanging="360"/>
      </w:pPr>
    </w:lvl>
    <w:lvl w:ilvl="5" w:tplc="3409001B" w:tentative="1">
      <w:start w:val="1"/>
      <w:numFmt w:val="lowerRoman"/>
      <w:lvlText w:val="%6."/>
      <w:lvlJc w:val="right"/>
      <w:pPr>
        <w:ind w:left="4391" w:hanging="180"/>
      </w:pPr>
    </w:lvl>
    <w:lvl w:ilvl="6" w:tplc="3409000F" w:tentative="1">
      <w:start w:val="1"/>
      <w:numFmt w:val="decimal"/>
      <w:lvlText w:val="%7."/>
      <w:lvlJc w:val="left"/>
      <w:pPr>
        <w:ind w:left="5111" w:hanging="360"/>
      </w:pPr>
    </w:lvl>
    <w:lvl w:ilvl="7" w:tplc="34090019" w:tentative="1">
      <w:start w:val="1"/>
      <w:numFmt w:val="lowerLetter"/>
      <w:lvlText w:val="%8."/>
      <w:lvlJc w:val="left"/>
      <w:pPr>
        <w:ind w:left="5831" w:hanging="360"/>
      </w:pPr>
    </w:lvl>
    <w:lvl w:ilvl="8" w:tplc="3409001B" w:tentative="1">
      <w:start w:val="1"/>
      <w:numFmt w:val="lowerRoman"/>
      <w:lvlText w:val="%9."/>
      <w:lvlJc w:val="right"/>
      <w:pPr>
        <w:ind w:left="6551" w:hanging="180"/>
      </w:pPr>
    </w:lvl>
  </w:abstractNum>
  <w:abstractNum w:abstractNumId="23" w15:restartNumberingAfterBreak="0">
    <w:nsid w:val="745A7306"/>
    <w:multiLevelType w:val="hybridMultilevel"/>
    <w:tmpl w:val="6A14FFFA"/>
    <w:lvl w:ilvl="0" w:tplc="34090015">
      <w:start w:val="1"/>
      <w:numFmt w:val="upperLetter"/>
      <w:lvlText w:val="%1."/>
      <w:lvlJc w:val="lef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4" w15:restartNumberingAfterBreak="0">
    <w:nsid w:val="74A40D0D"/>
    <w:multiLevelType w:val="hybridMultilevel"/>
    <w:tmpl w:val="BA8ACBC4"/>
    <w:lvl w:ilvl="0" w:tplc="34090001">
      <w:start w:val="1"/>
      <w:numFmt w:val="bullet"/>
      <w:lvlText w:val=""/>
      <w:lvlJc w:val="left"/>
      <w:pPr>
        <w:ind w:left="1080" w:hanging="360"/>
      </w:pPr>
      <w:rPr>
        <w:rFonts w:ascii="Symbol" w:hAnsi="Symbol" w:hint="default"/>
      </w:rPr>
    </w:lvl>
    <w:lvl w:ilvl="1" w:tplc="34090003" w:tentative="1">
      <w:start w:val="1"/>
      <w:numFmt w:val="bullet"/>
      <w:lvlText w:val="o"/>
      <w:lvlJc w:val="left"/>
      <w:pPr>
        <w:ind w:left="1800" w:hanging="360"/>
      </w:pPr>
      <w:rPr>
        <w:rFonts w:ascii="Courier New" w:hAnsi="Courier New" w:cs="Courier New" w:hint="default"/>
      </w:rPr>
    </w:lvl>
    <w:lvl w:ilvl="2" w:tplc="34090005" w:tentative="1">
      <w:start w:val="1"/>
      <w:numFmt w:val="bullet"/>
      <w:lvlText w:val=""/>
      <w:lvlJc w:val="left"/>
      <w:pPr>
        <w:ind w:left="2520" w:hanging="360"/>
      </w:pPr>
      <w:rPr>
        <w:rFonts w:ascii="Wingdings" w:hAnsi="Wingdings" w:hint="default"/>
      </w:rPr>
    </w:lvl>
    <w:lvl w:ilvl="3" w:tplc="34090001" w:tentative="1">
      <w:start w:val="1"/>
      <w:numFmt w:val="bullet"/>
      <w:lvlText w:val=""/>
      <w:lvlJc w:val="left"/>
      <w:pPr>
        <w:ind w:left="3240" w:hanging="360"/>
      </w:pPr>
      <w:rPr>
        <w:rFonts w:ascii="Symbol" w:hAnsi="Symbol" w:hint="default"/>
      </w:rPr>
    </w:lvl>
    <w:lvl w:ilvl="4" w:tplc="34090003" w:tentative="1">
      <w:start w:val="1"/>
      <w:numFmt w:val="bullet"/>
      <w:lvlText w:val="o"/>
      <w:lvlJc w:val="left"/>
      <w:pPr>
        <w:ind w:left="3960" w:hanging="360"/>
      </w:pPr>
      <w:rPr>
        <w:rFonts w:ascii="Courier New" w:hAnsi="Courier New" w:cs="Courier New" w:hint="default"/>
      </w:rPr>
    </w:lvl>
    <w:lvl w:ilvl="5" w:tplc="34090005" w:tentative="1">
      <w:start w:val="1"/>
      <w:numFmt w:val="bullet"/>
      <w:lvlText w:val=""/>
      <w:lvlJc w:val="left"/>
      <w:pPr>
        <w:ind w:left="4680" w:hanging="360"/>
      </w:pPr>
      <w:rPr>
        <w:rFonts w:ascii="Wingdings" w:hAnsi="Wingdings" w:hint="default"/>
      </w:rPr>
    </w:lvl>
    <w:lvl w:ilvl="6" w:tplc="34090001" w:tentative="1">
      <w:start w:val="1"/>
      <w:numFmt w:val="bullet"/>
      <w:lvlText w:val=""/>
      <w:lvlJc w:val="left"/>
      <w:pPr>
        <w:ind w:left="5400" w:hanging="360"/>
      </w:pPr>
      <w:rPr>
        <w:rFonts w:ascii="Symbol" w:hAnsi="Symbol" w:hint="default"/>
      </w:rPr>
    </w:lvl>
    <w:lvl w:ilvl="7" w:tplc="34090003" w:tentative="1">
      <w:start w:val="1"/>
      <w:numFmt w:val="bullet"/>
      <w:lvlText w:val="o"/>
      <w:lvlJc w:val="left"/>
      <w:pPr>
        <w:ind w:left="6120" w:hanging="360"/>
      </w:pPr>
      <w:rPr>
        <w:rFonts w:ascii="Courier New" w:hAnsi="Courier New" w:cs="Courier New" w:hint="default"/>
      </w:rPr>
    </w:lvl>
    <w:lvl w:ilvl="8" w:tplc="34090005" w:tentative="1">
      <w:start w:val="1"/>
      <w:numFmt w:val="bullet"/>
      <w:lvlText w:val=""/>
      <w:lvlJc w:val="left"/>
      <w:pPr>
        <w:ind w:left="6840" w:hanging="360"/>
      </w:pPr>
      <w:rPr>
        <w:rFonts w:ascii="Wingdings" w:hAnsi="Wingdings" w:hint="default"/>
      </w:rPr>
    </w:lvl>
  </w:abstractNum>
  <w:abstractNum w:abstractNumId="25" w15:restartNumberingAfterBreak="0">
    <w:nsid w:val="7CC0304B"/>
    <w:multiLevelType w:val="multilevel"/>
    <w:tmpl w:val="CFEE8BBC"/>
    <w:lvl w:ilvl="0">
      <w:start w:val="4"/>
      <w:numFmt w:val="decimal"/>
      <w:lvlText w:val="%1"/>
      <w:lvlJc w:val="left"/>
      <w:pPr>
        <w:ind w:left="360" w:hanging="36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7D1D238D"/>
    <w:multiLevelType w:val="hybridMultilevel"/>
    <w:tmpl w:val="13E8292C"/>
    <w:lvl w:ilvl="0" w:tplc="34090001">
      <w:start w:val="1"/>
      <w:numFmt w:val="bullet"/>
      <w:lvlText w:val=""/>
      <w:lvlJc w:val="left"/>
      <w:pPr>
        <w:ind w:left="1080" w:hanging="360"/>
      </w:pPr>
      <w:rPr>
        <w:rFonts w:ascii="Symbol" w:hAnsi="Symbol" w:hint="default"/>
      </w:rPr>
    </w:lvl>
    <w:lvl w:ilvl="1" w:tplc="34090003" w:tentative="1">
      <w:start w:val="1"/>
      <w:numFmt w:val="bullet"/>
      <w:lvlText w:val="o"/>
      <w:lvlJc w:val="left"/>
      <w:pPr>
        <w:ind w:left="1800" w:hanging="360"/>
      </w:pPr>
      <w:rPr>
        <w:rFonts w:ascii="Courier New" w:hAnsi="Courier New" w:cs="Courier New" w:hint="default"/>
      </w:rPr>
    </w:lvl>
    <w:lvl w:ilvl="2" w:tplc="34090005" w:tentative="1">
      <w:start w:val="1"/>
      <w:numFmt w:val="bullet"/>
      <w:lvlText w:val=""/>
      <w:lvlJc w:val="left"/>
      <w:pPr>
        <w:ind w:left="2520" w:hanging="360"/>
      </w:pPr>
      <w:rPr>
        <w:rFonts w:ascii="Wingdings" w:hAnsi="Wingdings" w:hint="default"/>
      </w:rPr>
    </w:lvl>
    <w:lvl w:ilvl="3" w:tplc="34090001" w:tentative="1">
      <w:start w:val="1"/>
      <w:numFmt w:val="bullet"/>
      <w:lvlText w:val=""/>
      <w:lvlJc w:val="left"/>
      <w:pPr>
        <w:ind w:left="3240" w:hanging="360"/>
      </w:pPr>
      <w:rPr>
        <w:rFonts w:ascii="Symbol" w:hAnsi="Symbol" w:hint="default"/>
      </w:rPr>
    </w:lvl>
    <w:lvl w:ilvl="4" w:tplc="34090003" w:tentative="1">
      <w:start w:val="1"/>
      <w:numFmt w:val="bullet"/>
      <w:lvlText w:val="o"/>
      <w:lvlJc w:val="left"/>
      <w:pPr>
        <w:ind w:left="3960" w:hanging="360"/>
      </w:pPr>
      <w:rPr>
        <w:rFonts w:ascii="Courier New" w:hAnsi="Courier New" w:cs="Courier New" w:hint="default"/>
      </w:rPr>
    </w:lvl>
    <w:lvl w:ilvl="5" w:tplc="34090005" w:tentative="1">
      <w:start w:val="1"/>
      <w:numFmt w:val="bullet"/>
      <w:lvlText w:val=""/>
      <w:lvlJc w:val="left"/>
      <w:pPr>
        <w:ind w:left="4680" w:hanging="360"/>
      </w:pPr>
      <w:rPr>
        <w:rFonts w:ascii="Wingdings" w:hAnsi="Wingdings" w:hint="default"/>
      </w:rPr>
    </w:lvl>
    <w:lvl w:ilvl="6" w:tplc="34090001" w:tentative="1">
      <w:start w:val="1"/>
      <w:numFmt w:val="bullet"/>
      <w:lvlText w:val=""/>
      <w:lvlJc w:val="left"/>
      <w:pPr>
        <w:ind w:left="5400" w:hanging="360"/>
      </w:pPr>
      <w:rPr>
        <w:rFonts w:ascii="Symbol" w:hAnsi="Symbol" w:hint="default"/>
      </w:rPr>
    </w:lvl>
    <w:lvl w:ilvl="7" w:tplc="34090003" w:tentative="1">
      <w:start w:val="1"/>
      <w:numFmt w:val="bullet"/>
      <w:lvlText w:val="o"/>
      <w:lvlJc w:val="left"/>
      <w:pPr>
        <w:ind w:left="6120" w:hanging="360"/>
      </w:pPr>
      <w:rPr>
        <w:rFonts w:ascii="Courier New" w:hAnsi="Courier New" w:cs="Courier New" w:hint="default"/>
      </w:rPr>
    </w:lvl>
    <w:lvl w:ilvl="8" w:tplc="34090005" w:tentative="1">
      <w:start w:val="1"/>
      <w:numFmt w:val="bullet"/>
      <w:lvlText w:val=""/>
      <w:lvlJc w:val="left"/>
      <w:pPr>
        <w:ind w:left="6840" w:hanging="360"/>
      </w:pPr>
      <w:rPr>
        <w:rFonts w:ascii="Wingdings" w:hAnsi="Wingdings" w:hint="default"/>
      </w:rPr>
    </w:lvl>
  </w:abstractNum>
  <w:num w:numId="1">
    <w:abstractNumId w:val="17"/>
  </w:num>
  <w:num w:numId="2">
    <w:abstractNumId w:val="23"/>
  </w:num>
  <w:num w:numId="3">
    <w:abstractNumId w:val="1"/>
  </w:num>
  <w:num w:numId="4">
    <w:abstractNumId w:val="13"/>
  </w:num>
  <w:num w:numId="5">
    <w:abstractNumId w:val="22"/>
  </w:num>
  <w:num w:numId="6">
    <w:abstractNumId w:val="25"/>
  </w:num>
  <w:num w:numId="7">
    <w:abstractNumId w:val="19"/>
  </w:num>
  <w:num w:numId="8">
    <w:abstractNumId w:val="8"/>
  </w:num>
  <w:num w:numId="9">
    <w:abstractNumId w:val="16"/>
  </w:num>
  <w:num w:numId="10">
    <w:abstractNumId w:val="11"/>
  </w:num>
  <w:num w:numId="11">
    <w:abstractNumId w:val="14"/>
  </w:num>
  <w:num w:numId="12">
    <w:abstractNumId w:val="24"/>
  </w:num>
  <w:num w:numId="13">
    <w:abstractNumId w:val="10"/>
  </w:num>
  <w:num w:numId="14">
    <w:abstractNumId w:val="5"/>
  </w:num>
  <w:num w:numId="15">
    <w:abstractNumId w:val="7"/>
  </w:num>
  <w:num w:numId="16">
    <w:abstractNumId w:val="6"/>
  </w:num>
  <w:num w:numId="17">
    <w:abstractNumId w:val="12"/>
  </w:num>
  <w:num w:numId="18">
    <w:abstractNumId w:val="0"/>
  </w:num>
  <w:num w:numId="19">
    <w:abstractNumId w:val="4"/>
  </w:num>
  <w:num w:numId="20">
    <w:abstractNumId w:val="9"/>
  </w:num>
  <w:num w:numId="21">
    <w:abstractNumId w:val="20"/>
  </w:num>
  <w:num w:numId="22">
    <w:abstractNumId w:val="26"/>
  </w:num>
  <w:num w:numId="23">
    <w:abstractNumId w:val="3"/>
  </w:num>
  <w:num w:numId="24">
    <w:abstractNumId w:val="21"/>
  </w:num>
  <w:num w:numId="25">
    <w:abstractNumId w:val="2"/>
  </w:num>
  <w:num w:numId="26">
    <w:abstractNumId w:val="18"/>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7776"/>
    <w:rsid w:val="0002117F"/>
    <w:rsid w:val="00045952"/>
    <w:rsid w:val="00050518"/>
    <w:rsid w:val="0005097B"/>
    <w:rsid w:val="00051171"/>
    <w:rsid w:val="00063D4F"/>
    <w:rsid w:val="0007552B"/>
    <w:rsid w:val="000A2D06"/>
    <w:rsid w:val="000A62E9"/>
    <w:rsid w:val="000A66DE"/>
    <w:rsid w:val="000B0E00"/>
    <w:rsid w:val="000E1917"/>
    <w:rsid w:val="000E2265"/>
    <w:rsid w:val="001025D7"/>
    <w:rsid w:val="001064A3"/>
    <w:rsid w:val="00110A3D"/>
    <w:rsid w:val="00112832"/>
    <w:rsid w:val="00112F91"/>
    <w:rsid w:val="00117781"/>
    <w:rsid w:val="00135106"/>
    <w:rsid w:val="001402DA"/>
    <w:rsid w:val="001463BC"/>
    <w:rsid w:val="00147CB0"/>
    <w:rsid w:val="001514CD"/>
    <w:rsid w:val="001560A5"/>
    <w:rsid w:val="00161316"/>
    <w:rsid w:val="001735D7"/>
    <w:rsid w:val="001769DF"/>
    <w:rsid w:val="00183A75"/>
    <w:rsid w:val="001A4F4A"/>
    <w:rsid w:val="001C3FA2"/>
    <w:rsid w:val="001E78F8"/>
    <w:rsid w:val="00205B70"/>
    <w:rsid w:val="00236526"/>
    <w:rsid w:val="00244A61"/>
    <w:rsid w:val="00255ABA"/>
    <w:rsid w:val="002855B4"/>
    <w:rsid w:val="00286845"/>
    <w:rsid w:val="00290197"/>
    <w:rsid w:val="00292293"/>
    <w:rsid w:val="002B7A9B"/>
    <w:rsid w:val="002D1707"/>
    <w:rsid w:val="002D2ECA"/>
    <w:rsid w:val="002E54C3"/>
    <w:rsid w:val="002E58CD"/>
    <w:rsid w:val="002E7240"/>
    <w:rsid w:val="0032080D"/>
    <w:rsid w:val="003208E0"/>
    <w:rsid w:val="003248D1"/>
    <w:rsid w:val="00336282"/>
    <w:rsid w:val="00347705"/>
    <w:rsid w:val="00357716"/>
    <w:rsid w:val="00375EF9"/>
    <w:rsid w:val="003A1AFB"/>
    <w:rsid w:val="003B3E20"/>
    <w:rsid w:val="003C30EC"/>
    <w:rsid w:val="003E71A5"/>
    <w:rsid w:val="003F4A01"/>
    <w:rsid w:val="00405E0F"/>
    <w:rsid w:val="00436E1C"/>
    <w:rsid w:val="0045454A"/>
    <w:rsid w:val="00470922"/>
    <w:rsid w:val="00495733"/>
    <w:rsid w:val="004A6796"/>
    <w:rsid w:val="004C09E7"/>
    <w:rsid w:val="004C4F9D"/>
    <w:rsid w:val="004D5D62"/>
    <w:rsid w:val="004F61C6"/>
    <w:rsid w:val="005122C7"/>
    <w:rsid w:val="00516804"/>
    <w:rsid w:val="0053200E"/>
    <w:rsid w:val="00543814"/>
    <w:rsid w:val="00546F50"/>
    <w:rsid w:val="0056207A"/>
    <w:rsid w:val="00571F74"/>
    <w:rsid w:val="00571F97"/>
    <w:rsid w:val="005734F1"/>
    <w:rsid w:val="00582EFF"/>
    <w:rsid w:val="005A0FD1"/>
    <w:rsid w:val="005A2DF0"/>
    <w:rsid w:val="005A5633"/>
    <w:rsid w:val="005B2CB6"/>
    <w:rsid w:val="005E38B7"/>
    <w:rsid w:val="005E7DD4"/>
    <w:rsid w:val="005F57C8"/>
    <w:rsid w:val="00606258"/>
    <w:rsid w:val="00610552"/>
    <w:rsid w:val="00617AF0"/>
    <w:rsid w:val="006213AA"/>
    <w:rsid w:val="00637575"/>
    <w:rsid w:val="006504B0"/>
    <w:rsid w:val="006609A2"/>
    <w:rsid w:val="0067149E"/>
    <w:rsid w:val="006770DB"/>
    <w:rsid w:val="00682D2B"/>
    <w:rsid w:val="00692E36"/>
    <w:rsid w:val="006A15D1"/>
    <w:rsid w:val="006A3093"/>
    <w:rsid w:val="006C26A7"/>
    <w:rsid w:val="006C359E"/>
    <w:rsid w:val="006C78AB"/>
    <w:rsid w:val="006D204D"/>
    <w:rsid w:val="00704D11"/>
    <w:rsid w:val="00706629"/>
    <w:rsid w:val="007220DA"/>
    <w:rsid w:val="00725455"/>
    <w:rsid w:val="007454E0"/>
    <w:rsid w:val="00773A6D"/>
    <w:rsid w:val="0078255D"/>
    <w:rsid w:val="007971D0"/>
    <w:rsid w:val="00797776"/>
    <w:rsid w:val="007A5D64"/>
    <w:rsid w:val="007A77C0"/>
    <w:rsid w:val="007B02E7"/>
    <w:rsid w:val="007B197D"/>
    <w:rsid w:val="007C5ECE"/>
    <w:rsid w:val="007C6F92"/>
    <w:rsid w:val="007D2E7B"/>
    <w:rsid w:val="007D46C8"/>
    <w:rsid w:val="007E4A4F"/>
    <w:rsid w:val="007E709E"/>
    <w:rsid w:val="007F549F"/>
    <w:rsid w:val="008008A8"/>
    <w:rsid w:val="00857160"/>
    <w:rsid w:val="00863867"/>
    <w:rsid w:val="00867414"/>
    <w:rsid w:val="008937EE"/>
    <w:rsid w:val="008B3D5A"/>
    <w:rsid w:val="008D7A73"/>
    <w:rsid w:val="008E3680"/>
    <w:rsid w:val="008E583F"/>
    <w:rsid w:val="00904CF6"/>
    <w:rsid w:val="00905154"/>
    <w:rsid w:val="009057A9"/>
    <w:rsid w:val="0092744D"/>
    <w:rsid w:val="00967B47"/>
    <w:rsid w:val="00970D42"/>
    <w:rsid w:val="00993BBF"/>
    <w:rsid w:val="00993D2C"/>
    <w:rsid w:val="009A6D4C"/>
    <w:rsid w:val="009B2340"/>
    <w:rsid w:val="009C2253"/>
    <w:rsid w:val="009D1754"/>
    <w:rsid w:val="009E0D52"/>
    <w:rsid w:val="00A12561"/>
    <w:rsid w:val="00A13C14"/>
    <w:rsid w:val="00A147BA"/>
    <w:rsid w:val="00A15BFF"/>
    <w:rsid w:val="00A21DF7"/>
    <w:rsid w:val="00A240E1"/>
    <w:rsid w:val="00A711D2"/>
    <w:rsid w:val="00A73094"/>
    <w:rsid w:val="00A90136"/>
    <w:rsid w:val="00A91171"/>
    <w:rsid w:val="00AB0C94"/>
    <w:rsid w:val="00AC246F"/>
    <w:rsid w:val="00AD7943"/>
    <w:rsid w:val="00AD7F7B"/>
    <w:rsid w:val="00AE7019"/>
    <w:rsid w:val="00AF37C1"/>
    <w:rsid w:val="00B0759D"/>
    <w:rsid w:val="00B17D38"/>
    <w:rsid w:val="00B51A7C"/>
    <w:rsid w:val="00B53B04"/>
    <w:rsid w:val="00B5632B"/>
    <w:rsid w:val="00B56B88"/>
    <w:rsid w:val="00B60FFA"/>
    <w:rsid w:val="00B921F5"/>
    <w:rsid w:val="00B94DDE"/>
    <w:rsid w:val="00BA6851"/>
    <w:rsid w:val="00BB133B"/>
    <w:rsid w:val="00BC126A"/>
    <w:rsid w:val="00BD2588"/>
    <w:rsid w:val="00BE0B94"/>
    <w:rsid w:val="00BE3566"/>
    <w:rsid w:val="00C06A4D"/>
    <w:rsid w:val="00C10097"/>
    <w:rsid w:val="00C4236D"/>
    <w:rsid w:val="00C51061"/>
    <w:rsid w:val="00C76A81"/>
    <w:rsid w:val="00C81B39"/>
    <w:rsid w:val="00C921F2"/>
    <w:rsid w:val="00C94B36"/>
    <w:rsid w:val="00CA3217"/>
    <w:rsid w:val="00CB0E69"/>
    <w:rsid w:val="00CC2586"/>
    <w:rsid w:val="00CC7631"/>
    <w:rsid w:val="00CD0E5F"/>
    <w:rsid w:val="00D02BBB"/>
    <w:rsid w:val="00D3359F"/>
    <w:rsid w:val="00D53F10"/>
    <w:rsid w:val="00D626AC"/>
    <w:rsid w:val="00D73B29"/>
    <w:rsid w:val="00D87054"/>
    <w:rsid w:val="00DB5441"/>
    <w:rsid w:val="00DC7A0D"/>
    <w:rsid w:val="00E1478E"/>
    <w:rsid w:val="00E14CDE"/>
    <w:rsid w:val="00E47656"/>
    <w:rsid w:val="00E54B22"/>
    <w:rsid w:val="00EA2FD1"/>
    <w:rsid w:val="00EB2004"/>
    <w:rsid w:val="00EF00AB"/>
    <w:rsid w:val="00EF3218"/>
    <w:rsid w:val="00F01EDB"/>
    <w:rsid w:val="00F201F1"/>
    <w:rsid w:val="00F21F39"/>
    <w:rsid w:val="00F40FD5"/>
    <w:rsid w:val="00F42C2F"/>
    <w:rsid w:val="00F42D56"/>
    <w:rsid w:val="00F47892"/>
    <w:rsid w:val="00F60AEB"/>
    <w:rsid w:val="00F84C8D"/>
    <w:rsid w:val="00F90C4F"/>
    <w:rsid w:val="00FB764B"/>
    <w:rsid w:val="00FC01AC"/>
    <w:rsid w:val="00FD1123"/>
    <w:rsid w:val="00FD6DCB"/>
    <w:rsid w:val="00FE7403"/>
    <w:rsid w:val="00FF327D"/>
  </w:rsids>
  <m:mathPr>
    <m:mathFont m:val="Cambria Math"/>
    <m:brkBin m:val="before"/>
    <m:brkBinSub m:val="--"/>
    <m:smallFrac m:val="0"/>
    <m:dispDef/>
    <m:lMargin m:val="0"/>
    <m:rMargin m:val="0"/>
    <m:defJc m:val="centerGroup"/>
    <m:wrapIndent m:val="1440"/>
    <m:intLim m:val="subSup"/>
    <m:naryLim m:val="undOvr"/>
  </m:mathPr>
  <w:themeFontLang w:val="en-PH"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F3DB60"/>
  <w15:chartTrackingRefBased/>
  <w15:docId w15:val="{06781595-7F7F-49B5-B917-E8E424077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7776"/>
  </w:style>
  <w:style w:type="paragraph" w:styleId="Heading1">
    <w:name w:val="heading 1"/>
    <w:basedOn w:val="Normal"/>
    <w:next w:val="Normal"/>
    <w:link w:val="Heading1Char"/>
    <w:qFormat/>
    <w:rsid w:val="00F42D56"/>
    <w:pPr>
      <w:keepNext/>
      <w:keepLines/>
      <w:numPr>
        <w:numId w:val="3"/>
      </w:numPr>
      <w:spacing w:before="240" w:after="0" w:line="240" w:lineRule="auto"/>
      <w:jc w:val="both"/>
      <w:outlineLvl w:val="0"/>
    </w:pPr>
    <w:rPr>
      <w:rFonts w:ascii="Calibri Light" w:eastAsia="Times New Roman" w:hAnsi="Calibri Light" w:cs="Times New Roman"/>
      <w:color w:val="2E74B5"/>
      <w:kern w:val="32"/>
      <w:sz w:val="32"/>
      <w:szCs w:val="32"/>
      <w:lang w:val="en-US"/>
    </w:rPr>
  </w:style>
  <w:style w:type="paragraph" w:styleId="Heading2">
    <w:name w:val="heading 2"/>
    <w:aliases w:val="h2,2 headline,h,Subchapter 1.1,1.1 HEADING 2,2,Major"/>
    <w:basedOn w:val="Normal"/>
    <w:next w:val="Normal"/>
    <w:link w:val="Heading2Char"/>
    <w:uiPriority w:val="9"/>
    <w:unhideWhenUsed/>
    <w:qFormat/>
    <w:rsid w:val="00F42D56"/>
    <w:pPr>
      <w:keepNext/>
      <w:keepLines/>
      <w:numPr>
        <w:ilvl w:val="1"/>
        <w:numId w:val="3"/>
      </w:numPr>
      <w:spacing w:before="40" w:after="0" w:line="240" w:lineRule="auto"/>
      <w:jc w:val="both"/>
      <w:outlineLvl w:val="1"/>
    </w:pPr>
    <w:rPr>
      <w:rFonts w:ascii="Calibri Light" w:eastAsia="Times New Roman" w:hAnsi="Calibri Light" w:cs="Times New Roman"/>
      <w:color w:val="2E74B5"/>
      <w:kern w:val="32"/>
      <w:sz w:val="26"/>
      <w:szCs w:val="26"/>
      <w:lang w:val="en-US"/>
    </w:rPr>
  </w:style>
  <w:style w:type="paragraph" w:styleId="Heading3">
    <w:name w:val="heading 3"/>
    <w:aliases w:val="Level 3,No Indent,Newshead1,C Heading,Half Space,h3,3,Minor"/>
    <w:basedOn w:val="Normal"/>
    <w:next w:val="Normal"/>
    <w:link w:val="Heading3Char"/>
    <w:unhideWhenUsed/>
    <w:qFormat/>
    <w:rsid w:val="00F42D56"/>
    <w:pPr>
      <w:keepNext/>
      <w:keepLines/>
      <w:numPr>
        <w:ilvl w:val="2"/>
        <w:numId w:val="3"/>
      </w:numPr>
      <w:spacing w:before="40" w:after="0" w:line="240" w:lineRule="auto"/>
      <w:jc w:val="both"/>
      <w:outlineLvl w:val="2"/>
    </w:pPr>
    <w:rPr>
      <w:rFonts w:ascii="Calibri Light" w:eastAsia="Times New Roman" w:hAnsi="Calibri Light" w:cs="Times New Roman"/>
      <w:color w:val="1F4D78"/>
      <w:kern w:val="32"/>
      <w:sz w:val="20"/>
      <w:szCs w:val="24"/>
      <w:lang w:val="en-US"/>
    </w:rPr>
  </w:style>
  <w:style w:type="paragraph" w:styleId="Heading4">
    <w:name w:val="heading 4"/>
    <w:aliases w:val="Level 4,o,( i ),4"/>
    <w:basedOn w:val="Normal"/>
    <w:next w:val="Normal"/>
    <w:link w:val="Heading4Char"/>
    <w:uiPriority w:val="9"/>
    <w:unhideWhenUsed/>
    <w:qFormat/>
    <w:rsid w:val="00F42D56"/>
    <w:pPr>
      <w:keepNext/>
      <w:keepLines/>
      <w:numPr>
        <w:ilvl w:val="3"/>
        <w:numId w:val="3"/>
      </w:numPr>
      <w:spacing w:before="40" w:after="0" w:line="240" w:lineRule="auto"/>
      <w:jc w:val="both"/>
      <w:outlineLvl w:val="3"/>
    </w:pPr>
    <w:rPr>
      <w:rFonts w:ascii="Calibri Light" w:eastAsia="Times New Roman" w:hAnsi="Calibri Light" w:cs="Times New Roman"/>
      <w:i/>
      <w:iCs/>
      <w:color w:val="2E74B5"/>
      <w:kern w:val="32"/>
      <w:sz w:val="20"/>
      <w:szCs w:val="24"/>
      <w:lang w:val="en-US"/>
    </w:rPr>
  </w:style>
  <w:style w:type="paragraph" w:styleId="Heading5">
    <w:name w:val="heading 5"/>
    <w:aliases w:val="Level 5,h5,Block Label,op"/>
    <w:basedOn w:val="Normal"/>
    <w:next w:val="Normal"/>
    <w:link w:val="Heading5Char"/>
    <w:uiPriority w:val="9"/>
    <w:unhideWhenUsed/>
    <w:qFormat/>
    <w:rsid w:val="00F42D56"/>
    <w:pPr>
      <w:keepNext/>
      <w:keepLines/>
      <w:numPr>
        <w:ilvl w:val="4"/>
        <w:numId w:val="3"/>
      </w:numPr>
      <w:spacing w:before="40" w:after="0" w:line="240" w:lineRule="auto"/>
      <w:jc w:val="both"/>
      <w:outlineLvl w:val="4"/>
    </w:pPr>
    <w:rPr>
      <w:rFonts w:ascii="Calibri Light" w:eastAsia="Times New Roman" w:hAnsi="Calibri Light" w:cs="Times New Roman"/>
      <w:color w:val="2E74B5"/>
      <w:kern w:val="32"/>
      <w:sz w:val="20"/>
      <w:szCs w:val="24"/>
      <w:lang w:val="en-US"/>
    </w:rPr>
  </w:style>
  <w:style w:type="paragraph" w:styleId="Heading6">
    <w:name w:val="heading 6"/>
    <w:aliases w:val="Level 6,h6"/>
    <w:basedOn w:val="Normal"/>
    <w:next w:val="Normal"/>
    <w:link w:val="Heading6Char"/>
    <w:uiPriority w:val="9"/>
    <w:unhideWhenUsed/>
    <w:qFormat/>
    <w:rsid w:val="00F42D56"/>
    <w:pPr>
      <w:keepNext/>
      <w:keepLines/>
      <w:numPr>
        <w:ilvl w:val="5"/>
        <w:numId w:val="3"/>
      </w:numPr>
      <w:spacing w:before="40" w:after="0" w:line="240" w:lineRule="auto"/>
      <w:jc w:val="both"/>
      <w:outlineLvl w:val="5"/>
    </w:pPr>
    <w:rPr>
      <w:rFonts w:ascii="Calibri Light" w:eastAsia="Times New Roman" w:hAnsi="Calibri Light" w:cs="Times New Roman"/>
      <w:color w:val="1F4D78"/>
      <w:kern w:val="32"/>
      <w:sz w:val="20"/>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97776"/>
    <w:pPr>
      <w:spacing w:after="0" w:line="240" w:lineRule="auto"/>
    </w:pPr>
  </w:style>
  <w:style w:type="paragraph" w:styleId="Header">
    <w:name w:val="header"/>
    <w:basedOn w:val="Normal"/>
    <w:link w:val="HeaderChar"/>
    <w:unhideWhenUsed/>
    <w:rsid w:val="00797776"/>
    <w:pPr>
      <w:tabs>
        <w:tab w:val="center" w:pos="4680"/>
        <w:tab w:val="right" w:pos="9360"/>
      </w:tabs>
      <w:spacing w:after="0" w:line="240" w:lineRule="auto"/>
    </w:pPr>
  </w:style>
  <w:style w:type="character" w:customStyle="1" w:styleId="HeaderChar">
    <w:name w:val="Header Char"/>
    <w:basedOn w:val="DefaultParagraphFont"/>
    <w:link w:val="Header"/>
    <w:rsid w:val="00797776"/>
  </w:style>
  <w:style w:type="paragraph" w:styleId="Footer">
    <w:name w:val="footer"/>
    <w:basedOn w:val="Normal"/>
    <w:link w:val="FooterChar"/>
    <w:uiPriority w:val="99"/>
    <w:unhideWhenUsed/>
    <w:rsid w:val="007977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7776"/>
  </w:style>
  <w:style w:type="character" w:styleId="PageNumber">
    <w:name w:val="page number"/>
    <w:basedOn w:val="DefaultParagraphFont"/>
    <w:rsid w:val="00797776"/>
  </w:style>
  <w:style w:type="character" w:styleId="Hyperlink">
    <w:name w:val="Hyperlink"/>
    <w:rsid w:val="00797776"/>
    <w:rPr>
      <w:color w:val="0563C1"/>
      <w:u w:val="single"/>
    </w:rPr>
  </w:style>
  <w:style w:type="character" w:styleId="PlaceholderText">
    <w:name w:val="Placeholder Text"/>
    <w:basedOn w:val="DefaultParagraphFont"/>
    <w:uiPriority w:val="99"/>
    <w:semiHidden/>
    <w:rsid w:val="001A4F4A"/>
    <w:rPr>
      <w:color w:val="808080"/>
    </w:rPr>
  </w:style>
  <w:style w:type="character" w:customStyle="1" w:styleId="Heading1Char">
    <w:name w:val="Heading 1 Char"/>
    <w:basedOn w:val="DefaultParagraphFont"/>
    <w:link w:val="Heading1"/>
    <w:rsid w:val="00F42D56"/>
    <w:rPr>
      <w:rFonts w:ascii="Calibri Light" w:eastAsia="Times New Roman" w:hAnsi="Calibri Light" w:cs="Times New Roman"/>
      <w:color w:val="2E74B5"/>
      <w:kern w:val="32"/>
      <w:sz w:val="32"/>
      <w:szCs w:val="32"/>
      <w:lang w:val="en-US"/>
    </w:rPr>
  </w:style>
  <w:style w:type="character" w:customStyle="1" w:styleId="Heading2Char">
    <w:name w:val="Heading 2 Char"/>
    <w:aliases w:val="h2 Char,2 headline Char,h Char,Subchapter 1.1 Char,1.1 HEADING 2 Char,2 Char,Major Char"/>
    <w:basedOn w:val="DefaultParagraphFont"/>
    <w:link w:val="Heading2"/>
    <w:uiPriority w:val="9"/>
    <w:rsid w:val="00F42D56"/>
    <w:rPr>
      <w:rFonts w:ascii="Calibri Light" w:eastAsia="Times New Roman" w:hAnsi="Calibri Light" w:cs="Times New Roman"/>
      <w:color w:val="2E74B5"/>
      <w:kern w:val="32"/>
      <w:sz w:val="26"/>
      <w:szCs w:val="26"/>
      <w:lang w:val="en-US"/>
    </w:rPr>
  </w:style>
  <w:style w:type="character" w:customStyle="1" w:styleId="Heading3Char">
    <w:name w:val="Heading 3 Char"/>
    <w:aliases w:val="Level 3 Char,No Indent Char,Newshead1 Char,C Heading Char,Half Space Char,h3 Char,3 Char,Minor Char"/>
    <w:basedOn w:val="DefaultParagraphFont"/>
    <w:link w:val="Heading3"/>
    <w:rsid w:val="00F42D56"/>
    <w:rPr>
      <w:rFonts w:ascii="Calibri Light" w:eastAsia="Times New Roman" w:hAnsi="Calibri Light" w:cs="Times New Roman"/>
      <w:color w:val="1F4D78"/>
      <w:kern w:val="32"/>
      <w:sz w:val="20"/>
      <w:szCs w:val="24"/>
      <w:lang w:val="en-US"/>
    </w:rPr>
  </w:style>
  <w:style w:type="character" w:customStyle="1" w:styleId="Heading4Char">
    <w:name w:val="Heading 4 Char"/>
    <w:aliases w:val="Level 4 Char,o Char,( i ) Char,4 Char"/>
    <w:basedOn w:val="DefaultParagraphFont"/>
    <w:link w:val="Heading4"/>
    <w:uiPriority w:val="9"/>
    <w:rsid w:val="00F42D56"/>
    <w:rPr>
      <w:rFonts w:ascii="Calibri Light" w:eastAsia="Times New Roman" w:hAnsi="Calibri Light" w:cs="Times New Roman"/>
      <w:i/>
      <w:iCs/>
      <w:color w:val="2E74B5"/>
      <w:kern w:val="32"/>
      <w:sz w:val="20"/>
      <w:szCs w:val="24"/>
      <w:lang w:val="en-US"/>
    </w:rPr>
  </w:style>
  <w:style w:type="character" w:customStyle="1" w:styleId="Heading5Char">
    <w:name w:val="Heading 5 Char"/>
    <w:aliases w:val="Level 5 Char,h5 Char,Block Label Char,op Char"/>
    <w:basedOn w:val="DefaultParagraphFont"/>
    <w:link w:val="Heading5"/>
    <w:uiPriority w:val="9"/>
    <w:rsid w:val="00F42D56"/>
    <w:rPr>
      <w:rFonts w:ascii="Calibri Light" w:eastAsia="Times New Roman" w:hAnsi="Calibri Light" w:cs="Times New Roman"/>
      <w:color w:val="2E74B5"/>
      <w:kern w:val="32"/>
      <w:sz w:val="20"/>
      <w:szCs w:val="24"/>
      <w:lang w:val="en-US"/>
    </w:rPr>
  </w:style>
  <w:style w:type="character" w:customStyle="1" w:styleId="Heading6Char">
    <w:name w:val="Heading 6 Char"/>
    <w:aliases w:val="Level 6 Char,h6 Char"/>
    <w:basedOn w:val="DefaultParagraphFont"/>
    <w:link w:val="Heading6"/>
    <w:uiPriority w:val="9"/>
    <w:rsid w:val="00F42D56"/>
    <w:rPr>
      <w:rFonts w:ascii="Calibri Light" w:eastAsia="Times New Roman" w:hAnsi="Calibri Light" w:cs="Times New Roman"/>
      <w:color w:val="1F4D78"/>
      <w:kern w:val="32"/>
      <w:sz w:val="20"/>
      <w:szCs w:val="24"/>
      <w:lang w:val="en-US"/>
    </w:rPr>
  </w:style>
  <w:style w:type="paragraph" w:styleId="FootnoteText">
    <w:name w:val="footnote text"/>
    <w:basedOn w:val="Normal"/>
    <w:link w:val="FootnoteTextChar"/>
    <w:uiPriority w:val="99"/>
    <w:unhideWhenUsed/>
    <w:rsid w:val="00F42D56"/>
    <w:rPr>
      <w:rFonts w:ascii="Calibri" w:eastAsia="Calibri" w:hAnsi="Calibri" w:cs="Times New Roman"/>
      <w:sz w:val="24"/>
      <w:szCs w:val="24"/>
    </w:rPr>
  </w:style>
  <w:style w:type="character" w:customStyle="1" w:styleId="FootnoteTextChar">
    <w:name w:val="Footnote Text Char"/>
    <w:basedOn w:val="DefaultParagraphFont"/>
    <w:link w:val="FootnoteText"/>
    <w:uiPriority w:val="99"/>
    <w:rsid w:val="00F42D56"/>
    <w:rPr>
      <w:rFonts w:ascii="Calibri" w:eastAsia="Calibri" w:hAnsi="Calibri" w:cs="Times New Roman"/>
      <w:sz w:val="24"/>
      <w:szCs w:val="24"/>
    </w:rPr>
  </w:style>
  <w:style w:type="character" w:styleId="FootnoteReference">
    <w:name w:val="footnote reference"/>
    <w:uiPriority w:val="99"/>
    <w:unhideWhenUsed/>
    <w:rsid w:val="00F42D56"/>
    <w:rPr>
      <w:vertAlign w:val="superscript"/>
    </w:rPr>
  </w:style>
  <w:style w:type="table" w:styleId="TableGrid">
    <w:name w:val="Table Grid"/>
    <w:basedOn w:val="TableNormal"/>
    <w:uiPriority w:val="39"/>
    <w:rsid w:val="00F42D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FD1"/>
    <w:pPr>
      <w:ind w:left="720"/>
      <w:contextualSpacing/>
    </w:pPr>
  </w:style>
  <w:style w:type="character" w:styleId="CommentReference">
    <w:name w:val="annotation reference"/>
    <w:basedOn w:val="DefaultParagraphFont"/>
    <w:uiPriority w:val="99"/>
    <w:semiHidden/>
    <w:unhideWhenUsed/>
    <w:rsid w:val="000E2265"/>
    <w:rPr>
      <w:sz w:val="16"/>
      <w:szCs w:val="16"/>
    </w:rPr>
  </w:style>
  <w:style w:type="paragraph" w:styleId="CommentText">
    <w:name w:val="annotation text"/>
    <w:basedOn w:val="Normal"/>
    <w:link w:val="CommentTextChar"/>
    <w:uiPriority w:val="99"/>
    <w:semiHidden/>
    <w:unhideWhenUsed/>
    <w:rsid w:val="000E2265"/>
    <w:pPr>
      <w:spacing w:line="240" w:lineRule="auto"/>
    </w:pPr>
    <w:rPr>
      <w:sz w:val="20"/>
      <w:szCs w:val="20"/>
    </w:rPr>
  </w:style>
  <w:style w:type="character" w:customStyle="1" w:styleId="CommentTextChar">
    <w:name w:val="Comment Text Char"/>
    <w:basedOn w:val="DefaultParagraphFont"/>
    <w:link w:val="CommentText"/>
    <w:uiPriority w:val="99"/>
    <w:semiHidden/>
    <w:rsid w:val="000E2265"/>
    <w:rPr>
      <w:sz w:val="20"/>
      <w:szCs w:val="20"/>
    </w:rPr>
  </w:style>
  <w:style w:type="paragraph" w:styleId="CommentSubject">
    <w:name w:val="annotation subject"/>
    <w:basedOn w:val="CommentText"/>
    <w:next w:val="CommentText"/>
    <w:link w:val="CommentSubjectChar"/>
    <w:uiPriority w:val="99"/>
    <w:semiHidden/>
    <w:unhideWhenUsed/>
    <w:rsid w:val="000E2265"/>
    <w:rPr>
      <w:b/>
      <w:bCs/>
    </w:rPr>
  </w:style>
  <w:style w:type="character" w:customStyle="1" w:styleId="CommentSubjectChar">
    <w:name w:val="Comment Subject Char"/>
    <w:basedOn w:val="CommentTextChar"/>
    <w:link w:val="CommentSubject"/>
    <w:uiPriority w:val="99"/>
    <w:semiHidden/>
    <w:rsid w:val="000E2265"/>
    <w:rPr>
      <w:b/>
      <w:bCs/>
      <w:sz w:val="20"/>
      <w:szCs w:val="20"/>
    </w:rPr>
  </w:style>
  <w:style w:type="paragraph" w:styleId="BalloonText">
    <w:name w:val="Balloon Text"/>
    <w:basedOn w:val="Normal"/>
    <w:link w:val="BalloonTextChar"/>
    <w:uiPriority w:val="99"/>
    <w:semiHidden/>
    <w:unhideWhenUsed/>
    <w:rsid w:val="000E226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2265"/>
    <w:rPr>
      <w:rFonts w:ascii="Segoe UI" w:hAnsi="Segoe UI" w:cs="Segoe UI"/>
      <w:sz w:val="18"/>
      <w:szCs w:val="18"/>
    </w:rPr>
  </w:style>
  <w:style w:type="paragraph" w:styleId="Revision">
    <w:name w:val="Revision"/>
    <w:hidden/>
    <w:uiPriority w:val="99"/>
    <w:semiHidden/>
    <w:rsid w:val="001C3FA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cc@wesm.ph"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mailto:mag_rrd@wesm.ph" TargetMode="Externa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General"/>
          <w:gallery w:val="placeholder"/>
        </w:category>
        <w:types>
          <w:type w:val="bbPlcHdr"/>
        </w:types>
        <w:behaviors>
          <w:behavior w:val="content"/>
        </w:behaviors>
        <w:guid w:val="{1C2F2350-86C6-4062-950E-5F1FBE6D6A39}"/>
      </w:docPartPr>
      <w:docPartBody>
        <w:p w:rsidR="00EB375F" w:rsidRDefault="0034385C">
          <w:r w:rsidRPr="00375B16">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43"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comments="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385C"/>
    <w:rsid w:val="00016F49"/>
    <w:rsid w:val="000C7659"/>
    <w:rsid w:val="000D67B2"/>
    <w:rsid w:val="001F3160"/>
    <w:rsid w:val="002001D2"/>
    <w:rsid w:val="002204CA"/>
    <w:rsid w:val="00236A7A"/>
    <w:rsid w:val="0030608D"/>
    <w:rsid w:val="0034385C"/>
    <w:rsid w:val="0050665E"/>
    <w:rsid w:val="0063037A"/>
    <w:rsid w:val="006E561D"/>
    <w:rsid w:val="00763069"/>
    <w:rsid w:val="008452F3"/>
    <w:rsid w:val="009507FE"/>
    <w:rsid w:val="00987AFD"/>
    <w:rsid w:val="00A82872"/>
    <w:rsid w:val="00AB03B9"/>
    <w:rsid w:val="00B86BE9"/>
    <w:rsid w:val="00D10288"/>
    <w:rsid w:val="00D94E01"/>
    <w:rsid w:val="00E318D4"/>
    <w:rsid w:val="00E87064"/>
    <w:rsid w:val="00EB375F"/>
    <w:rsid w:val="00EC329B"/>
    <w:rsid w:val="00EF00A7"/>
    <w:rsid w:val="00EF2F58"/>
    <w:rsid w:val="00F45680"/>
  </w:rsids>
  <m:mathPr>
    <m:mathFont m:val="Cambria Math"/>
    <m:brkBin m:val="before"/>
    <m:brkBinSub m:val="--"/>
    <m:smallFrac m:val="0"/>
    <m:dispDef/>
    <m:lMargin m:val="0"/>
    <m:rMargin m:val="0"/>
    <m:defJc m:val="centerGroup"/>
    <m:wrapIndent m:val="1440"/>
    <m:intLim m:val="subSup"/>
    <m:naryLim m:val="undOvr"/>
  </m:mathPr>
  <w:themeFontLang w:val="en-PH" w:eastAsia="ko-K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PH" w:eastAsia="en-PH"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4385C"/>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231437-13FB-4F45-AD07-C68C40323F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13</Pages>
  <Words>2716</Words>
  <Characters>14618</Characters>
  <Application>Microsoft Office Word</Application>
  <DocSecurity>0</DocSecurity>
  <Lines>696</Lines>
  <Paragraphs>309</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17025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Divine C. Cruz</dc:creator>
  <cp:keywords/>
  <dc:description/>
  <cp:lastModifiedBy>Divine C. Cruz</cp:lastModifiedBy>
  <cp:revision>4</cp:revision>
  <cp:lastPrinted>2021-01-04T07:44:00Z</cp:lastPrinted>
  <dcterms:created xsi:type="dcterms:W3CDTF">2021-01-18T02:50:00Z</dcterms:created>
  <dcterms:modified xsi:type="dcterms:W3CDTF">2021-01-18T05:17:00Z</dcterms:modified>
</cp:coreProperties>
</file>