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146661388"/>
        <w:placeholder>
          <w:docPart w:val="DefaultPlaceholder_-1854013440"/>
        </w:placeholder>
      </w:sdtPr>
      <w:sdtContent>
        <w:sdt>
          <w:sdtPr>
            <w:rPr>
              <w:rFonts w:ascii="Arial" w:hAnsi="Arial" w:cs="Arial"/>
              <w:sz w:val="24"/>
              <w:szCs w:val="24"/>
            </w:rPr>
            <w:id w:val="2004092963"/>
            <w:lock w:val="sdtContentLocked"/>
            <w:placeholder>
              <w:docPart w:val="DefaultPlaceholder_-1854013440"/>
            </w:placeholder>
            <w15:color w:val="FFFFFF"/>
            <w15:appearance w15:val="hidden"/>
          </w:sdtPr>
          <w:sdtContent>
            <w:p w14:paraId="0AA2A49E" w14:textId="24A441F1" w:rsidR="00797776" w:rsidRPr="00C11019" w:rsidRDefault="00991EB5" w:rsidP="00526E84">
              <w:pPr>
                <w:spacing w:after="0" w:line="240" w:lineRule="auto"/>
                <w:ind w:left="3780" w:firstLine="540"/>
                <w:jc w:val="right"/>
                <w:rPr>
                  <w:rFonts w:ascii="Arial" w:hAnsi="Arial" w:cs="Arial"/>
                  <w:sz w:val="24"/>
                  <w:szCs w:val="24"/>
                </w:rPr>
              </w:pPr>
              <w:r>
                <w:rPr>
                  <w:rFonts w:ascii="Arial" w:hAnsi="Arial" w:cs="Arial"/>
                  <w:sz w:val="24"/>
                  <w:szCs w:val="24"/>
                </w:rPr>
                <w:t>ORCP-</w:t>
              </w:r>
              <w:r w:rsidR="00526E84">
                <w:rPr>
                  <w:rFonts w:ascii="Arial" w:hAnsi="Arial" w:cs="Arial"/>
                  <w:sz w:val="24"/>
                  <w:szCs w:val="24"/>
                </w:rPr>
                <w:t>WR-WM-21-02</w:t>
              </w:r>
            </w:p>
          </w:sdtContent>
        </w:sdt>
      </w:sdtContent>
    </w:sdt>
    <w:p w14:paraId="24BCDA73" w14:textId="311839BC" w:rsidR="001A4F4A" w:rsidRPr="00C11019" w:rsidRDefault="00797776" w:rsidP="00526E84">
      <w:pPr>
        <w:spacing w:after="0" w:line="240" w:lineRule="auto"/>
        <w:ind w:left="5040" w:firstLine="720"/>
        <w:jc w:val="right"/>
        <w:rPr>
          <w:rFonts w:ascii="Arial" w:hAnsi="Arial" w:cs="Arial"/>
          <w:sz w:val="24"/>
          <w:szCs w:val="24"/>
        </w:rPr>
      </w:pPr>
      <w:r w:rsidRPr="00C11019">
        <w:rPr>
          <w:rFonts w:ascii="Arial" w:hAnsi="Arial" w:cs="Arial"/>
          <w:sz w:val="24"/>
          <w:szCs w:val="24"/>
        </w:rPr>
        <w:t>Date Received:</w:t>
      </w:r>
      <w:r w:rsidR="00526E84">
        <w:rPr>
          <w:rFonts w:ascii="Arial" w:hAnsi="Arial" w:cs="Arial"/>
          <w:sz w:val="24"/>
          <w:szCs w:val="24"/>
        </w:rPr>
        <w:t xml:space="preserve"> 12 March 2021</w:t>
      </w:r>
    </w:p>
    <w:p w14:paraId="7C152525" w14:textId="77777777" w:rsidR="00797776" w:rsidRPr="001A4F4A" w:rsidRDefault="00797776" w:rsidP="00E32CE3">
      <w:pPr>
        <w:pBdr>
          <w:top w:val="thinThickSmallGap" w:sz="24" w:space="2" w:color="auto"/>
          <w:bottom w:val="thickThinSmallGap" w:sz="24" w:space="1" w:color="auto"/>
        </w:pBdr>
        <w:spacing w:after="0" w:line="240" w:lineRule="auto"/>
        <w:ind w:left="1620" w:hanging="1620"/>
        <w:jc w:val="center"/>
        <w:rPr>
          <w:rFonts w:ascii="Arial" w:hAnsi="Arial" w:cs="Arial"/>
          <w:b/>
          <w:sz w:val="24"/>
          <w:szCs w:val="24"/>
        </w:rPr>
      </w:pPr>
      <w:r w:rsidRPr="001A4F4A">
        <w:rPr>
          <w:rFonts w:ascii="Arial" w:hAnsi="Arial" w:cs="Arial"/>
          <w:b/>
          <w:sz w:val="24"/>
          <w:szCs w:val="24"/>
        </w:rPr>
        <w:t xml:space="preserve">REQUEST FOR MARKET RULES AND MANUALS AMENDMENTS </w:t>
      </w:r>
    </w:p>
    <w:p w14:paraId="523F058F" w14:textId="77777777" w:rsidR="00797776" w:rsidRPr="00C11019" w:rsidRDefault="00797776" w:rsidP="00E32CE3">
      <w:pPr>
        <w:spacing w:after="0" w:line="240" w:lineRule="auto"/>
        <w:jc w:val="both"/>
        <w:rPr>
          <w:rFonts w:ascii="Arial" w:hAnsi="Arial" w:cs="Arial"/>
          <w:sz w:val="24"/>
          <w:szCs w:val="24"/>
        </w:rPr>
      </w:pPr>
    </w:p>
    <w:p w14:paraId="56C5285F" w14:textId="77777777" w:rsidR="00797776" w:rsidRPr="00C11019" w:rsidRDefault="00797776" w:rsidP="00E32CE3">
      <w:pPr>
        <w:spacing w:after="0" w:line="240" w:lineRule="auto"/>
        <w:jc w:val="both"/>
        <w:rPr>
          <w:rFonts w:ascii="Arial" w:hAnsi="Arial" w:cs="Arial"/>
          <w:sz w:val="24"/>
          <w:szCs w:val="24"/>
        </w:rPr>
      </w:pPr>
      <w:r w:rsidRPr="00C11019">
        <w:rPr>
          <w:rFonts w:ascii="Arial" w:hAnsi="Arial" w:cs="Arial"/>
          <w:sz w:val="24"/>
          <w:szCs w:val="24"/>
        </w:rPr>
        <w:t>Proposals made only under this prescribed form shall be accepted and considered as submitted.</w:t>
      </w:r>
    </w:p>
    <w:p w14:paraId="03CE2EBD" w14:textId="1A673CE0" w:rsidR="00797776" w:rsidRPr="00C11019" w:rsidRDefault="00797776" w:rsidP="00E32CE3">
      <w:pPr>
        <w:spacing w:after="0" w:line="240" w:lineRule="auto"/>
        <w:jc w:val="both"/>
        <w:rPr>
          <w:rFonts w:ascii="Arial" w:hAnsi="Arial" w:cs="Arial"/>
          <w:sz w:val="24"/>
          <w:szCs w:val="24"/>
        </w:rPr>
      </w:pPr>
      <w:r w:rsidRPr="00C11019">
        <w:rPr>
          <w:rFonts w:ascii="Arial" w:hAnsi="Arial" w:cs="Arial"/>
          <w:sz w:val="24"/>
          <w:szCs w:val="24"/>
        </w:rPr>
        <w:t xml:space="preserve">This request for amendments </w:t>
      </w:r>
      <w:r w:rsidR="00AB0861">
        <w:rPr>
          <w:rFonts w:ascii="Arial" w:hAnsi="Arial" w:cs="Arial"/>
          <w:sz w:val="24"/>
          <w:szCs w:val="24"/>
        </w:rPr>
        <w:t>is</w:t>
      </w:r>
      <w:r w:rsidRPr="00C11019">
        <w:rPr>
          <w:rFonts w:ascii="Arial" w:hAnsi="Arial" w:cs="Arial"/>
          <w:sz w:val="24"/>
          <w:szCs w:val="24"/>
        </w:rPr>
        <w:t xml:space="preserve"> submitted to</w:t>
      </w:r>
      <w:r w:rsidR="00967768">
        <w:rPr>
          <w:rFonts w:ascii="Arial" w:hAnsi="Arial" w:cs="Arial"/>
          <w:sz w:val="24"/>
          <w:szCs w:val="24"/>
        </w:rPr>
        <w:t xml:space="preserve"> the</w:t>
      </w:r>
      <w:r w:rsidRPr="00C11019">
        <w:rPr>
          <w:rFonts w:ascii="Arial" w:hAnsi="Arial" w:cs="Arial"/>
          <w:sz w:val="24"/>
          <w:szCs w:val="24"/>
        </w:rPr>
        <w:t xml:space="preserve">: </w:t>
      </w:r>
    </w:p>
    <w:p w14:paraId="17E3B1B9" w14:textId="77777777" w:rsidR="00797776" w:rsidRPr="001A4F4A" w:rsidRDefault="00797776" w:rsidP="00E32CE3">
      <w:pPr>
        <w:pStyle w:val="NoSpacing"/>
        <w:ind w:left="1440"/>
        <w:rPr>
          <w:rFonts w:ascii="Arial" w:hAnsi="Arial" w:cs="Arial"/>
          <w:b/>
          <w:strike/>
          <w:sz w:val="24"/>
          <w:szCs w:val="24"/>
        </w:rPr>
      </w:pPr>
      <w:r w:rsidRPr="001A4F4A">
        <w:rPr>
          <w:rFonts w:ascii="Arial" w:hAnsi="Arial" w:cs="Arial"/>
          <w:b/>
          <w:sz w:val="24"/>
          <w:szCs w:val="24"/>
        </w:rPr>
        <w:t>Rules Change Committee</w:t>
      </w:r>
    </w:p>
    <w:p w14:paraId="1525CE5E" w14:textId="77777777" w:rsidR="00797776" w:rsidRPr="00C11019" w:rsidRDefault="00797776" w:rsidP="00E32CE3">
      <w:pPr>
        <w:pStyle w:val="NoSpacing"/>
        <w:ind w:left="1440"/>
        <w:rPr>
          <w:rFonts w:ascii="Arial" w:hAnsi="Arial" w:cs="Arial"/>
          <w:sz w:val="24"/>
          <w:szCs w:val="24"/>
        </w:rPr>
      </w:pPr>
      <w:r w:rsidRPr="00C11019">
        <w:rPr>
          <w:rFonts w:ascii="Arial" w:hAnsi="Arial" w:cs="Arial"/>
          <w:sz w:val="24"/>
          <w:szCs w:val="24"/>
        </w:rPr>
        <w:t>Attention: WESM Governance Committee Secretariat</w:t>
      </w:r>
    </w:p>
    <w:p w14:paraId="666A9C8D" w14:textId="77777777" w:rsidR="00797776" w:rsidRPr="00C11019" w:rsidRDefault="00797776" w:rsidP="00E32CE3">
      <w:pPr>
        <w:pStyle w:val="NoSpacing"/>
        <w:ind w:left="1440"/>
        <w:rPr>
          <w:rFonts w:ascii="Arial" w:hAnsi="Arial" w:cs="Arial"/>
          <w:sz w:val="24"/>
          <w:szCs w:val="24"/>
        </w:rPr>
      </w:pPr>
      <w:r w:rsidRPr="00C11019">
        <w:rPr>
          <w:rFonts w:ascii="Arial" w:hAnsi="Arial" w:cs="Arial"/>
          <w:sz w:val="24"/>
          <w:szCs w:val="24"/>
        </w:rPr>
        <w:t xml:space="preserve">Philippine Electricity Market Corporation </w:t>
      </w:r>
    </w:p>
    <w:p w14:paraId="2304B41A" w14:textId="77777777" w:rsidR="00797776" w:rsidRPr="00C11019" w:rsidRDefault="00797776" w:rsidP="00E32CE3">
      <w:pPr>
        <w:pStyle w:val="NoSpacing"/>
        <w:ind w:left="1440"/>
        <w:rPr>
          <w:rFonts w:ascii="Arial" w:hAnsi="Arial" w:cs="Arial"/>
          <w:sz w:val="24"/>
          <w:szCs w:val="24"/>
        </w:rPr>
      </w:pPr>
      <w:r w:rsidRPr="00C11019">
        <w:rPr>
          <w:rFonts w:ascii="Arial" w:hAnsi="Arial" w:cs="Arial"/>
          <w:sz w:val="24"/>
          <w:szCs w:val="24"/>
        </w:rPr>
        <w:t>18/F Robinsons Equitable Tower</w:t>
      </w:r>
    </w:p>
    <w:p w14:paraId="067E0BFC" w14:textId="77777777" w:rsidR="00797776" w:rsidRPr="00C11019" w:rsidRDefault="00797776" w:rsidP="00E32CE3">
      <w:pPr>
        <w:pStyle w:val="NoSpacing"/>
        <w:ind w:left="1440"/>
        <w:rPr>
          <w:rFonts w:ascii="Arial" w:hAnsi="Arial" w:cs="Arial"/>
          <w:sz w:val="24"/>
          <w:szCs w:val="24"/>
        </w:rPr>
      </w:pPr>
      <w:r w:rsidRPr="00C11019">
        <w:rPr>
          <w:rFonts w:ascii="Arial" w:hAnsi="Arial" w:cs="Arial"/>
          <w:sz w:val="24"/>
          <w:szCs w:val="24"/>
        </w:rPr>
        <w:t xml:space="preserve">ADB Avenue, </w:t>
      </w:r>
      <w:r w:rsidRPr="00A96B89">
        <w:rPr>
          <w:rFonts w:ascii="Arial" w:hAnsi="Arial" w:cs="Arial"/>
          <w:sz w:val="24"/>
          <w:szCs w:val="24"/>
        </w:rPr>
        <w:t xml:space="preserve">Ortigas </w:t>
      </w:r>
      <w:r w:rsidRPr="00C11019">
        <w:rPr>
          <w:rFonts w:ascii="Arial" w:hAnsi="Arial" w:cs="Arial"/>
          <w:sz w:val="24"/>
          <w:szCs w:val="24"/>
        </w:rPr>
        <w:t>Center</w:t>
      </w:r>
    </w:p>
    <w:p w14:paraId="2C9E816A" w14:textId="77777777" w:rsidR="00797776" w:rsidRPr="00C11019" w:rsidRDefault="00797776" w:rsidP="00E32CE3">
      <w:pPr>
        <w:pStyle w:val="NoSpacing"/>
        <w:ind w:left="1440"/>
        <w:rPr>
          <w:rFonts w:ascii="Arial" w:hAnsi="Arial" w:cs="Arial"/>
          <w:sz w:val="24"/>
          <w:szCs w:val="24"/>
        </w:rPr>
      </w:pPr>
      <w:r w:rsidRPr="00C11019">
        <w:rPr>
          <w:rFonts w:ascii="Arial" w:hAnsi="Arial" w:cs="Arial"/>
          <w:sz w:val="24"/>
          <w:szCs w:val="24"/>
        </w:rPr>
        <w:t>Pasig City, 1605 Philippines</w:t>
      </w:r>
    </w:p>
    <w:p w14:paraId="57D78231" w14:textId="77777777" w:rsidR="00797776" w:rsidRPr="00C11019" w:rsidRDefault="00797776" w:rsidP="00E32CE3">
      <w:pPr>
        <w:pStyle w:val="NoSpacing"/>
        <w:ind w:left="1440"/>
        <w:rPr>
          <w:rFonts w:ascii="Arial" w:hAnsi="Arial" w:cs="Arial"/>
          <w:sz w:val="24"/>
          <w:szCs w:val="24"/>
        </w:rPr>
      </w:pPr>
      <w:r w:rsidRPr="00C11019">
        <w:rPr>
          <w:rFonts w:ascii="Arial" w:hAnsi="Arial" w:cs="Arial"/>
          <w:sz w:val="24"/>
          <w:szCs w:val="24"/>
        </w:rPr>
        <w:t xml:space="preserve">Email addresses: </w:t>
      </w:r>
      <w:hyperlink r:id="rId8" w:history="1">
        <w:r w:rsidRPr="00C11019">
          <w:rPr>
            <w:rStyle w:val="Hyperlink"/>
            <w:rFonts w:ascii="Arial" w:hAnsi="Arial" w:cs="Arial"/>
            <w:sz w:val="24"/>
            <w:szCs w:val="24"/>
          </w:rPr>
          <w:t>rcc@wesm.ph</w:t>
        </w:r>
      </w:hyperlink>
      <w:r w:rsidRPr="00C11019">
        <w:rPr>
          <w:rFonts w:ascii="Arial" w:hAnsi="Arial" w:cs="Arial"/>
          <w:sz w:val="24"/>
          <w:szCs w:val="24"/>
        </w:rPr>
        <w:t xml:space="preserve"> / </w:t>
      </w:r>
      <w:hyperlink r:id="rId9" w:history="1">
        <w:r w:rsidRPr="00C11019">
          <w:rPr>
            <w:rStyle w:val="Hyperlink"/>
            <w:rFonts w:ascii="Arial" w:hAnsi="Arial" w:cs="Arial"/>
            <w:sz w:val="24"/>
            <w:szCs w:val="24"/>
          </w:rPr>
          <w:t>mag_rrd@wesm.ph</w:t>
        </w:r>
      </w:hyperlink>
    </w:p>
    <w:p w14:paraId="6F5D310F" w14:textId="77777777" w:rsidR="008174BB" w:rsidRDefault="001A4F4A" w:rsidP="00E32CE3">
      <w:pPr>
        <w:pStyle w:val="NoSpacing"/>
        <w:ind w:left="1440"/>
        <w:rPr>
          <w:rFonts w:ascii="Arial" w:hAnsi="Arial" w:cs="Arial"/>
          <w:sz w:val="24"/>
          <w:szCs w:val="24"/>
          <w:u w:val="single"/>
        </w:rPr>
      </w:pPr>
      <w:r>
        <w:rPr>
          <w:rFonts w:ascii="Arial" w:hAnsi="Arial" w:cs="Arial"/>
          <w:sz w:val="24"/>
          <w:szCs w:val="24"/>
        </w:rPr>
        <w:t>Contact No</w:t>
      </w:r>
      <w:r w:rsidR="00797776" w:rsidRPr="00C11019">
        <w:rPr>
          <w:rFonts w:ascii="Arial" w:hAnsi="Arial" w:cs="Arial"/>
          <w:sz w:val="24"/>
          <w:szCs w:val="24"/>
        </w:rPr>
        <w:t xml:space="preserve">: (+632) </w:t>
      </w:r>
      <w:r w:rsidR="000563B9">
        <w:rPr>
          <w:rFonts w:ascii="Arial" w:hAnsi="Arial" w:cs="Arial"/>
          <w:sz w:val="24"/>
          <w:szCs w:val="24"/>
        </w:rPr>
        <w:t>8</w:t>
      </w:r>
      <w:r>
        <w:rPr>
          <w:rFonts w:ascii="Arial" w:hAnsi="Arial" w:cs="Arial"/>
          <w:sz w:val="24"/>
          <w:szCs w:val="24"/>
        </w:rPr>
        <w:t>631-8734</w:t>
      </w:r>
      <w:r w:rsidR="00797776" w:rsidRPr="00C11019">
        <w:rPr>
          <w:rFonts w:ascii="Arial" w:hAnsi="Arial" w:cs="Arial"/>
          <w:sz w:val="24"/>
          <w:szCs w:val="24"/>
          <w:u w:val="single"/>
        </w:rPr>
        <w:t xml:space="preserve">  </w:t>
      </w:r>
    </w:p>
    <w:p w14:paraId="05BBD88B" w14:textId="49DE472C" w:rsidR="00797776" w:rsidRPr="008174BB" w:rsidRDefault="00797776" w:rsidP="00E32CE3">
      <w:pPr>
        <w:pStyle w:val="NoSpacing"/>
        <w:ind w:left="1440"/>
        <w:rPr>
          <w:rFonts w:ascii="Arial" w:hAnsi="Arial" w:cs="Arial"/>
          <w:sz w:val="24"/>
          <w:szCs w:val="24"/>
          <w:u w:val="single"/>
        </w:rPr>
      </w:pPr>
      <w:r w:rsidRPr="00C11019">
        <w:rPr>
          <w:rFonts w:ascii="Arial" w:hAnsi="Arial" w:cs="Arial"/>
          <w:sz w:val="24"/>
          <w:szCs w:val="24"/>
        </w:rPr>
        <w:t xml:space="preserve">   </w:t>
      </w:r>
    </w:p>
    <w:p w14:paraId="126EF3B0" w14:textId="77777777" w:rsidR="00797776" w:rsidRPr="00C11019" w:rsidRDefault="00797776" w:rsidP="00E32CE3">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 xml:space="preserve"> Proponent’s Information</w:t>
      </w:r>
    </w:p>
    <w:p w14:paraId="45877155" w14:textId="77777777" w:rsidR="00797776" w:rsidRPr="00C11019" w:rsidRDefault="00797776" w:rsidP="00E32CE3">
      <w:pPr>
        <w:spacing w:after="0" w:line="240" w:lineRule="auto"/>
        <w:ind w:left="540"/>
        <w:rPr>
          <w:rFonts w:ascii="Arial" w:hAnsi="Arial" w:cs="Arial"/>
          <w:b/>
          <w:sz w:val="24"/>
          <w:szCs w:val="24"/>
        </w:rPr>
      </w:pP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88"/>
        <w:gridCol w:w="6660"/>
      </w:tblGrid>
      <w:tr w:rsidR="00797776" w:rsidRPr="00A96B89" w14:paraId="1C6B6104" w14:textId="77777777" w:rsidTr="000563B9">
        <w:trPr>
          <w:trHeight w:val="583"/>
        </w:trPr>
        <w:tc>
          <w:tcPr>
            <w:tcW w:w="2088" w:type="dxa"/>
            <w:tcBorders>
              <w:top w:val="single" w:sz="12" w:space="0" w:color="auto"/>
              <w:left w:val="single" w:sz="12" w:space="0" w:color="auto"/>
              <w:bottom w:val="single" w:sz="4" w:space="0" w:color="auto"/>
              <w:right w:val="single" w:sz="2" w:space="0" w:color="auto"/>
            </w:tcBorders>
            <w:vAlign w:val="center"/>
          </w:tcPr>
          <w:p w14:paraId="7813A2A1"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 xml:space="preserve">Name                  </w:t>
            </w:r>
          </w:p>
        </w:tc>
        <w:tc>
          <w:tcPr>
            <w:tcW w:w="6660" w:type="dxa"/>
            <w:tcBorders>
              <w:top w:val="single" w:sz="12" w:space="0" w:color="auto"/>
              <w:left w:val="single" w:sz="2" w:space="0" w:color="auto"/>
              <w:bottom w:val="single" w:sz="4" w:space="0" w:color="auto"/>
              <w:right w:val="single" w:sz="12" w:space="0" w:color="auto"/>
            </w:tcBorders>
            <w:vAlign w:val="center"/>
          </w:tcPr>
          <w:p w14:paraId="2452ED6E" w14:textId="0CC3913F" w:rsidR="00797776" w:rsidRPr="00C11019" w:rsidRDefault="009F09E0" w:rsidP="00E32CE3">
            <w:pPr>
              <w:spacing w:after="0" w:line="240" w:lineRule="auto"/>
              <w:rPr>
                <w:rFonts w:ascii="Arial" w:hAnsi="Arial" w:cs="Arial"/>
                <w:b/>
                <w:sz w:val="24"/>
                <w:szCs w:val="24"/>
              </w:rPr>
            </w:pPr>
            <w:r>
              <w:rPr>
                <w:rFonts w:ascii="Arial" w:hAnsi="Arial" w:cs="Arial"/>
                <w:b/>
                <w:sz w:val="24"/>
                <w:szCs w:val="24"/>
              </w:rPr>
              <w:t>Atty. Jesusito G. Morallos</w:t>
            </w:r>
          </w:p>
        </w:tc>
      </w:tr>
      <w:tr w:rsidR="00797776" w:rsidRPr="00A96B89" w14:paraId="62F3E84B" w14:textId="77777777" w:rsidTr="000563B9">
        <w:trPr>
          <w:trHeight w:val="569"/>
        </w:trPr>
        <w:tc>
          <w:tcPr>
            <w:tcW w:w="2088" w:type="dxa"/>
            <w:tcBorders>
              <w:left w:val="single" w:sz="12" w:space="0" w:color="auto"/>
              <w:bottom w:val="single" w:sz="4" w:space="0" w:color="auto"/>
              <w:right w:val="single" w:sz="2" w:space="0" w:color="auto"/>
            </w:tcBorders>
            <w:vAlign w:val="center"/>
          </w:tcPr>
          <w:p w14:paraId="5E7597F0"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 xml:space="preserve">Designation         </w:t>
            </w:r>
          </w:p>
        </w:tc>
        <w:tc>
          <w:tcPr>
            <w:tcW w:w="6660" w:type="dxa"/>
            <w:tcBorders>
              <w:left w:val="single" w:sz="2" w:space="0" w:color="auto"/>
              <w:bottom w:val="single" w:sz="4" w:space="0" w:color="auto"/>
              <w:right w:val="single" w:sz="12" w:space="0" w:color="auto"/>
            </w:tcBorders>
            <w:vAlign w:val="center"/>
          </w:tcPr>
          <w:p w14:paraId="6052C8F2" w14:textId="6D019712" w:rsidR="00797776" w:rsidRPr="00C11019" w:rsidRDefault="009F09E0" w:rsidP="00E32CE3">
            <w:pPr>
              <w:spacing w:after="0" w:line="240" w:lineRule="auto"/>
              <w:rPr>
                <w:rFonts w:ascii="Arial" w:hAnsi="Arial" w:cs="Arial"/>
                <w:sz w:val="24"/>
                <w:szCs w:val="24"/>
              </w:rPr>
            </w:pPr>
            <w:r>
              <w:rPr>
                <w:rFonts w:ascii="Arial" w:hAnsi="Arial" w:cs="Arial"/>
                <w:sz w:val="24"/>
                <w:szCs w:val="24"/>
              </w:rPr>
              <w:t>WESM Dispute Resolution Administrator</w:t>
            </w:r>
          </w:p>
        </w:tc>
      </w:tr>
      <w:tr w:rsidR="00797776" w:rsidRPr="00A96B89" w14:paraId="31EE4DD9" w14:textId="77777777" w:rsidTr="000563B9">
        <w:trPr>
          <w:trHeight w:val="691"/>
        </w:trPr>
        <w:tc>
          <w:tcPr>
            <w:tcW w:w="2088" w:type="dxa"/>
            <w:tcBorders>
              <w:left w:val="single" w:sz="12" w:space="0" w:color="auto"/>
              <w:bottom w:val="single" w:sz="4" w:space="0" w:color="auto"/>
              <w:right w:val="single" w:sz="2" w:space="0" w:color="auto"/>
            </w:tcBorders>
            <w:vAlign w:val="center"/>
          </w:tcPr>
          <w:p w14:paraId="4223732B"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 xml:space="preserve">Company              </w:t>
            </w:r>
          </w:p>
        </w:tc>
        <w:tc>
          <w:tcPr>
            <w:tcW w:w="6660" w:type="dxa"/>
            <w:tcBorders>
              <w:left w:val="single" w:sz="2" w:space="0" w:color="auto"/>
              <w:bottom w:val="single" w:sz="4" w:space="0" w:color="auto"/>
              <w:right w:val="single" w:sz="12" w:space="0" w:color="auto"/>
            </w:tcBorders>
            <w:vAlign w:val="center"/>
          </w:tcPr>
          <w:p w14:paraId="6505FE01" w14:textId="49CFF3FD" w:rsidR="00797776" w:rsidRPr="00C11019" w:rsidRDefault="009F09E0" w:rsidP="00E32CE3">
            <w:pPr>
              <w:spacing w:after="0" w:line="240" w:lineRule="auto"/>
              <w:rPr>
                <w:rFonts w:ascii="Arial" w:hAnsi="Arial" w:cs="Arial"/>
                <w:sz w:val="24"/>
                <w:szCs w:val="24"/>
              </w:rPr>
            </w:pPr>
            <w:r>
              <w:rPr>
                <w:rFonts w:ascii="Arial" w:hAnsi="Arial" w:cs="Arial"/>
                <w:sz w:val="24"/>
                <w:szCs w:val="24"/>
              </w:rPr>
              <w:t>Philippine Electricity Market Corporation</w:t>
            </w:r>
          </w:p>
        </w:tc>
      </w:tr>
      <w:tr w:rsidR="000563B9" w:rsidRPr="00A96B89" w14:paraId="13F12F4D" w14:textId="77777777" w:rsidTr="00AF6D7C">
        <w:trPr>
          <w:trHeight w:val="498"/>
        </w:trPr>
        <w:tc>
          <w:tcPr>
            <w:tcW w:w="2088" w:type="dxa"/>
            <w:vMerge w:val="restart"/>
            <w:tcBorders>
              <w:left w:val="single" w:sz="12" w:space="0" w:color="auto"/>
              <w:right w:val="single" w:sz="2" w:space="0" w:color="auto"/>
            </w:tcBorders>
            <w:vAlign w:val="center"/>
          </w:tcPr>
          <w:p w14:paraId="1E2D3D60" w14:textId="77777777" w:rsidR="000563B9" w:rsidRPr="00C11019" w:rsidRDefault="000563B9" w:rsidP="00E32CE3">
            <w:pPr>
              <w:spacing w:after="0" w:line="240" w:lineRule="auto"/>
              <w:rPr>
                <w:rFonts w:ascii="Arial" w:hAnsi="Arial" w:cs="Arial"/>
                <w:sz w:val="24"/>
                <w:szCs w:val="24"/>
              </w:rPr>
            </w:pPr>
            <w:r w:rsidRPr="00C11019">
              <w:rPr>
                <w:rFonts w:ascii="Arial" w:hAnsi="Arial" w:cs="Arial"/>
                <w:sz w:val="24"/>
                <w:szCs w:val="24"/>
              </w:rPr>
              <w:t xml:space="preserve">Company Address               </w:t>
            </w:r>
          </w:p>
        </w:tc>
        <w:tc>
          <w:tcPr>
            <w:tcW w:w="6660" w:type="dxa"/>
            <w:tcBorders>
              <w:left w:val="single" w:sz="2" w:space="0" w:color="auto"/>
              <w:bottom w:val="single" w:sz="4" w:space="0" w:color="auto"/>
              <w:right w:val="single" w:sz="12" w:space="0" w:color="auto"/>
            </w:tcBorders>
            <w:vAlign w:val="center"/>
          </w:tcPr>
          <w:p w14:paraId="4898408D" w14:textId="11B3B5E8" w:rsidR="000563B9" w:rsidRPr="00C11019" w:rsidRDefault="009F09E0" w:rsidP="00E32CE3">
            <w:pPr>
              <w:spacing w:after="0" w:line="240" w:lineRule="auto"/>
              <w:rPr>
                <w:rFonts w:ascii="Arial" w:hAnsi="Arial" w:cs="Arial"/>
                <w:sz w:val="24"/>
                <w:szCs w:val="24"/>
              </w:rPr>
            </w:pPr>
            <w:r>
              <w:rPr>
                <w:rFonts w:ascii="Arial" w:hAnsi="Arial" w:cs="Arial"/>
                <w:sz w:val="24"/>
                <w:szCs w:val="24"/>
              </w:rPr>
              <w:t>18/F Robinsons Equitable Tower ADB Avenue</w:t>
            </w:r>
          </w:p>
        </w:tc>
      </w:tr>
      <w:tr w:rsidR="000563B9" w:rsidRPr="00A96B89" w14:paraId="186AB315" w14:textId="77777777" w:rsidTr="000563B9">
        <w:trPr>
          <w:trHeight w:val="562"/>
        </w:trPr>
        <w:tc>
          <w:tcPr>
            <w:tcW w:w="2088" w:type="dxa"/>
            <w:vMerge/>
            <w:tcBorders>
              <w:left w:val="single" w:sz="12" w:space="0" w:color="auto"/>
              <w:bottom w:val="nil"/>
              <w:right w:val="single" w:sz="2" w:space="0" w:color="auto"/>
            </w:tcBorders>
            <w:vAlign w:val="center"/>
          </w:tcPr>
          <w:p w14:paraId="26B05ACA" w14:textId="77777777" w:rsidR="000563B9" w:rsidRPr="00C11019" w:rsidRDefault="000563B9" w:rsidP="00E32CE3">
            <w:pPr>
              <w:spacing w:after="0" w:line="240" w:lineRule="auto"/>
              <w:rPr>
                <w:rFonts w:ascii="Arial" w:hAnsi="Arial" w:cs="Arial"/>
                <w:sz w:val="24"/>
                <w:szCs w:val="24"/>
              </w:rPr>
            </w:pPr>
          </w:p>
        </w:tc>
        <w:tc>
          <w:tcPr>
            <w:tcW w:w="6660" w:type="dxa"/>
            <w:tcBorders>
              <w:left w:val="single" w:sz="2" w:space="0" w:color="auto"/>
              <w:bottom w:val="single" w:sz="4" w:space="0" w:color="auto"/>
              <w:right w:val="single" w:sz="12" w:space="0" w:color="auto"/>
            </w:tcBorders>
            <w:vAlign w:val="center"/>
          </w:tcPr>
          <w:p w14:paraId="5697CB9A" w14:textId="0BCD7158" w:rsidR="000563B9" w:rsidRPr="00C11019" w:rsidRDefault="009F09E0" w:rsidP="00E32CE3">
            <w:pPr>
              <w:spacing w:after="0" w:line="240" w:lineRule="auto"/>
              <w:rPr>
                <w:rFonts w:ascii="Arial" w:hAnsi="Arial" w:cs="Arial"/>
                <w:sz w:val="24"/>
                <w:szCs w:val="24"/>
              </w:rPr>
            </w:pPr>
            <w:r>
              <w:rPr>
                <w:rFonts w:ascii="Arial" w:hAnsi="Arial" w:cs="Arial"/>
                <w:sz w:val="24"/>
                <w:szCs w:val="24"/>
              </w:rPr>
              <w:t>Ortigas Center, Pasig City</w:t>
            </w:r>
          </w:p>
        </w:tc>
      </w:tr>
      <w:tr w:rsidR="00797776" w:rsidRPr="00A96B89" w14:paraId="11F4F490" w14:textId="77777777" w:rsidTr="000563B9">
        <w:trPr>
          <w:trHeight w:val="657"/>
        </w:trPr>
        <w:tc>
          <w:tcPr>
            <w:tcW w:w="2088" w:type="dxa"/>
            <w:tcBorders>
              <w:left w:val="single" w:sz="12" w:space="0" w:color="auto"/>
              <w:bottom w:val="single" w:sz="4" w:space="0" w:color="auto"/>
              <w:right w:val="single" w:sz="2" w:space="0" w:color="auto"/>
            </w:tcBorders>
            <w:vAlign w:val="center"/>
          </w:tcPr>
          <w:p w14:paraId="5064E1D4"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 xml:space="preserve">Telephone No.                      </w:t>
            </w:r>
          </w:p>
        </w:tc>
        <w:tc>
          <w:tcPr>
            <w:tcW w:w="6660" w:type="dxa"/>
            <w:tcBorders>
              <w:left w:val="single" w:sz="2" w:space="0" w:color="auto"/>
              <w:bottom w:val="single" w:sz="4" w:space="0" w:color="auto"/>
              <w:right w:val="single" w:sz="12" w:space="0" w:color="auto"/>
            </w:tcBorders>
            <w:vAlign w:val="center"/>
          </w:tcPr>
          <w:p w14:paraId="49385A81" w14:textId="4D880A2E" w:rsidR="00797776" w:rsidRPr="00C11019" w:rsidRDefault="008174BB" w:rsidP="00E32CE3">
            <w:pPr>
              <w:spacing w:after="0" w:line="240" w:lineRule="auto"/>
              <w:rPr>
                <w:rFonts w:ascii="Arial" w:hAnsi="Arial" w:cs="Arial"/>
                <w:sz w:val="24"/>
                <w:szCs w:val="24"/>
              </w:rPr>
            </w:pPr>
            <w:r>
              <w:rPr>
                <w:rFonts w:ascii="Arial" w:hAnsi="Arial" w:cs="Arial"/>
                <w:sz w:val="24"/>
                <w:szCs w:val="24"/>
              </w:rPr>
              <w:t>(+632) 8631-8734</w:t>
            </w:r>
          </w:p>
        </w:tc>
      </w:tr>
      <w:tr w:rsidR="00797776" w:rsidRPr="00A96B89" w14:paraId="0DDD4501" w14:textId="77777777" w:rsidTr="000563B9">
        <w:trPr>
          <w:trHeight w:val="567"/>
        </w:trPr>
        <w:tc>
          <w:tcPr>
            <w:tcW w:w="2088" w:type="dxa"/>
            <w:tcBorders>
              <w:left w:val="single" w:sz="12" w:space="0" w:color="auto"/>
              <w:bottom w:val="single" w:sz="4" w:space="0" w:color="auto"/>
              <w:right w:val="single" w:sz="2" w:space="0" w:color="auto"/>
            </w:tcBorders>
            <w:vAlign w:val="center"/>
          </w:tcPr>
          <w:p w14:paraId="7D56E8CA"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Fax. No.</w:t>
            </w:r>
          </w:p>
        </w:tc>
        <w:tc>
          <w:tcPr>
            <w:tcW w:w="6660" w:type="dxa"/>
            <w:tcBorders>
              <w:left w:val="single" w:sz="2" w:space="0" w:color="auto"/>
              <w:bottom w:val="single" w:sz="4" w:space="0" w:color="auto"/>
              <w:right w:val="single" w:sz="12" w:space="0" w:color="auto"/>
            </w:tcBorders>
            <w:vAlign w:val="center"/>
          </w:tcPr>
          <w:p w14:paraId="0A2D7B3B" w14:textId="3C7EA4FD" w:rsidR="00797776" w:rsidRPr="00C11019" w:rsidRDefault="008174BB" w:rsidP="00E32CE3">
            <w:pPr>
              <w:spacing w:after="0" w:line="240" w:lineRule="auto"/>
              <w:rPr>
                <w:rFonts w:ascii="Arial" w:hAnsi="Arial" w:cs="Arial"/>
                <w:sz w:val="24"/>
                <w:szCs w:val="24"/>
              </w:rPr>
            </w:pPr>
            <w:r>
              <w:rPr>
                <w:rFonts w:ascii="Arial" w:hAnsi="Arial" w:cs="Arial"/>
                <w:sz w:val="24"/>
                <w:szCs w:val="24"/>
              </w:rPr>
              <w:t>(+632) 8636-0873</w:t>
            </w:r>
          </w:p>
        </w:tc>
      </w:tr>
      <w:tr w:rsidR="00797776" w:rsidRPr="00A96B89" w14:paraId="7FE6C33B" w14:textId="77777777" w:rsidTr="008174BB">
        <w:trPr>
          <w:trHeight w:val="703"/>
        </w:trPr>
        <w:tc>
          <w:tcPr>
            <w:tcW w:w="2088" w:type="dxa"/>
            <w:tcBorders>
              <w:left w:val="single" w:sz="12" w:space="0" w:color="auto"/>
              <w:right w:val="single" w:sz="2" w:space="0" w:color="auto"/>
            </w:tcBorders>
            <w:vAlign w:val="center"/>
          </w:tcPr>
          <w:p w14:paraId="7CACDE2C"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Email Address</w:t>
            </w:r>
          </w:p>
        </w:tc>
        <w:tc>
          <w:tcPr>
            <w:tcW w:w="6660" w:type="dxa"/>
            <w:tcBorders>
              <w:left w:val="single" w:sz="2" w:space="0" w:color="auto"/>
              <w:right w:val="single" w:sz="12" w:space="0" w:color="auto"/>
            </w:tcBorders>
            <w:vAlign w:val="center"/>
          </w:tcPr>
          <w:p w14:paraId="0ED441A3" w14:textId="144A24FD" w:rsidR="00797776" w:rsidRPr="00C11019" w:rsidRDefault="00526E84" w:rsidP="00E32CE3">
            <w:pPr>
              <w:spacing w:after="0" w:line="240" w:lineRule="auto"/>
              <w:rPr>
                <w:rFonts w:ascii="Arial" w:hAnsi="Arial" w:cs="Arial"/>
                <w:sz w:val="24"/>
                <w:szCs w:val="24"/>
              </w:rPr>
            </w:pPr>
            <w:hyperlink r:id="rId10" w:history="1">
              <w:r w:rsidR="008174BB" w:rsidRPr="00DE1D57">
                <w:rPr>
                  <w:rStyle w:val="Hyperlink"/>
                  <w:rFonts w:ascii="Arial" w:hAnsi="Arial" w:cs="Arial"/>
                  <w:sz w:val="24"/>
                  <w:szCs w:val="24"/>
                </w:rPr>
                <w:t>jgmorallos@wesm.ph</w:t>
              </w:r>
            </w:hyperlink>
            <w:r w:rsidR="008174BB">
              <w:rPr>
                <w:rFonts w:ascii="Arial" w:hAnsi="Arial" w:cs="Arial"/>
                <w:sz w:val="24"/>
                <w:szCs w:val="24"/>
              </w:rPr>
              <w:t xml:space="preserve"> / </w:t>
            </w:r>
            <w:hyperlink r:id="rId11" w:history="1">
              <w:r w:rsidR="008174BB" w:rsidRPr="00DE1D57">
                <w:rPr>
                  <w:rStyle w:val="Hyperlink"/>
                  <w:rFonts w:ascii="Arial" w:hAnsi="Arial" w:cs="Arial"/>
                  <w:sz w:val="24"/>
                  <w:szCs w:val="24"/>
                </w:rPr>
                <w:t>legal@wesm.ph</w:t>
              </w:r>
            </w:hyperlink>
          </w:p>
        </w:tc>
      </w:tr>
    </w:tbl>
    <w:p w14:paraId="52DCB767" w14:textId="4D69AB18" w:rsidR="00797776" w:rsidRDefault="00797776" w:rsidP="00E32CE3">
      <w:pPr>
        <w:spacing w:after="0" w:line="240" w:lineRule="auto"/>
        <w:rPr>
          <w:rFonts w:ascii="Arial" w:hAnsi="Arial" w:cs="Arial"/>
          <w:sz w:val="24"/>
          <w:szCs w:val="24"/>
        </w:rPr>
      </w:pPr>
    </w:p>
    <w:p w14:paraId="69D5A975" w14:textId="44D2E35E" w:rsidR="004315B7" w:rsidRDefault="004315B7" w:rsidP="00E32CE3">
      <w:pPr>
        <w:spacing w:after="0" w:line="240" w:lineRule="auto"/>
        <w:rPr>
          <w:rFonts w:ascii="Arial" w:hAnsi="Arial" w:cs="Arial"/>
          <w:sz w:val="24"/>
          <w:szCs w:val="24"/>
        </w:rPr>
      </w:pPr>
    </w:p>
    <w:p w14:paraId="69695C45" w14:textId="0A05BC14" w:rsidR="004315B7" w:rsidRDefault="004315B7" w:rsidP="00E32CE3">
      <w:pPr>
        <w:spacing w:after="0" w:line="240" w:lineRule="auto"/>
        <w:rPr>
          <w:rFonts w:ascii="Arial" w:hAnsi="Arial" w:cs="Arial"/>
          <w:sz w:val="24"/>
          <w:szCs w:val="24"/>
        </w:rPr>
      </w:pPr>
    </w:p>
    <w:p w14:paraId="190D0C28" w14:textId="77777777" w:rsidR="004315B7" w:rsidRDefault="004315B7" w:rsidP="00E32CE3">
      <w:pPr>
        <w:spacing w:after="0" w:line="240" w:lineRule="auto"/>
        <w:rPr>
          <w:rFonts w:ascii="Arial" w:hAnsi="Arial" w:cs="Arial"/>
          <w:sz w:val="24"/>
          <w:szCs w:val="24"/>
        </w:rPr>
      </w:pPr>
    </w:p>
    <w:p w14:paraId="062AA4B1" w14:textId="77777777" w:rsidR="00797776" w:rsidRPr="00C11019" w:rsidRDefault="00797776" w:rsidP="00E32CE3">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lastRenderedPageBreak/>
        <w:t>Amendment Information</w:t>
      </w:r>
    </w:p>
    <w:p w14:paraId="2CFCBDE5" w14:textId="77777777" w:rsidR="00797776" w:rsidRPr="00C11019" w:rsidRDefault="00797776" w:rsidP="00E32CE3">
      <w:pPr>
        <w:spacing w:after="0" w:line="240" w:lineRule="auto"/>
        <w:ind w:left="180"/>
        <w:rPr>
          <w:rFonts w:ascii="Arial" w:hAnsi="Arial"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97776" w:rsidRPr="00A96B89" w14:paraId="2C9DD4C2" w14:textId="77777777" w:rsidTr="00AF6D7C">
        <w:trPr>
          <w:trHeight w:val="1590"/>
        </w:trPr>
        <w:tc>
          <w:tcPr>
            <w:tcW w:w="8748" w:type="dxa"/>
            <w:tcBorders>
              <w:top w:val="single" w:sz="12" w:space="0" w:color="auto"/>
              <w:left w:val="single" w:sz="12" w:space="0" w:color="auto"/>
              <w:bottom w:val="single" w:sz="12" w:space="0" w:color="auto"/>
              <w:right w:val="single" w:sz="12" w:space="0" w:color="auto"/>
            </w:tcBorders>
          </w:tcPr>
          <w:p w14:paraId="770DB861" w14:textId="77777777" w:rsidR="00797776" w:rsidRPr="00C11019" w:rsidRDefault="00797776" w:rsidP="00E32CE3">
            <w:pPr>
              <w:spacing w:after="0" w:line="240" w:lineRule="auto"/>
              <w:rPr>
                <w:rFonts w:ascii="Arial" w:hAnsi="Arial" w:cs="Arial"/>
                <w:sz w:val="24"/>
                <w:szCs w:val="24"/>
              </w:rPr>
            </w:pPr>
          </w:p>
          <w:tbl>
            <w:tblPr>
              <w:tblW w:w="0" w:type="auto"/>
              <w:tblInd w:w="5" w:type="dxa"/>
              <w:tblLayout w:type="fixed"/>
              <w:tblLook w:val="01E0" w:firstRow="1" w:lastRow="1" w:firstColumn="1" w:lastColumn="1" w:noHBand="0" w:noVBand="0"/>
            </w:tblPr>
            <w:tblGrid>
              <w:gridCol w:w="2268"/>
              <w:gridCol w:w="6102"/>
            </w:tblGrid>
            <w:tr w:rsidR="00797776" w:rsidRPr="00A96B89" w14:paraId="6BB34D93" w14:textId="77777777" w:rsidTr="000563B9">
              <w:trPr>
                <w:trHeight w:val="112"/>
              </w:trPr>
              <w:tc>
                <w:tcPr>
                  <w:tcW w:w="8370" w:type="dxa"/>
                  <w:gridSpan w:val="2"/>
                  <w:shd w:val="clear" w:color="auto" w:fill="auto"/>
                </w:tcPr>
                <w:p w14:paraId="6467584C" w14:textId="77777777" w:rsidR="00797776" w:rsidRPr="00C11019" w:rsidRDefault="00797776" w:rsidP="00E32CE3">
                  <w:pPr>
                    <w:spacing w:after="0" w:line="240" w:lineRule="auto"/>
                    <w:rPr>
                      <w:rFonts w:ascii="Arial" w:hAnsi="Arial" w:cs="Arial"/>
                      <w:b/>
                      <w:sz w:val="24"/>
                      <w:szCs w:val="24"/>
                    </w:rPr>
                  </w:pPr>
                  <w:r w:rsidRPr="00C11019">
                    <w:rPr>
                      <w:rFonts w:ascii="Arial" w:hAnsi="Arial" w:cs="Arial"/>
                      <w:b/>
                      <w:sz w:val="24"/>
                      <w:szCs w:val="24"/>
                    </w:rPr>
                    <w:t xml:space="preserve">Proposed Amendments to the </w:t>
                  </w:r>
                  <w:r w:rsidRPr="00C11019">
                    <w:rPr>
                      <w:rFonts w:ascii="Arial" w:hAnsi="Arial" w:cs="Arial"/>
                      <w:sz w:val="24"/>
                      <w:szCs w:val="24"/>
                    </w:rPr>
                    <w:t>(please tick the box):</w:t>
                  </w:r>
                </w:p>
              </w:tc>
            </w:tr>
            <w:tr w:rsidR="00797776" w:rsidRPr="00A96B89" w14:paraId="085D9BF7" w14:textId="77777777" w:rsidTr="000563B9">
              <w:tc>
                <w:tcPr>
                  <w:tcW w:w="8370" w:type="dxa"/>
                  <w:gridSpan w:val="2"/>
                  <w:shd w:val="clear" w:color="auto" w:fill="auto"/>
                </w:tcPr>
                <w:p w14:paraId="58B3E4CE" w14:textId="4FB3DC5D" w:rsidR="00797776" w:rsidRPr="00C11019" w:rsidRDefault="00165810" w:rsidP="00E32CE3">
                  <w:pPr>
                    <w:spacing w:after="0" w:line="240" w:lineRule="auto"/>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526E84">
                    <w:rPr>
                      <w:rFonts w:ascii="Arial" w:hAnsi="Arial" w:cs="Arial"/>
                      <w:sz w:val="24"/>
                      <w:szCs w:val="24"/>
                    </w:rPr>
                  </w:r>
                  <w:r w:rsidR="00526E84">
                    <w:rPr>
                      <w:rFonts w:ascii="Arial" w:hAnsi="Arial" w:cs="Arial"/>
                      <w:sz w:val="24"/>
                      <w:szCs w:val="24"/>
                    </w:rPr>
                    <w:fldChar w:fldCharType="separate"/>
                  </w:r>
                  <w:r>
                    <w:rPr>
                      <w:rFonts w:ascii="Arial" w:hAnsi="Arial" w:cs="Arial"/>
                      <w:sz w:val="24"/>
                      <w:szCs w:val="24"/>
                    </w:rPr>
                    <w:fldChar w:fldCharType="end"/>
                  </w:r>
                  <w:r w:rsidR="00797776" w:rsidRPr="00C11019">
                    <w:rPr>
                      <w:rFonts w:ascii="Arial" w:hAnsi="Arial" w:cs="Arial"/>
                      <w:sz w:val="24"/>
                      <w:szCs w:val="24"/>
                    </w:rPr>
                    <w:t xml:space="preserve"> WESM Rules   </w:t>
                  </w:r>
                  <w:r w:rsidR="00797776" w:rsidRPr="00C11019">
                    <w:rPr>
                      <w:rFonts w:ascii="Arial" w:hAnsi="Arial" w:cs="Arial"/>
                      <w:sz w:val="24"/>
                      <w:szCs w:val="24"/>
                    </w:rPr>
                    <w:fldChar w:fldCharType="begin">
                      <w:ffData>
                        <w:name w:val=""/>
                        <w:enabled/>
                        <w:calcOnExit w:val="0"/>
                        <w:checkBox>
                          <w:sizeAuto/>
                          <w:default w:val="0"/>
                        </w:checkBox>
                      </w:ffData>
                    </w:fldChar>
                  </w:r>
                  <w:r w:rsidR="00797776" w:rsidRPr="00C11019">
                    <w:rPr>
                      <w:rFonts w:ascii="Arial" w:hAnsi="Arial" w:cs="Arial"/>
                      <w:sz w:val="24"/>
                      <w:szCs w:val="24"/>
                    </w:rPr>
                    <w:instrText xml:space="preserve"> FORMCHECKBOX </w:instrText>
                  </w:r>
                  <w:r w:rsidR="00526E84">
                    <w:rPr>
                      <w:rFonts w:ascii="Arial" w:hAnsi="Arial" w:cs="Arial"/>
                      <w:sz w:val="24"/>
                      <w:szCs w:val="24"/>
                    </w:rPr>
                  </w:r>
                  <w:r w:rsidR="00526E84">
                    <w:rPr>
                      <w:rFonts w:ascii="Arial" w:hAnsi="Arial" w:cs="Arial"/>
                      <w:sz w:val="24"/>
                      <w:szCs w:val="24"/>
                    </w:rPr>
                    <w:fldChar w:fldCharType="separate"/>
                  </w:r>
                  <w:r w:rsidR="00797776" w:rsidRPr="00C11019">
                    <w:rPr>
                      <w:rFonts w:ascii="Arial" w:hAnsi="Arial" w:cs="Arial"/>
                      <w:sz w:val="24"/>
                      <w:szCs w:val="24"/>
                    </w:rPr>
                    <w:fldChar w:fldCharType="end"/>
                  </w:r>
                  <w:r w:rsidR="00797776" w:rsidRPr="00C11019">
                    <w:rPr>
                      <w:rFonts w:ascii="Arial" w:hAnsi="Arial" w:cs="Arial"/>
                      <w:sz w:val="24"/>
                      <w:szCs w:val="24"/>
                    </w:rPr>
                    <w:t xml:space="preserve"> Retail Rules</w:t>
                  </w:r>
                </w:p>
              </w:tc>
            </w:tr>
            <w:tr w:rsidR="00797776" w:rsidRPr="00A96B89" w14:paraId="0B598E15" w14:textId="77777777" w:rsidTr="000563B9">
              <w:trPr>
                <w:trHeight w:val="1136"/>
              </w:trPr>
              <w:tc>
                <w:tcPr>
                  <w:tcW w:w="2268" w:type="dxa"/>
                  <w:shd w:val="clear" w:color="auto" w:fill="auto"/>
                </w:tcPr>
                <w:p w14:paraId="0A350024" w14:textId="77777777" w:rsidR="00797776" w:rsidRPr="00C11019" w:rsidRDefault="00797776" w:rsidP="00E32CE3">
                  <w:pPr>
                    <w:spacing w:after="0" w:line="240" w:lineRule="auto"/>
                    <w:rPr>
                      <w:rFonts w:ascii="Arial" w:hAnsi="Arial" w:cs="Arial"/>
                      <w:sz w:val="24"/>
                      <w:szCs w:val="24"/>
                    </w:rPr>
                  </w:pPr>
                </w:p>
                <w:p w14:paraId="2E531B67" w14:textId="286584D6" w:rsidR="00797776" w:rsidRPr="00C11019" w:rsidRDefault="008174BB" w:rsidP="00E32CE3">
                  <w:pPr>
                    <w:spacing w:after="0" w:line="240" w:lineRule="auto"/>
                    <w:rPr>
                      <w:rFonts w:ascii="Arial" w:hAnsi="Arial" w:cs="Arial"/>
                      <w:sz w:val="24"/>
                      <w:szCs w:val="24"/>
                    </w:rPr>
                  </w:pPr>
                  <w:r>
                    <w:rPr>
                      <w:rFonts w:ascii="Arial" w:hAnsi="Arial" w:cs="Arial"/>
                      <w:sz w:val="24"/>
                      <w:szCs w:val="24"/>
                    </w:rPr>
                    <w:fldChar w:fldCharType="begin">
                      <w:ffData>
                        <w:name w:val="Check28"/>
                        <w:enabled/>
                        <w:calcOnExit w:val="0"/>
                        <w:checkBox>
                          <w:sizeAuto/>
                          <w:default w:val="1"/>
                        </w:checkBox>
                      </w:ffData>
                    </w:fldChar>
                  </w:r>
                  <w:bookmarkStart w:id="0" w:name="Check28"/>
                  <w:r>
                    <w:rPr>
                      <w:rFonts w:ascii="Arial" w:hAnsi="Arial" w:cs="Arial"/>
                      <w:sz w:val="24"/>
                      <w:szCs w:val="24"/>
                    </w:rPr>
                    <w:instrText xml:space="preserve"> FORMCHECKBOX </w:instrText>
                  </w:r>
                  <w:r w:rsidR="00526E84">
                    <w:rPr>
                      <w:rFonts w:ascii="Arial" w:hAnsi="Arial" w:cs="Arial"/>
                      <w:sz w:val="24"/>
                      <w:szCs w:val="24"/>
                    </w:rPr>
                  </w:r>
                  <w:r w:rsidR="00526E84">
                    <w:rPr>
                      <w:rFonts w:ascii="Arial" w:hAnsi="Arial" w:cs="Arial"/>
                      <w:sz w:val="24"/>
                      <w:szCs w:val="24"/>
                    </w:rPr>
                    <w:fldChar w:fldCharType="separate"/>
                  </w:r>
                  <w:r>
                    <w:rPr>
                      <w:rFonts w:ascii="Arial" w:hAnsi="Arial" w:cs="Arial"/>
                      <w:sz w:val="24"/>
                      <w:szCs w:val="24"/>
                    </w:rPr>
                    <w:fldChar w:fldCharType="end"/>
                  </w:r>
                  <w:bookmarkEnd w:id="0"/>
                  <w:r w:rsidR="00797776" w:rsidRPr="00C11019">
                    <w:rPr>
                      <w:rFonts w:ascii="Arial" w:hAnsi="Arial" w:cs="Arial"/>
                      <w:sz w:val="24"/>
                      <w:szCs w:val="24"/>
                    </w:rPr>
                    <w:t xml:space="preserve"> Market Manual:</w:t>
                  </w:r>
                </w:p>
              </w:tc>
              <w:tc>
                <w:tcPr>
                  <w:tcW w:w="6102" w:type="dxa"/>
                </w:tcPr>
                <w:p w14:paraId="454F0C58" w14:textId="77777777" w:rsidR="00797776" w:rsidRPr="00C11019" w:rsidRDefault="00797776" w:rsidP="00E32CE3">
                  <w:pPr>
                    <w:spacing w:after="0" w:line="240" w:lineRule="auto"/>
                    <w:rPr>
                      <w:rFonts w:ascii="Arial" w:hAnsi="Arial" w:cs="Arial"/>
                      <w:sz w:val="24"/>
                      <w:szCs w:val="24"/>
                    </w:rPr>
                  </w:pPr>
                </w:p>
                <w:p w14:paraId="04996237" w14:textId="26C01CC3" w:rsidR="00797776" w:rsidRPr="000563B9" w:rsidRDefault="008174BB" w:rsidP="00E32CE3">
                  <w:pPr>
                    <w:spacing w:after="0" w:line="240" w:lineRule="auto"/>
                    <w:rPr>
                      <w:rFonts w:ascii="Arial" w:hAnsi="Arial" w:cs="Arial"/>
                      <w:i/>
                      <w:sz w:val="24"/>
                      <w:szCs w:val="24"/>
                    </w:rPr>
                  </w:pPr>
                  <w:r>
                    <w:rPr>
                      <w:rFonts w:ascii="Arial" w:hAnsi="Arial" w:cs="Arial"/>
                      <w:i/>
                      <w:sz w:val="24"/>
                      <w:szCs w:val="24"/>
                    </w:rPr>
                    <w:t>Dispute</w:t>
                  </w:r>
                  <w:r w:rsidR="006A03C0">
                    <w:rPr>
                      <w:rFonts w:ascii="Arial" w:hAnsi="Arial" w:cs="Arial"/>
                      <w:i/>
                      <w:sz w:val="24"/>
                      <w:szCs w:val="24"/>
                    </w:rPr>
                    <w:t xml:space="preserve"> Resolution Manual Issue 6.0</w:t>
                  </w:r>
                </w:p>
              </w:tc>
            </w:tr>
            <w:tr w:rsidR="00797776" w:rsidRPr="00A96B89" w14:paraId="74A8AE21" w14:textId="77777777" w:rsidTr="000563B9">
              <w:tc>
                <w:tcPr>
                  <w:tcW w:w="2268" w:type="dxa"/>
                  <w:shd w:val="clear" w:color="auto" w:fill="auto"/>
                </w:tcPr>
                <w:p w14:paraId="05AC74A7" w14:textId="04E93CD1" w:rsidR="00797776" w:rsidRDefault="00797776" w:rsidP="00E32CE3">
                  <w:pPr>
                    <w:spacing w:after="0" w:line="240" w:lineRule="auto"/>
                    <w:rPr>
                      <w:rFonts w:ascii="Arial" w:hAnsi="Arial" w:cs="Arial"/>
                      <w:sz w:val="24"/>
                      <w:szCs w:val="24"/>
                    </w:rPr>
                  </w:pPr>
                  <w:r w:rsidRPr="00C11019">
                    <w:rPr>
                      <w:rFonts w:ascii="Arial" w:hAnsi="Arial" w:cs="Arial"/>
                      <w:sz w:val="24"/>
                      <w:szCs w:val="24"/>
                    </w:rPr>
                    <w:t>Topic:</w:t>
                  </w:r>
                  <w:r w:rsidR="006A03C0">
                    <w:rPr>
                      <w:rFonts w:ascii="Arial" w:hAnsi="Arial" w:cs="Arial"/>
                      <w:sz w:val="24"/>
                      <w:szCs w:val="24"/>
                    </w:rPr>
                    <w:t xml:space="preserve"> </w:t>
                  </w:r>
                </w:p>
                <w:p w14:paraId="4403E6E9" w14:textId="77777777" w:rsidR="000563B9" w:rsidRPr="00C11019" w:rsidRDefault="000563B9" w:rsidP="00E32CE3">
                  <w:pPr>
                    <w:spacing w:after="0" w:line="240" w:lineRule="auto"/>
                    <w:rPr>
                      <w:rFonts w:ascii="Arial" w:hAnsi="Arial" w:cs="Arial"/>
                      <w:sz w:val="24"/>
                      <w:szCs w:val="24"/>
                    </w:rPr>
                  </w:pPr>
                </w:p>
              </w:tc>
              <w:tc>
                <w:tcPr>
                  <w:tcW w:w="6102" w:type="dxa"/>
                </w:tcPr>
                <w:p w14:paraId="6C196BDB" w14:textId="77777777" w:rsidR="005272A3" w:rsidRPr="00614D68" w:rsidRDefault="005272A3" w:rsidP="00E32CE3">
                  <w:pPr>
                    <w:spacing w:after="0" w:line="240" w:lineRule="auto"/>
                    <w:rPr>
                      <w:rFonts w:ascii="Arial" w:hAnsi="Arial" w:cs="Arial"/>
                      <w:iCs/>
                      <w:sz w:val="24"/>
                      <w:szCs w:val="24"/>
                    </w:rPr>
                  </w:pPr>
                  <w:r w:rsidRPr="00614D68">
                    <w:rPr>
                      <w:rFonts w:ascii="Arial" w:hAnsi="Arial" w:cs="Arial"/>
                      <w:iCs/>
                      <w:sz w:val="24"/>
                      <w:szCs w:val="24"/>
                    </w:rPr>
                    <w:t xml:space="preserve">A. Dispute Resolution for the Retail Rules </w:t>
                  </w:r>
                </w:p>
                <w:p w14:paraId="264BA41A" w14:textId="5F43B4DA" w:rsidR="005272A3" w:rsidRPr="00614D68" w:rsidRDefault="005272A3" w:rsidP="00E32CE3">
                  <w:pPr>
                    <w:spacing w:after="0" w:line="240" w:lineRule="auto"/>
                    <w:ind w:left="286" w:hanging="286"/>
                    <w:rPr>
                      <w:rFonts w:ascii="Arial" w:hAnsi="Arial" w:cs="Arial"/>
                      <w:sz w:val="24"/>
                      <w:szCs w:val="24"/>
                    </w:rPr>
                  </w:pPr>
                  <w:r w:rsidRPr="00614D68">
                    <w:rPr>
                      <w:rFonts w:ascii="Arial" w:hAnsi="Arial" w:cs="Arial"/>
                      <w:iCs/>
                      <w:sz w:val="24"/>
                      <w:szCs w:val="24"/>
                    </w:rPr>
                    <w:t xml:space="preserve">B. </w:t>
                  </w:r>
                  <w:r w:rsidRPr="00614D68">
                    <w:rPr>
                      <w:rFonts w:ascii="Arial" w:hAnsi="Arial" w:cs="Arial"/>
                      <w:sz w:val="24"/>
                      <w:szCs w:val="24"/>
                    </w:rPr>
                    <w:t xml:space="preserve">Guidelines on Virtual </w:t>
                  </w:r>
                  <w:r w:rsidR="00F67B56">
                    <w:rPr>
                      <w:rFonts w:ascii="Arial" w:hAnsi="Arial" w:cs="Arial"/>
                      <w:sz w:val="24"/>
                      <w:szCs w:val="24"/>
                    </w:rPr>
                    <w:t>Hearings</w:t>
                  </w:r>
                </w:p>
                <w:p w14:paraId="5CD416DF" w14:textId="77777777" w:rsidR="00797776" w:rsidRDefault="005272A3" w:rsidP="00E32CE3">
                  <w:pPr>
                    <w:spacing w:after="0" w:line="240" w:lineRule="auto"/>
                    <w:ind w:left="328" w:hanging="328"/>
                    <w:rPr>
                      <w:rFonts w:ascii="Arial" w:hAnsi="Arial" w:cs="Arial"/>
                      <w:sz w:val="24"/>
                      <w:szCs w:val="24"/>
                    </w:rPr>
                  </w:pPr>
                  <w:r w:rsidRPr="00614D68">
                    <w:rPr>
                      <w:rFonts w:ascii="Arial" w:hAnsi="Arial" w:cs="Arial"/>
                      <w:sz w:val="24"/>
                      <w:szCs w:val="24"/>
                    </w:rPr>
                    <w:t>C. Final Settlement of WESM Disputes and its Binding Effect</w:t>
                  </w:r>
                </w:p>
                <w:p w14:paraId="44C4DE78" w14:textId="2D9CF1C3" w:rsidR="009F3B4F" w:rsidRDefault="009F3B4F" w:rsidP="00E32CE3">
                  <w:pPr>
                    <w:spacing w:after="0" w:line="240" w:lineRule="auto"/>
                    <w:ind w:left="335" w:hanging="378"/>
                    <w:jc w:val="both"/>
                    <w:rPr>
                      <w:rFonts w:ascii="Arial" w:hAnsi="Arial" w:cs="Arial"/>
                      <w:b/>
                      <w:bCs/>
                      <w:sz w:val="24"/>
                      <w:szCs w:val="24"/>
                      <w:lang w:val="en-US"/>
                    </w:rPr>
                  </w:pPr>
                  <w:r>
                    <w:rPr>
                      <w:rFonts w:ascii="Arial" w:hAnsi="Arial" w:cs="Arial"/>
                      <w:sz w:val="24"/>
                      <w:szCs w:val="24"/>
                    </w:rPr>
                    <w:t>D.</w:t>
                  </w:r>
                  <w:r w:rsidR="00E24AF1">
                    <w:rPr>
                      <w:rFonts w:ascii="Arial" w:hAnsi="Arial" w:cs="Arial"/>
                      <w:sz w:val="24"/>
                      <w:szCs w:val="24"/>
                    </w:rPr>
                    <w:t xml:space="preserve"> </w:t>
                  </w:r>
                  <w:r w:rsidRPr="009F3B4F">
                    <w:rPr>
                      <w:rFonts w:ascii="Arial" w:hAnsi="Arial" w:cs="Arial"/>
                      <w:sz w:val="24"/>
                      <w:szCs w:val="24"/>
                      <w:lang w:val="en-US"/>
                    </w:rPr>
                    <w:t xml:space="preserve">Removal of the PEM Board and the WESM Governance Committees as Impleadable Entities under Clause 7.3.1.1 </w:t>
                  </w:r>
                  <w:r w:rsidR="00F95D25">
                    <w:rPr>
                      <w:rFonts w:ascii="Arial" w:hAnsi="Arial" w:cs="Arial"/>
                      <w:sz w:val="24"/>
                      <w:szCs w:val="24"/>
                      <w:lang w:val="en-US"/>
                    </w:rPr>
                    <w:t xml:space="preserve">(c) </w:t>
                  </w:r>
                  <w:r w:rsidRPr="009F3B4F">
                    <w:rPr>
                      <w:rFonts w:ascii="Arial" w:hAnsi="Arial" w:cs="Arial"/>
                      <w:sz w:val="24"/>
                      <w:szCs w:val="24"/>
                      <w:lang w:val="en-US"/>
                    </w:rPr>
                    <w:t>of the WESM Rules</w:t>
                  </w:r>
                </w:p>
                <w:p w14:paraId="64BE53FB" w14:textId="4F97865F" w:rsidR="009F3B4F" w:rsidRPr="00C11019" w:rsidRDefault="009F3B4F" w:rsidP="00E32CE3">
                  <w:pPr>
                    <w:spacing w:after="0" w:line="240" w:lineRule="auto"/>
                    <w:ind w:left="328" w:hanging="328"/>
                    <w:rPr>
                      <w:rFonts w:ascii="Arial" w:hAnsi="Arial" w:cs="Arial"/>
                      <w:sz w:val="24"/>
                      <w:szCs w:val="24"/>
                    </w:rPr>
                  </w:pPr>
                </w:p>
              </w:tc>
            </w:tr>
            <w:tr w:rsidR="00797776" w:rsidRPr="00A96B89" w14:paraId="56DB8F68" w14:textId="77777777" w:rsidTr="000563B9">
              <w:tc>
                <w:tcPr>
                  <w:tcW w:w="8370" w:type="dxa"/>
                  <w:gridSpan w:val="2"/>
                  <w:shd w:val="clear" w:color="auto" w:fill="auto"/>
                </w:tcPr>
                <w:p w14:paraId="0C7FFC28" w14:textId="77777777" w:rsidR="00797776" w:rsidRPr="00C11019" w:rsidRDefault="00797776" w:rsidP="00E32CE3">
                  <w:pPr>
                    <w:spacing w:after="0" w:line="240" w:lineRule="auto"/>
                    <w:rPr>
                      <w:rFonts w:ascii="Arial" w:hAnsi="Arial" w:cs="Arial"/>
                      <w:sz w:val="24"/>
                      <w:szCs w:val="24"/>
                    </w:rPr>
                  </w:pPr>
                  <w:r w:rsidRPr="00C11019">
                    <w:rPr>
                      <w:rFonts w:ascii="Arial" w:hAnsi="Arial" w:cs="Arial"/>
                      <w:b/>
                      <w:sz w:val="24"/>
                      <w:szCs w:val="24"/>
                    </w:rPr>
                    <w:t>Proposed Classification of Amendments</w:t>
                  </w:r>
                  <w:r w:rsidRPr="00C11019">
                    <w:rPr>
                      <w:rFonts w:ascii="Arial" w:hAnsi="Arial" w:cs="Arial"/>
                      <w:sz w:val="24"/>
                      <w:szCs w:val="24"/>
                    </w:rPr>
                    <w:t xml:space="preserve"> (please tick the box):</w:t>
                  </w:r>
                </w:p>
                <w:p w14:paraId="24F93D2F" w14:textId="0B91FA9C" w:rsidR="00797776" w:rsidRPr="00C11019" w:rsidRDefault="00797776" w:rsidP="00E32CE3">
                  <w:pPr>
                    <w:spacing w:after="0" w:line="240" w:lineRule="auto"/>
                    <w:rPr>
                      <w:rFonts w:ascii="Arial" w:hAnsi="Arial" w:cs="Arial"/>
                      <w:sz w:val="24"/>
                      <w:szCs w:val="24"/>
                    </w:rPr>
                  </w:pPr>
                  <w:r w:rsidRPr="00C11019">
                    <w:rPr>
                      <w:rFonts w:ascii="Arial" w:hAnsi="Arial" w:cs="Arial"/>
                      <w:sz w:val="24"/>
                      <w:szCs w:val="24"/>
                    </w:rPr>
                    <w:t xml:space="preserve">    </w:t>
                  </w:r>
                  <w:r w:rsidR="006A03C0">
                    <w:rPr>
                      <w:rFonts w:ascii="Arial" w:hAnsi="Arial" w:cs="Arial"/>
                      <w:sz w:val="24"/>
                      <w:szCs w:val="24"/>
                    </w:rPr>
                    <w:fldChar w:fldCharType="begin">
                      <w:ffData>
                        <w:name w:val="Check2"/>
                        <w:enabled/>
                        <w:calcOnExit w:val="0"/>
                        <w:checkBox>
                          <w:sizeAuto/>
                          <w:default w:val="1"/>
                        </w:checkBox>
                      </w:ffData>
                    </w:fldChar>
                  </w:r>
                  <w:bookmarkStart w:id="1" w:name="Check2"/>
                  <w:r w:rsidR="006A03C0">
                    <w:rPr>
                      <w:rFonts w:ascii="Arial" w:hAnsi="Arial" w:cs="Arial"/>
                      <w:sz w:val="24"/>
                      <w:szCs w:val="24"/>
                    </w:rPr>
                    <w:instrText xml:space="preserve"> FORMCHECKBOX </w:instrText>
                  </w:r>
                  <w:r w:rsidR="00526E84">
                    <w:rPr>
                      <w:rFonts w:ascii="Arial" w:hAnsi="Arial" w:cs="Arial"/>
                      <w:sz w:val="24"/>
                      <w:szCs w:val="24"/>
                    </w:rPr>
                  </w:r>
                  <w:r w:rsidR="00526E84">
                    <w:rPr>
                      <w:rFonts w:ascii="Arial" w:hAnsi="Arial" w:cs="Arial"/>
                      <w:sz w:val="24"/>
                      <w:szCs w:val="24"/>
                    </w:rPr>
                    <w:fldChar w:fldCharType="separate"/>
                  </w:r>
                  <w:r w:rsidR="006A03C0">
                    <w:rPr>
                      <w:rFonts w:ascii="Arial" w:hAnsi="Arial" w:cs="Arial"/>
                      <w:sz w:val="24"/>
                      <w:szCs w:val="24"/>
                    </w:rPr>
                    <w:fldChar w:fldCharType="end"/>
                  </w:r>
                  <w:bookmarkEnd w:id="1"/>
                  <w:r w:rsidRPr="00C11019">
                    <w:rPr>
                      <w:rFonts w:ascii="Arial" w:hAnsi="Arial" w:cs="Arial"/>
                      <w:sz w:val="24"/>
                      <w:szCs w:val="24"/>
                    </w:rPr>
                    <w:t xml:space="preserve"> General  </w:t>
                  </w:r>
                  <w:r w:rsidRPr="00C11019">
                    <w:rPr>
                      <w:rFonts w:ascii="Arial" w:hAnsi="Arial" w:cs="Arial"/>
                      <w:sz w:val="24"/>
                      <w:szCs w:val="24"/>
                    </w:rPr>
                    <w:fldChar w:fldCharType="begin">
                      <w:ffData>
                        <w:name w:val="Check3"/>
                        <w:enabled/>
                        <w:calcOnExit w:val="0"/>
                        <w:checkBox>
                          <w:sizeAuto/>
                          <w:default w:val="0"/>
                        </w:checkBox>
                      </w:ffData>
                    </w:fldChar>
                  </w:r>
                  <w:bookmarkStart w:id="2" w:name="Check3"/>
                  <w:r w:rsidRPr="00C11019">
                    <w:rPr>
                      <w:rFonts w:ascii="Arial" w:hAnsi="Arial" w:cs="Arial"/>
                      <w:sz w:val="24"/>
                      <w:szCs w:val="24"/>
                    </w:rPr>
                    <w:instrText xml:space="preserve"> FORMCHECKBOX </w:instrText>
                  </w:r>
                  <w:r w:rsidR="00526E84">
                    <w:rPr>
                      <w:rFonts w:ascii="Arial" w:hAnsi="Arial" w:cs="Arial"/>
                      <w:sz w:val="24"/>
                      <w:szCs w:val="24"/>
                    </w:rPr>
                  </w:r>
                  <w:r w:rsidR="00526E84">
                    <w:rPr>
                      <w:rFonts w:ascii="Arial" w:hAnsi="Arial" w:cs="Arial"/>
                      <w:sz w:val="24"/>
                      <w:szCs w:val="24"/>
                    </w:rPr>
                    <w:fldChar w:fldCharType="separate"/>
                  </w:r>
                  <w:r w:rsidRPr="00C11019">
                    <w:rPr>
                      <w:rFonts w:ascii="Arial" w:hAnsi="Arial" w:cs="Arial"/>
                      <w:sz w:val="24"/>
                      <w:szCs w:val="24"/>
                    </w:rPr>
                    <w:fldChar w:fldCharType="end"/>
                  </w:r>
                  <w:bookmarkEnd w:id="2"/>
                  <w:r w:rsidRPr="00C11019">
                    <w:rPr>
                      <w:rFonts w:ascii="Arial" w:hAnsi="Arial" w:cs="Arial"/>
                      <w:sz w:val="24"/>
                      <w:szCs w:val="24"/>
                    </w:rPr>
                    <w:t xml:space="preserve"> Minor   </w:t>
                  </w:r>
                  <w:r w:rsidRPr="00C11019">
                    <w:rPr>
                      <w:rFonts w:ascii="Arial" w:hAnsi="Arial" w:cs="Arial"/>
                      <w:sz w:val="24"/>
                      <w:szCs w:val="24"/>
                    </w:rPr>
                    <w:fldChar w:fldCharType="begin">
                      <w:ffData>
                        <w:name w:val="Check4"/>
                        <w:enabled/>
                        <w:calcOnExit w:val="0"/>
                        <w:checkBox>
                          <w:sizeAuto/>
                          <w:default w:val="0"/>
                        </w:checkBox>
                      </w:ffData>
                    </w:fldChar>
                  </w:r>
                  <w:bookmarkStart w:id="3" w:name="Check4"/>
                  <w:r w:rsidRPr="00C11019">
                    <w:rPr>
                      <w:rFonts w:ascii="Arial" w:hAnsi="Arial" w:cs="Arial"/>
                      <w:sz w:val="24"/>
                      <w:szCs w:val="24"/>
                    </w:rPr>
                    <w:instrText xml:space="preserve"> FORMCHECKBOX </w:instrText>
                  </w:r>
                  <w:r w:rsidR="00526E84">
                    <w:rPr>
                      <w:rFonts w:ascii="Arial" w:hAnsi="Arial" w:cs="Arial"/>
                      <w:sz w:val="24"/>
                      <w:szCs w:val="24"/>
                    </w:rPr>
                  </w:r>
                  <w:r w:rsidR="00526E84">
                    <w:rPr>
                      <w:rFonts w:ascii="Arial" w:hAnsi="Arial" w:cs="Arial"/>
                      <w:sz w:val="24"/>
                      <w:szCs w:val="24"/>
                    </w:rPr>
                    <w:fldChar w:fldCharType="separate"/>
                  </w:r>
                  <w:r w:rsidRPr="00C11019">
                    <w:rPr>
                      <w:rFonts w:ascii="Arial" w:hAnsi="Arial" w:cs="Arial"/>
                      <w:sz w:val="24"/>
                      <w:szCs w:val="24"/>
                    </w:rPr>
                    <w:fldChar w:fldCharType="end"/>
                  </w:r>
                  <w:bookmarkEnd w:id="3"/>
                  <w:r w:rsidRPr="00C11019">
                    <w:rPr>
                      <w:rFonts w:ascii="Arial" w:hAnsi="Arial" w:cs="Arial"/>
                      <w:sz w:val="24"/>
                      <w:szCs w:val="24"/>
                    </w:rPr>
                    <w:t xml:space="preserve"> Urgent</w:t>
                  </w:r>
                </w:p>
                <w:p w14:paraId="08AD05D3" w14:textId="77777777" w:rsidR="001A4F4A" w:rsidRDefault="001A4F4A" w:rsidP="00E32CE3">
                  <w:pPr>
                    <w:spacing w:after="0" w:line="240" w:lineRule="auto"/>
                    <w:rPr>
                      <w:rFonts w:ascii="Arial" w:hAnsi="Arial" w:cs="Arial"/>
                      <w:sz w:val="24"/>
                      <w:szCs w:val="24"/>
                    </w:rPr>
                  </w:pPr>
                </w:p>
                <w:p w14:paraId="70C529A5" w14:textId="77777777" w:rsidR="00797776" w:rsidRPr="00C11019" w:rsidRDefault="00797776" w:rsidP="00E32CE3">
                  <w:pPr>
                    <w:spacing w:after="0" w:line="240" w:lineRule="auto"/>
                    <w:rPr>
                      <w:rFonts w:ascii="Arial" w:hAnsi="Arial" w:cs="Arial"/>
                      <w:sz w:val="24"/>
                      <w:szCs w:val="24"/>
                    </w:rPr>
                  </w:pPr>
                  <w:r>
                    <w:rPr>
                      <w:rFonts w:ascii="Arial" w:hAnsi="Arial" w:cs="Arial"/>
                      <w:sz w:val="24"/>
                      <w:szCs w:val="24"/>
                    </w:rPr>
                    <w:t xml:space="preserve">If Urgent, reason for </w:t>
                  </w:r>
                  <w:r w:rsidRPr="00C11019">
                    <w:rPr>
                      <w:rFonts w:ascii="Arial" w:hAnsi="Arial" w:cs="Arial"/>
                      <w:sz w:val="24"/>
                      <w:szCs w:val="24"/>
                    </w:rPr>
                    <w:t>urgency:</w:t>
                  </w:r>
                  <w:r>
                    <w:rPr>
                      <w:rFonts w:ascii="Arial" w:hAnsi="Arial" w:cs="Arial"/>
                      <w:sz w:val="24"/>
                      <w:szCs w:val="24"/>
                    </w:rPr>
                    <w:t xml:space="preserve"> </w:t>
                  </w:r>
                  <w:r w:rsidRPr="00C11019">
                    <w:rPr>
                      <w:rFonts w:ascii="Arial" w:hAnsi="Arial" w:cs="Arial"/>
                      <w:sz w:val="24"/>
                      <w:szCs w:val="24"/>
                    </w:rPr>
                    <w:t>___________</w:t>
                  </w:r>
                  <w:r>
                    <w:rPr>
                      <w:rFonts w:ascii="Arial" w:hAnsi="Arial" w:cs="Arial"/>
                      <w:sz w:val="24"/>
                      <w:szCs w:val="24"/>
                    </w:rPr>
                    <w:t>__________________________________________________</w:t>
                  </w:r>
                </w:p>
              </w:tc>
            </w:tr>
          </w:tbl>
          <w:p w14:paraId="40197B59" w14:textId="77777777" w:rsidR="00797776" w:rsidRPr="00C11019" w:rsidRDefault="00797776" w:rsidP="00E32CE3">
            <w:pPr>
              <w:spacing w:after="0" w:line="240" w:lineRule="auto"/>
              <w:rPr>
                <w:rFonts w:ascii="Arial" w:hAnsi="Arial" w:cs="Arial"/>
                <w:sz w:val="24"/>
                <w:szCs w:val="24"/>
              </w:rPr>
            </w:pPr>
          </w:p>
        </w:tc>
      </w:tr>
    </w:tbl>
    <w:p w14:paraId="3DF7DEA2" w14:textId="77777777" w:rsidR="00797776" w:rsidRPr="00C11019" w:rsidRDefault="00797776" w:rsidP="00E32CE3">
      <w:pPr>
        <w:spacing w:after="0" w:line="240" w:lineRule="auto"/>
        <w:rPr>
          <w:rFonts w:ascii="Arial" w:hAnsi="Arial" w:cs="Arial"/>
          <w:b/>
          <w:sz w:val="24"/>
          <w:szCs w:val="24"/>
        </w:rPr>
      </w:pPr>
    </w:p>
    <w:p w14:paraId="6924C39E" w14:textId="77777777" w:rsidR="00797776" w:rsidRPr="00C11019" w:rsidRDefault="00797776" w:rsidP="00E32CE3">
      <w:pPr>
        <w:spacing w:after="0" w:line="240" w:lineRule="auto"/>
        <w:rPr>
          <w:rFonts w:ascii="Arial" w:hAnsi="Arial" w:cs="Arial"/>
          <w:b/>
          <w:sz w:val="24"/>
          <w:szCs w:val="24"/>
        </w:rPr>
      </w:pPr>
    </w:p>
    <w:p w14:paraId="42716B46" w14:textId="77777777" w:rsidR="00797776" w:rsidRPr="00C11019" w:rsidRDefault="00797776" w:rsidP="00E32CE3">
      <w:pPr>
        <w:spacing w:after="0" w:line="240" w:lineRule="auto"/>
        <w:rPr>
          <w:rFonts w:ascii="Arial" w:hAnsi="Arial" w:cs="Arial"/>
          <w:b/>
          <w:sz w:val="24"/>
          <w:szCs w:val="24"/>
        </w:rPr>
      </w:pPr>
    </w:p>
    <w:p w14:paraId="142D4555" w14:textId="77777777" w:rsidR="00797776" w:rsidRPr="00C11019" w:rsidRDefault="00797776" w:rsidP="00E32CE3">
      <w:pPr>
        <w:spacing w:after="0" w:line="240" w:lineRule="auto"/>
        <w:rPr>
          <w:rFonts w:ascii="Arial" w:hAnsi="Arial" w:cs="Arial"/>
          <w:b/>
          <w:sz w:val="24"/>
          <w:szCs w:val="24"/>
        </w:rPr>
      </w:pPr>
    </w:p>
    <w:p w14:paraId="27C98CBF" w14:textId="77777777" w:rsidR="00797776" w:rsidRPr="00C11019" w:rsidRDefault="00797776" w:rsidP="00E32CE3">
      <w:pPr>
        <w:spacing w:after="0" w:line="240" w:lineRule="auto"/>
        <w:rPr>
          <w:rFonts w:ascii="Arial" w:hAnsi="Arial" w:cs="Arial"/>
          <w:b/>
          <w:sz w:val="24"/>
          <w:szCs w:val="24"/>
        </w:rPr>
      </w:pPr>
    </w:p>
    <w:p w14:paraId="7A293E12" w14:textId="77777777" w:rsidR="00797776" w:rsidRPr="00C11019" w:rsidRDefault="00797776" w:rsidP="00E32CE3">
      <w:pPr>
        <w:spacing w:after="0" w:line="240" w:lineRule="auto"/>
        <w:rPr>
          <w:rFonts w:ascii="Arial" w:hAnsi="Arial" w:cs="Arial"/>
          <w:b/>
          <w:sz w:val="24"/>
          <w:szCs w:val="24"/>
        </w:rPr>
      </w:pPr>
    </w:p>
    <w:p w14:paraId="1B3F2BB5" w14:textId="77777777" w:rsidR="00D73B29" w:rsidRDefault="00D73B29" w:rsidP="00E32CE3">
      <w:pPr>
        <w:spacing w:after="0" w:line="240" w:lineRule="auto"/>
        <w:rPr>
          <w:rFonts w:ascii="Arial" w:hAnsi="Arial" w:cs="Arial"/>
          <w:b/>
          <w:sz w:val="24"/>
          <w:szCs w:val="24"/>
        </w:rPr>
        <w:sectPr w:rsidR="00D73B29" w:rsidSect="00AB0861">
          <w:headerReference w:type="default" r:id="rId12"/>
          <w:footerReference w:type="even" r:id="rId13"/>
          <w:footerReference w:type="default" r:id="rId14"/>
          <w:headerReference w:type="first" r:id="rId15"/>
          <w:pgSz w:w="12240" w:h="15840" w:code="1"/>
          <w:pgMar w:top="3104" w:right="1440" w:bottom="1440" w:left="1440" w:header="720" w:footer="720" w:gutter="0"/>
          <w:pgNumType w:start="1"/>
          <w:cols w:space="720"/>
          <w:docGrid w:linePitch="360"/>
        </w:sectPr>
      </w:pPr>
    </w:p>
    <w:p w14:paraId="5F5BFEBA" w14:textId="77777777" w:rsidR="00797776" w:rsidRPr="000563B9" w:rsidRDefault="00797776" w:rsidP="00E32CE3">
      <w:pPr>
        <w:numPr>
          <w:ilvl w:val="0"/>
          <w:numId w:val="1"/>
        </w:numPr>
        <w:tabs>
          <w:tab w:val="clear" w:pos="180"/>
        </w:tabs>
        <w:spacing w:after="0" w:line="240" w:lineRule="auto"/>
        <w:ind w:left="284" w:hanging="284"/>
        <w:rPr>
          <w:rFonts w:ascii="Arial" w:hAnsi="Arial" w:cs="Arial"/>
          <w:b/>
          <w:sz w:val="24"/>
          <w:szCs w:val="24"/>
        </w:rPr>
      </w:pPr>
      <w:r w:rsidRPr="000563B9">
        <w:rPr>
          <w:rFonts w:ascii="Arial" w:hAnsi="Arial" w:cs="Arial"/>
          <w:b/>
          <w:sz w:val="24"/>
          <w:szCs w:val="24"/>
        </w:rPr>
        <w:lastRenderedPageBreak/>
        <w:t>SUMMARY OF THE PROPOSED RULES CHANGE</w:t>
      </w:r>
    </w:p>
    <w:p w14:paraId="1A5A78B7" w14:textId="7088E372" w:rsidR="008174BB" w:rsidRDefault="008174BB" w:rsidP="00E32CE3">
      <w:pPr>
        <w:spacing w:after="0" w:line="240" w:lineRule="auto"/>
        <w:ind w:left="284"/>
        <w:rPr>
          <w:rFonts w:ascii="Arial" w:hAnsi="Arial" w:cs="Arial"/>
          <w:i/>
          <w:sz w:val="24"/>
          <w:szCs w:val="24"/>
        </w:rPr>
      </w:pPr>
    </w:p>
    <w:p w14:paraId="34A5F6B2" w14:textId="5D7A2F02" w:rsidR="005272A3" w:rsidRDefault="005272A3" w:rsidP="00E32CE3">
      <w:pPr>
        <w:spacing w:after="0" w:line="240" w:lineRule="auto"/>
        <w:rPr>
          <w:rFonts w:ascii="Arial" w:hAnsi="Arial" w:cs="Arial"/>
          <w:b/>
          <w:bCs/>
          <w:iCs/>
          <w:sz w:val="24"/>
          <w:szCs w:val="24"/>
        </w:rPr>
      </w:pPr>
      <w:bookmarkStart w:id="4" w:name="_Hlk61451966"/>
      <w:r w:rsidRPr="00D85703">
        <w:rPr>
          <w:rFonts w:ascii="Arial" w:hAnsi="Arial" w:cs="Arial"/>
          <w:b/>
          <w:bCs/>
          <w:iCs/>
          <w:sz w:val="24"/>
          <w:szCs w:val="24"/>
        </w:rPr>
        <w:t xml:space="preserve">A. Dispute Resolution for the Retail Rules </w:t>
      </w:r>
    </w:p>
    <w:p w14:paraId="336A5271" w14:textId="77777777" w:rsidR="00D85703" w:rsidRPr="00D85703" w:rsidRDefault="00D85703" w:rsidP="00E32CE3">
      <w:pPr>
        <w:spacing w:after="0" w:line="240" w:lineRule="auto"/>
        <w:rPr>
          <w:rFonts w:ascii="Arial" w:hAnsi="Arial" w:cs="Arial"/>
          <w:b/>
          <w:bCs/>
          <w:iCs/>
          <w:sz w:val="24"/>
          <w:szCs w:val="24"/>
        </w:rPr>
      </w:pPr>
    </w:p>
    <w:bookmarkEnd w:id="4"/>
    <w:p w14:paraId="1F4AE785" w14:textId="12D4D8EB" w:rsidR="00735B2D" w:rsidRPr="00D85703" w:rsidRDefault="008174BB" w:rsidP="00E32CE3">
      <w:pPr>
        <w:spacing w:after="0" w:line="240" w:lineRule="auto"/>
        <w:ind w:left="284"/>
        <w:jc w:val="both"/>
        <w:rPr>
          <w:rFonts w:ascii="Arial" w:hAnsi="Arial" w:cs="Arial"/>
          <w:iCs/>
          <w:sz w:val="24"/>
          <w:szCs w:val="24"/>
        </w:rPr>
      </w:pPr>
      <w:r w:rsidRPr="00D85703">
        <w:rPr>
          <w:rFonts w:ascii="Arial" w:hAnsi="Arial" w:cs="Arial"/>
          <w:iCs/>
          <w:sz w:val="24"/>
          <w:szCs w:val="24"/>
        </w:rPr>
        <w:t xml:space="preserve">The </w:t>
      </w:r>
      <w:r w:rsidR="00D85703">
        <w:rPr>
          <w:rFonts w:ascii="Arial" w:hAnsi="Arial" w:cs="Arial"/>
          <w:iCs/>
          <w:sz w:val="24"/>
          <w:szCs w:val="24"/>
        </w:rPr>
        <w:t xml:space="preserve">first proposal for </w:t>
      </w:r>
      <w:r w:rsidRPr="00D85703">
        <w:rPr>
          <w:rFonts w:ascii="Arial" w:hAnsi="Arial" w:cs="Arial"/>
          <w:iCs/>
          <w:sz w:val="24"/>
          <w:szCs w:val="24"/>
        </w:rPr>
        <w:t>amendment</w:t>
      </w:r>
      <w:r w:rsidR="00D85703">
        <w:rPr>
          <w:rFonts w:ascii="Arial" w:hAnsi="Arial" w:cs="Arial"/>
          <w:iCs/>
          <w:sz w:val="24"/>
          <w:szCs w:val="24"/>
        </w:rPr>
        <w:t xml:space="preserve"> of </w:t>
      </w:r>
      <w:r w:rsidR="00336A42" w:rsidRPr="00D85703">
        <w:rPr>
          <w:rFonts w:ascii="Arial" w:hAnsi="Arial" w:cs="Arial"/>
          <w:iCs/>
          <w:sz w:val="24"/>
          <w:szCs w:val="24"/>
        </w:rPr>
        <w:t xml:space="preserve">the </w:t>
      </w:r>
      <w:r w:rsidRPr="00D85703">
        <w:rPr>
          <w:rFonts w:ascii="Arial" w:hAnsi="Arial" w:cs="Arial"/>
          <w:iCs/>
          <w:sz w:val="24"/>
          <w:szCs w:val="24"/>
        </w:rPr>
        <w:t xml:space="preserve">Dispute </w:t>
      </w:r>
      <w:r w:rsidR="006A03C0" w:rsidRPr="00D85703">
        <w:rPr>
          <w:rFonts w:ascii="Arial" w:hAnsi="Arial" w:cs="Arial"/>
          <w:iCs/>
          <w:sz w:val="24"/>
          <w:szCs w:val="24"/>
        </w:rPr>
        <w:t xml:space="preserve">Resolution Manual </w:t>
      </w:r>
      <w:r w:rsidR="005961D7" w:rsidRPr="00D85703">
        <w:rPr>
          <w:rFonts w:ascii="Arial" w:hAnsi="Arial" w:cs="Arial"/>
          <w:iCs/>
          <w:sz w:val="24"/>
          <w:szCs w:val="24"/>
        </w:rPr>
        <w:t xml:space="preserve">(DRM) </w:t>
      </w:r>
      <w:r w:rsidR="00336A42" w:rsidRPr="00D85703">
        <w:rPr>
          <w:rFonts w:ascii="Arial" w:hAnsi="Arial" w:cs="Arial"/>
          <w:iCs/>
          <w:sz w:val="24"/>
          <w:szCs w:val="24"/>
        </w:rPr>
        <w:t xml:space="preserve">Issue No. 6 </w:t>
      </w:r>
      <w:r w:rsidR="00D87D9E" w:rsidRPr="00D85703">
        <w:rPr>
          <w:rFonts w:ascii="Arial" w:hAnsi="Arial" w:cs="Arial"/>
          <w:iCs/>
          <w:sz w:val="24"/>
          <w:szCs w:val="24"/>
        </w:rPr>
        <w:t>introduce</w:t>
      </w:r>
      <w:r w:rsidR="00D85703">
        <w:rPr>
          <w:rFonts w:ascii="Arial" w:hAnsi="Arial" w:cs="Arial"/>
          <w:iCs/>
          <w:sz w:val="24"/>
          <w:szCs w:val="24"/>
        </w:rPr>
        <w:t>s</w:t>
      </w:r>
      <w:r w:rsidR="00336A42" w:rsidRPr="00D85703">
        <w:rPr>
          <w:rFonts w:ascii="Arial" w:hAnsi="Arial" w:cs="Arial"/>
          <w:iCs/>
          <w:sz w:val="24"/>
          <w:szCs w:val="24"/>
        </w:rPr>
        <w:t xml:space="preserve"> a</w:t>
      </w:r>
      <w:r w:rsidR="00125DFB" w:rsidRPr="00D85703">
        <w:rPr>
          <w:rFonts w:ascii="Arial" w:hAnsi="Arial" w:cs="Arial"/>
          <w:iCs/>
          <w:sz w:val="24"/>
          <w:szCs w:val="24"/>
        </w:rPr>
        <w:t xml:space="preserve"> variant</w:t>
      </w:r>
      <w:r w:rsidR="00336A42" w:rsidRPr="00D85703">
        <w:rPr>
          <w:rFonts w:ascii="Arial" w:hAnsi="Arial" w:cs="Arial"/>
          <w:iCs/>
          <w:sz w:val="24"/>
          <w:szCs w:val="24"/>
        </w:rPr>
        <w:t xml:space="preserve"> mode of </w:t>
      </w:r>
      <w:r w:rsidR="00D87D9E" w:rsidRPr="00D85703">
        <w:rPr>
          <w:rFonts w:ascii="Arial" w:hAnsi="Arial" w:cs="Arial"/>
          <w:iCs/>
          <w:sz w:val="24"/>
          <w:szCs w:val="24"/>
        </w:rPr>
        <w:t>arbitration that is</w:t>
      </w:r>
      <w:r w:rsidR="00336A42" w:rsidRPr="00D85703">
        <w:rPr>
          <w:rFonts w:ascii="Arial" w:hAnsi="Arial" w:cs="Arial"/>
          <w:iCs/>
          <w:sz w:val="24"/>
          <w:szCs w:val="24"/>
        </w:rPr>
        <w:t xml:space="preserve"> </w:t>
      </w:r>
      <w:r w:rsidR="00D87D9E" w:rsidRPr="00D85703">
        <w:rPr>
          <w:rFonts w:ascii="Arial" w:hAnsi="Arial" w:cs="Arial"/>
          <w:iCs/>
          <w:sz w:val="24"/>
          <w:szCs w:val="24"/>
        </w:rPr>
        <w:t>specific to the types of disputes</w:t>
      </w:r>
      <w:r w:rsidR="00F370B6" w:rsidRPr="00D85703">
        <w:rPr>
          <w:rFonts w:ascii="Arial" w:hAnsi="Arial" w:cs="Arial"/>
          <w:iCs/>
          <w:sz w:val="24"/>
          <w:szCs w:val="24"/>
        </w:rPr>
        <w:t xml:space="preserve"> </w:t>
      </w:r>
      <w:r w:rsidR="00735B2D" w:rsidRPr="00D85703">
        <w:rPr>
          <w:rFonts w:ascii="Arial" w:hAnsi="Arial" w:cs="Arial"/>
          <w:color w:val="000000" w:themeColor="text1"/>
          <w:sz w:val="24"/>
          <w:szCs w:val="24"/>
        </w:rPr>
        <w:t xml:space="preserve">that are contemplated </w:t>
      </w:r>
      <w:r w:rsidR="00735B2D" w:rsidRPr="00D85703">
        <w:rPr>
          <w:rFonts w:ascii="Arial" w:hAnsi="Arial" w:cs="Arial"/>
          <w:iCs/>
          <w:sz w:val="24"/>
          <w:szCs w:val="24"/>
        </w:rPr>
        <w:t xml:space="preserve">within the </w:t>
      </w:r>
      <w:r w:rsidR="00D87D9E" w:rsidRPr="00D85703">
        <w:rPr>
          <w:rFonts w:ascii="Arial" w:hAnsi="Arial" w:cs="Arial"/>
          <w:color w:val="000000" w:themeColor="text1"/>
          <w:sz w:val="24"/>
          <w:szCs w:val="24"/>
        </w:rPr>
        <w:t>“Rules for the Integration of Retail Competition in the Wholesale Electricity Spot Market,” otherwise known as the “Retail Rules.” They are consistent with the goal to integrate retail competition into the WESM and apply the provisions of the WESM Rules to effectively govern the enforcement and dispute resolution under the Retail Rules.</w:t>
      </w:r>
    </w:p>
    <w:p w14:paraId="6BA60615" w14:textId="77777777" w:rsidR="00171C81" w:rsidRPr="00D85703" w:rsidRDefault="00171C81" w:rsidP="00E32CE3">
      <w:pPr>
        <w:spacing w:after="0" w:line="240" w:lineRule="auto"/>
        <w:jc w:val="both"/>
        <w:rPr>
          <w:rFonts w:ascii="Arial" w:hAnsi="Arial" w:cs="Arial"/>
          <w:iCs/>
          <w:sz w:val="24"/>
          <w:szCs w:val="24"/>
        </w:rPr>
      </w:pPr>
    </w:p>
    <w:p w14:paraId="0E6BCE83" w14:textId="00CE156E" w:rsidR="00735B2D" w:rsidRPr="00D85703" w:rsidRDefault="00735B2D" w:rsidP="00E32CE3">
      <w:pPr>
        <w:spacing w:after="0" w:line="240" w:lineRule="auto"/>
        <w:ind w:left="284"/>
        <w:jc w:val="both"/>
        <w:rPr>
          <w:rFonts w:ascii="Arial" w:hAnsi="Arial" w:cs="Arial"/>
          <w:color w:val="000000" w:themeColor="text1"/>
          <w:sz w:val="24"/>
          <w:szCs w:val="24"/>
        </w:rPr>
      </w:pPr>
    </w:p>
    <w:p w14:paraId="4DC10391" w14:textId="230591C6" w:rsidR="00D85703" w:rsidRPr="00D85703" w:rsidRDefault="00D85703" w:rsidP="00E32CE3">
      <w:pPr>
        <w:spacing w:after="0" w:line="240" w:lineRule="auto"/>
        <w:jc w:val="both"/>
        <w:rPr>
          <w:rFonts w:ascii="Arial" w:hAnsi="Arial" w:cs="Arial"/>
          <w:b/>
          <w:bCs/>
          <w:sz w:val="24"/>
          <w:szCs w:val="24"/>
        </w:rPr>
      </w:pPr>
      <w:bookmarkStart w:id="5" w:name="_Hlk61452007"/>
      <w:r w:rsidRPr="00D85703">
        <w:rPr>
          <w:rFonts w:ascii="Arial" w:hAnsi="Arial" w:cs="Arial"/>
          <w:b/>
          <w:bCs/>
          <w:iCs/>
          <w:sz w:val="24"/>
          <w:szCs w:val="24"/>
        </w:rPr>
        <w:t xml:space="preserve">B. </w:t>
      </w:r>
      <w:r w:rsidRPr="00E24AF1">
        <w:rPr>
          <w:rFonts w:ascii="Arial" w:hAnsi="Arial" w:cs="Arial"/>
          <w:b/>
          <w:bCs/>
          <w:sz w:val="24"/>
          <w:szCs w:val="24"/>
        </w:rPr>
        <w:t xml:space="preserve">Guidelines </w:t>
      </w:r>
      <w:r w:rsidR="006A2E41" w:rsidRPr="00E24AF1">
        <w:rPr>
          <w:rFonts w:ascii="Arial" w:hAnsi="Arial" w:cs="Arial"/>
          <w:b/>
          <w:bCs/>
          <w:sz w:val="24"/>
          <w:szCs w:val="24"/>
        </w:rPr>
        <w:t>for</w:t>
      </w:r>
      <w:r w:rsidRPr="00E24AF1">
        <w:rPr>
          <w:rFonts w:ascii="Arial" w:hAnsi="Arial" w:cs="Arial"/>
          <w:b/>
          <w:bCs/>
          <w:sz w:val="24"/>
          <w:szCs w:val="24"/>
        </w:rPr>
        <w:t xml:space="preserve"> Virtual </w:t>
      </w:r>
      <w:r w:rsidR="006A2E41" w:rsidRPr="00E24AF1">
        <w:rPr>
          <w:rFonts w:ascii="Arial" w:hAnsi="Arial" w:cs="Arial"/>
          <w:b/>
          <w:bCs/>
          <w:sz w:val="24"/>
          <w:szCs w:val="24"/>
        </w:rPr>
        <w:t>Hearings</w:t>
      </w:r>
    </w:p>
    <w:p w14:paraId="00B2B2B6" w14:textId="77777777" w:rsidR="00D85703" w:rsidRPr="00D85703" w:rsidRDefault="00D85703" w:rsidP="00E32CE3">
      <w:pPr>
        <w:spacing w:after="0" w:line="240" w:lineRule="auto"/>
        <w:jc w:val="both"/>
        <w:rPr>
          <w:rFonts w:ascii="Arial" w:hAnsi="Arial" w:cs="Arial"/>
          <w:b/>
          <w:bCs/>
          <w:sz w:val="24"/>
          <w:szCs w:val="24"/>
        </w:rPr>
      </w:pPr>
    </w:p>
    <w:p w14:paraId="7F02D866" w14:textId="05B94122" w:rsidR="00D85703" w:rsidRPr="00916814" w:rsidRDefault="00D85703" w:rsidP="00E32CE3">
      <w:pPr>
        <w:spacing w:after="0" w:line="240" w:lineRule="auto"/>
        <w:ind w:left="294"/>
        <w:jc w:val="both"/>
        <w:rPr>
          <w:rFonts w:ascii="Arial" w:hAnsi="Arial" w:cs="Arial"/>
          <w:sz w:val="24"/>
          <w:szCs w:val="24"/>
        </w:rPr>
      </w:pPr>
      <w:r>
        <w:rPr>
          <w:rFonts w:ascii="Arial" w:eastAsia="BookAntiqua" w:hAnsi="Arial" w:cs="Arial"/>
          <w:noProof/>
          <w:spacing w:val="1"/>
          <w:sz w:val="24"/>
          <w:szCs w:val="24"/>
        </w:rPr>
        <w:t>The</w:t>
      </w:r>
      <w:r w:rsidRPr="00D85703">
        <w:rPr>
          <w:rFonts w:ascii="Arial" w:eastAsia="BookAntiqua" w:hAnsi="Arial" w:cs="Arial"/>
          <w:noProof/>
          <w:spacing w:val="1"/>
          <w:sz w:val="24"/>
          <w:szCs w:val="24"/>
        </w:rPr>
        <w:t xml:space="preserve"> second proposal for amendment of the DRM seeks to streamline the procedures for the conduct of </w:t>
      </w:r>
      <w:r w:rsidRPr="00D85703">
        <w:rPr>
          <w:rFonts w:ascii="Arial" w:hAnsi="Arial" w:cs="Arial"/>
          <w:sz w:val="24"/>
          <w:szCs w:val="24"/>
        </w:rPr>
        <w:t xml:space="preserve">WESM Dispute Resolution </w:t>
      </w:r>
      <w:r w:rsidR="00E24AF1">
        <w:rPr>
          <w:rFonts w:ascii="Arial" w:hAnsi="Arial" w:cs="Arial"/>
          <w:sz w:val="24"/>
          <w:szCs w:val="24"/>
        </w:rPr>
        <w:t>p</w:t>
      </w:r>
      <w:r w:rsidRPr="00D85703">
        <w:rPr>
          <w:rFonts w:ascii="Arial" w:hAnsi="Arial" w:cs="Arial"/>
          <w:sz w:val="24"/>
          <w:szCs w:val="24"/>
        </w:rPr>
        <w:t>roceedings</w:t>
      </w:r>
      <w:r w:rsidRPr="00D85703">
        <w:rPr>
          <w:rFonts w:ascii="Arial" w:eastAsia="BookAntiqua" w:hAnsi="Arial" w:cs="Arial"/>
          <w:noProof/>
          <w:spacing w:val="1"/>
          <w:sz w:val="24"/>
          <w:szCs w:val="24"/>
        </w:rPr>
        <w:t xml:space="preserve"> and provide guidelines for virtual hearings and conferences during arbitration</w:t>
      </w:r>
      <w:r w:rsidRPr="00D85703">
        <w:rPr>
          <w:rFonts w:ascii="Arial" w:eastAsia="BookAntiqua" w:hAnsi="Arial" w:cs="Arial"/>
          <w:noProof/>
          <w:sz w:val="24"/>
          <w:szCs w:val="24"/>
        </w:rPr>
        <w:t xml:space="preserve">. The guidelines </w:t>
      </w:r>
      <w:r w:rsidRPr="00D85703">
        <w:rPr>
          <w:rFonts w:ascii="Arial" w:hAnsi="Arial" w:cs="Arial"/>
          <w:sz w:val="24"/>
          <w:szCs w:val="24"/>
        </w:rPr>
        <w:t xml:space="preserve">are being made available </w:t>
      </w:r>
      <w:r w:rsidRPr="00916814">
        <w:rPr>
          <w:rFonts w:ascii="Arial" w:hAnsi="Arial" w:cs="Arial"/>
          <w:sz w:val="24"/>
          <w:szCs w:val="24"/>
        </w:rPr>
        <w:t>with reference to any dealings during a circumstance that prevents physical meetings between the participants and provide procedural measures that can mitigate the effect of delays to the arbitral process, including delays caused by the COVID-19 pandemic.</w:t>
      </w:r>
    </w:p>
    <w:p w14:paraId="7C4553BF" w14:textId="275C9F82" w:rsidR="00D85703" w:rsidRPr="00916814" w:rsidRDefault="00D85703" w:rsidP="00E32CE3">
      <w:pPr>
        <w:spacing w:after="0" w:line="240" w:lineRule="auto"/>
        <w:jc w:val="both"/>
        <w:rPr>
          <w:rFonts w:ascii="Arial" w:hAnsi="Arial" w:cs="Arial"/>
          <w:sz w:val="24"/>
          <w:szCs w:val="24"/>
        </w:rPr>
      </w:pPr>
    </w:p>
    <w:p w14:paraId="276013B9" w14:textId="45CF5F38" w:rsidR="00D85703" w:rsidRPr="00916814" w:rsidRDefault="00D85703" w:rsidP="00E32CE3">
      <w:pPr>
        <w:spacing w:after="0" w:line="240" w:lineRule="auto"/>
        <w:jc w:val="both"/>
        <w:rPr>
          <w:rFonts w:ascii="Arial" w:hAnsi="Arial" w:cs="Arial"/>
          <w:b/>
          <w:bCs/>
          <w:sz w:val="24"/>
          <w:szCs w:val="24"/>
        </w:rPr>
      </w:pPr>
      <w:r w:rsidRPr="00916814">
        <w:rPr>
          <w:rFonts w:ascii="Arial" w:hAnsi="Arial" w:cs="Arial"/>
          <w:b/>
          <w:bCs/>
          <w:sz w:val="24"/>
          <w:szCs w:val="24"/>
        </w:rPr>
        <w:t>C. Final Settlement of WESM Disputes and its Binding Effect</w:t>
      </w:r>
    </w:p>
    <w:p w14:paraId="3F84B9C4" w14:textId="7A9CA589" w:rsidR="00D85703" w:rsidRPr="00916814" w:rsidRDefault="00D85703" w:rsidP="00E32CE3">
      <w:pPr>
        <w:spacing w:after="0" w:line="240" w:lineRule="auto"/>
        <w:jc w:val="both"/>
        <w:rPr>
          <w:rFonts w:ascii="Arial" w:hAnsi="Arial" w:cs="Arial"/>
          <w:b/>
          <w:bCs/>
          <w:sz w:val="24"/>
          <w:szCs w:val="24"/>
        </w:rPr>
      </w:pPr>
    </w:p>
    <w:p w14:paraId="62DC18E6" w14:textId="66328B41" w:rsidR="00916814" w:rsidRDefault="00D85703" w:rsidP="00E32CE3">
      <w:pPr>
        <w:tabs>
          <w:tab w:val="left" w:pos="284"/>
        </w:tabs>
        <w:spacing w:after="0" w:line="240" w:lineRule="auto"/>
        <w:ind w:left="284"/>
        <w:jc w:val="both"/>
        <w:rPr>
          <w:rFonts w:ascii="Arial" w:hAnsi="Arial" w:cs="Arial"/>
          <w:sz w:val="24"/>
          <w:szCs w:val="24"/>
        </w:rPr>
      </w:pPr>
      <w:r w:rsidRPr="005D3ACB">
        <w:rPr>
          <w:rFonts w:ascii="Arial" w:hAnsi="Arial" w:cs="Arial"/>
          <w:sz w:val="24"/>
          <w:szCs w:val="24"/>
        </w:rPr>
        <w:t xml:space="preserve">The third proposal </w:t>
      </w:r>
      <w:r w:rsidR="00916814" w:rsidRPr="005D3ACB">
        <w:rPr>
          <w:rFonts w:ascii="Arial" w:hAnsi="Arial" w:cs="Arial"/>
          <w:sz w:val="24"/>
          <w:szCs w:val="24"/>
        </w:rPr>
        <w:t>seeks to amend provisions of the WESM Rules and the DRM to make them consistent with the provisions of Republic Act No. 9285 and the Special Rules of Court on ADR which recognize the nature of an arbitral award being final and binding</w:t>
      </w:r>
      <w:r w:rsidR="008B4ADC" w:rsidRPr="005D3ACB">
        <w:rPr>
          <w:rFonts w:ascii="Arial" w:hAnsi="Arial" w:cs="Arial"/>
          <w:sz w:val="24"/>
          <w:szCs w:val="24"/>
        </w:rPr>
        <w:t xml:space="preserve"> among the participants</w:t>
      </w:r>
      <w:r w:rsidR="00916814" w:rsidRPr="005D3ACB">
        <w:rPr>
          <w:rFonts w:ascii="Arial" w:hAnsi="Arial" w:cs="Arial"/>
          <w:sz w:val="24"/>
          <w:szCs w:val="24"/>
        </w:rPr>
        <w:t>.</w:t>
      </w:r>
      <w:r w:rsidR="00117495" w:rsidRPr="005D3ACB">
        <w:rPr>
          <w:rFonts w:ascii="Arial" w:hAnsi="Arial" w:cs="Arial"/>
          <w:sz w:val="24"/>
          <w:szCs w:val="24"/>
        </w:rPr>
        <w:t xml:space="preserve"> While the proposed amendments aim to delete the provisions that allow the parties to file a formal complaint with the ERC even after an arbitral award has been rendered by the tribunal, they </w:t>
      </w:r>
      <w:r w:rsidR="005D3ACB" w:rsidRPr="005D3ACB">
        <w:rPr>
          <w:rFonts w:ascii="Arial" w:hAnsi="Arial" w:cs="Arial"/>
          <w:sz w:val="24"/>
          <w:szCs w:val="24"/>
        </w:rPr>
        <w:t>do not depart from the provisions of the EPIRA nor do they derogate against or encroach upon the jurisdiction of the ERC over disputes between WESM Members.</w:t>
      </w:r>
      <w:r w:rsidR="005D3ACB">
        <w:rPr>
          <w:rFonts w:ascii="Arial" w:hAnsi="Arial" w:cs="Arial"/>
          <w:sz w:val="24"/>
          <w:szCs w:val="24"/>
        </w:rPr>
        <w:t xml:space="preserve"> As will be explained further in the discussion, the objective of the proposal is to harmonize the provisions of the WESM Rules and the DRM with </w:t>
      </w:r>
      <w:r w:rsidR="005D3ACB" w:rsidRPr="005D3ACB">
        <w:rPr>
          <w:rFonts w:ascii="Arial" w:hAnsi="Arial" w:cs="Arial"/>
          <w:sz w:val="24"/>
          <w:szCs w:val="24"/>
        </w:rPr>
        <w:t>Republic Act No. 9285 and the Special Rules of Court on ADR</w:t>
      </w:r>
      <w:r w:rsidR="005D3ACB">
        <w:rPr>
          <w:rFonts w:ascii="Arial" w:hAnsi="Arial" w:cs="Arial"/>
          <w:sz w:val="24"/>
          <w:szCs w:val="24"/>
        </w:rPr>
        <w:t xml:space="preserve"> </w:t>
      </w:r>
      <w:r w:rsidR="00623920">
        <w:rPr>
          <w:rFonts w:ascii="Arial" w:hAnsi="Arial" w:cs="Arial"/>
          <w:sz w:val="24"/>
          <w:szCs w:val="24"/>
        </w:rPr>
        <w:t>to</w:t>
      </w:r>
      <w:r w:rsidR="005D3ACB">
        <w:rPr>
          <w:rFonts w:ascii="Arial" w:hAnsi="Arial" w:cs="Arial"/>
          <w:sz w:val="24"/>
          <w:szCs w:val="24"/>
        </w:rPr>
        <w:t xml:space="preserve"> be consistent with the principles of an agreement-based arbitration </w:t>
      </w:r>
      <w:r w:rsidR="00623920">
        <w:rPr>
          <w:rFonts w:ascii="Arial" w:hAnsi="Arial" w:cs="Arial"/>
          <w:sz w:val="24"/>
          <w:szCs w:val="24"/>
        </w:rPr>
        <w:t>and give primacy to party autonomy.</w:t>
      </w:r>
    </w:p>
    <w:p w14:paraId="3C1537A5" w14:textId="0A68FFF2" w:rsidR="00623920" w:rsidRDefault="00623920" w:rsidP="00E32CE3">
      <w:pPr>
        <w:tabs>
          <w:tab w:val="left" w:pos="284"/>
        </w:tabs>
        <w:spacing w:after="0" w:line="240" w:lineRule="auto"/>
        <w:ind w:left="284"/>
        <w:jc w:val="both"/>
        <w:rPr>
          <w:rFonts w:ascii="Arial" w:hAnsi="Arial" w:cs="Arial"/>
          <w:sz w:val="24"/>
          <w:szCs w:val="24"/>
        </w:rPr>
      </w:pPr>
    </w:p>
    <w:p w14:paraId="792F95D1" w14:textId="77777777" w:rsidR="00623920" w:rsidRPr="00D85703" w:rsidRDefault="00623920" w:rsidP="00E32CE3">
      <w:pPr>
        <w:tabs>
          <w:tab w:val="left" w:pos="284"/>
        </w:tabs>
        <w:spacing w:after="0" w:line="240" w:lineRule="auto"/>
        <w:ind w:left="284"/>
        <w:jc w:val="both"/>
        <w:rPr>
          <w:rFonts w:ascii="Arial" w:hAnsi="Arial" w:cs="Arial"/>
          <w:sz w:val="24"/>
          <w:szCs w:val="24"/>
        </w:rPr>
      </w:pPr>
    </w:p>
    <w:bookmarkEnd w:id="5"/>
    <w:p w14:paraId="02907352" w14:textId="77777777" w:rsidR="00F95D25" w:rsidRPr="004A1DA7" w:rsidRDefault="00F95D25" w:rsidP="00E32CE3">
      <w:pPr>
        <w:spacing w:after="0" w:line="240" w:lineRule="auto"/>
        <w:ind w:left="322" w:hanging="378"/>
        <w:jc w:val="both"/>
        <w:rPr>
          <w:rFonts w:ascii="Arial" w:hAnsi="Arial" w:cs="Arial"/>
          <w:b/>
          <w:bCs/>
          <w:sz w:val="24"/>
          <w:szCs w:val="24"/>
          <w:lang w:val="en-US"/>
        </w:rPr>
      </w:pPr>
      <w:r w:rsidRPr="004A1DA7">
        <w:rPr>
          <w:rFonts w:ascii="Arial" w:hAnsi="Arial" w:cs="Arial"/>
          <w:b/>
          <w:bCs/>
        </w:rPr>
        <w:lastRenderedPageBreak/>
        <w:t xml:space="preserve">D. </w:t>
      </w:r>
      <w:r w:rsidRPr="004A1DA7">
        <w:rPr>
          <w:rFonts w:ascii="Arial" w:hAnsi="Arial" w:cs="Arial"/>
          <w:b/>
          <w:bCs/>
          <w:sz w:val="24"/>
          <w:szCs w:val="24"/>
          <w:lang w:val="en-US"/>
        </w:rPr>
        <w:t>Removal of the PEM Board and the WESM Governance Committees as Impleadable Entities under Clause 7.3.1.1 (c) of the WESM Rules</w:t>
      </w:r>
    </w:p>
    <w:p w14:paraId="6FD48DD6" w14:textId="48523105" w:rsidR="009F3B4F" w:rsidRPr="004A1DA7" w:rsidRDefault="009F3B4F" w:rsidP="00E32CE3">
      <w:pPr>
        <w:spacing w:after="0" w:line="240" w:lineRule="auto"/>
        <w:ind w:left="322" w:hanging="378"/>
        <w:jc w:val="both"/>
        <w:rPr>
          <w:rFonts w:ascii="Arial" w:hAnsi="Arial" w:cs="Arial"/>
          <w:b/>
          <w:bCs/>
          <w:sz w:val="24"/>
          <w:szCs w:val="24"/>
          <w:lang w:val="en-US"/>
        </w:rPr>
      </w:pPr>
    </w:p>
    <w:p w14:paraId="620696A5" w14:textId="5FCD5324" w:rsidR="009B6E54" w:rsidRPr="004A1DA7" w:rsidRDefault="002B38EA" w:rsidP="00E32CE3">
      <w:pPr>
        <w:spacing w:after="0" w:line="240" w:lineRule="auto"/>
        <w:ind w:left="322"/>
        <w:jc w:val="both"/>
        <w:rPr>
          <w:rFonts w:ascii="Arial" w:hAnsi="Arial" w:cs="Arial"/>
          <w:sz w:val="24"/>
          <w:szCs w:val="24"/>
          <w:lang w:val="en-US"/>
        </w:rPr>
      </w:pPr>
      <w:r w:rsidRPr="004A1DA7">
        <w:rPr>
          <w:rFonts w:ascii="Arial" w:hAnsi="Arial" w:cs="Arial"/>
          <w:sz w:val="24"/>
          <w:szCs w:val="24"/>
          <w:lang w:val="en-US"/>
        </w:rPr>
        <w:t xml:space="preserve">Similar to the third proposal on the </w:t>
      </w:r>
      <w:r w:rsidRPr="004A1DA7">
        <w:rPr>
          <w:rFonts w:ascii="Arial" w:hAnsi="Arial" w:cs="Arial"/>
          <w:sz w:val="24"/>
          <w:szCs w:val="24"/>
        </w:rPr>
        <w:t>Final Settlement of WESM Disputes and its Binding Effect, this</w:t>
      </w:r>
      <w:r w:rsidRPr="004A1DA7">
        <w:rPr>
          <w:rFonts w:ascii="Arial" w:hAnsi="Arial" w:cs="Arial"/>
          <w:sz w:val="24"/>
          <w:szCs w:val="24"/>
          <w:lang w:val="en-US"/>
        </w:rPr>
        <w:t xml:space="preserve"> fourth proposal also intends to align the relevant provisions of the WESM Rules related to WESM Dispute Resolution with the agreement-based or commercial arbitration framework as it was contemplated to be. The proposal seeks to remove the PEM Board and all the WESM Governance Committees from the list enumerating the parties to a WESM dispute under Clause 7.3.1.1 of the WESM Rules. The </w:t>
      </w:r>
      <w:r w:rsidR="009B6E54" w:rsidRPr="004A1DA7">
        <w:rPr>
          <w:rFonts w:ascii="Arial" w:hAnsi="Arial" w:cs="Arial"/>
          <w:sz w:val="24"/>
          <w:szCs w:val="24"/>
          <w:lang w:val="en-US"/>
        </w:rPr>
        <w:t xml:space="preserve">actions of the </w:t>
      </w:r>
      <w:r w:rsidRPr="004A1DA7">
        <w:rPr>
          <w:rFonts w:ascii="Arial" w:hAnsi="Arial" w:cs="Arial"/>
          <w:sz w:val="24"/>
          <w:szCs w:val="24"/>
          <w:lang w:val="en-US"/>
        </w:rPr>
        <w:t xml:space="preserve">PEM Board and the WESM Governance Committees </w:t>
      </w:r>
      <w:r w:rsidR="009B6E54" w:rsidRPr="004A1DA7">
        <w:rPr>
          <w:rFonts w:ascii="Arial" w:hAnsi="Arial" w:cs="Arial"/>
          <w:sz w:val="24"/>
          <w:szCs w:val="24"/>
          <w:lang w:val="en-US"/>
        </w:rPr>
        <w:t xml:space="preserve">are mostly, if not all, in performance of their ERC-delegated regulatory or "police" powers therefore, disputes filed against them would question or undermine the enforcement of the regulatory policies of the market. Their exclusion as </w:t>
      </w:r>
      <w:r w:rsidRPr="004A1DA7">
        <w:rPr>
          <w:rFonts w:ascii="Arial" w:hAnsi="Arial" w:cs="Arial"/>
          <w:sz w:val="24"/>
          <w:szCs w:val="24"/>
          <w:lang w:val="en-US"/>
        </w:rPr>
        <w:t xml:space="preserve">impleadable parties is consistent with the </w:t>
      </w:r>
      <w:r w:rsidR="009B6E54" w:rsidRPr="004A1DA7">
        <w:rPr>
          <w:rFonts w:ascii="Arial" w:hAnsi="Arial" w:cs="Arial"/>
          <w:sz w:val="24"/>
          <w:szCs w:val="24"/>
          <w:lang w:val="en-US"/>
        </w:rPr>
        <w:t xml:space="preserve">principle that </w:t>
      </w:r>
      <w:bookmarkStart w:id="6" w:name="_Hlk64213454"/>
      <w:r w:rsidR="009B6E54" w:rsidRPr="004A1DA7">
        <w:rPr>
          <w:rFonts w:ascii="Arial" w:hAnsi="Arial" w:cs="Arial"/>
          <w:sz w:val="24"/>
          <w:szCs w:val="24"/>
          <w:lang w:val="en-US"/>
        </w:rPr>
        <w:t xml:space="preserve">the nature of the disputes involving them are not civil, </w:t>
      </w:r>
      <w:r w:rsidR="00275CD7" w:rsidRPr="004A1DA7">
        <w:rPr>
          <w:rFonts w:ascii="Arial" w:hAnsi="Arial" w:cs="Arial"/>
          <w:sz w:val="24"/>
          <w:szCs w:val="24"/>
          <w:lang w:val="en-US"/>
        </w:rPr>
        <w:t>commercial,</w:t>
      </w:r>
      <w:r w:rsidR="009B6E54" w:rsidRPr="004A1DA7">
        <w:rPr>
          <w:rFonts w:ascii="Arial" w:hAnsi="Arial" w:cs="Arial"/>
          <w:sz w:val="24"/>
          <w:szCs w:val="24"/>
          <w:lang w:val="en-US"/>
        </w:rPr>
        <w:t xml:space="preserve"> or business, making them fall outside the particular definition of a WESM Dispute and inadmissible for resolution through the WESM Dispute Resolution Proceedings. </w:t>
      </w:r>
    </w:p>
    <w:bookmarkEnd w:id="6"/>
    <w:p w14:paraId="617F0C45" w14:textId="77777777" w:rsidR="009B6E54" w:rsidRDefault="009B6E54" w:rsidP="00E32CE3">
      <w:pPr>
        <w:spacing w:after="0" w:line="240" w:lineRule="auto"/>
        <w:ind w:left="322"/>
        <w:jc w:val="both"/>
        <w:rPr>
          <w:rFonts w:ascii="Arial" w:hAnsi="Arial" w:cs="Arial"/>
          <w:sz w:val="24"/>
          <w:szCs w:val="24"/>
          <w:lang w:val="en-US"/>
        </w:rPr>
      </w:pPr>
    </w:p>
    <w:p w14:paraId="412522EC" w14:textId="77777777" w:rsidR="009F3B4F" w:rsidRDefault="009F3B4F" w:rsidP="00E32CE3">
      <w:pPr>
        <w:spacing w:after="0" w:line="240" w:lineRule="auto"/>
        <w:jc w:val="both"/>
        <w:rPr>
          <w:rFonts w:ascii="Arial" w:hAnsi="Arial" w:cs="Arial"/>
          <w:color w:val="000000" w:themeColor="text1"/>
        </w:rPr>
      </w:pPr>
    </w:p>
    <w:p w14:paraId="290E818A" w14:textId="0BF9230F" w:rsidR="00797776" w:rsidRDefault="00797776" w:rsidP="00E32CE3">
      <w:pPr>
        <w:numPr>
          <w:ilvl w:val="0"/>
          <w:numId w:val="1"/>
        </w:numPr>
        <w:tabs>
          <w:tab w:val="clear" w:pos="180"/>
          <w:tab w:val="num" w:pos="284"/>
        </w:tabs>
        <w:spacing w:after="0" w:line="240" w:lineRule="auto"/>
        <w:ind w:left="540" w:hanging="540"/>
        <w:rPr>
          <w:rFonts w:ascii="Arial" w:hAnsi="Arial" w:cs="Arial"/>
          <w:b/>
          <w:sz w:val="24"/>
          <w:szCs w:val="24"/>
        </w:rPr>
      </w:pPr>
      <w:r w:rsidRPr="00C11019">
        <w:rPr>
          <w:rFonts w:ascii="Arial" w:hAnsi="Arial" w:cs="Arial"/>
          <w:b/>
          <w:sz w:val="24"/>
          <w:szCs w:val="24"/>
        </w:rPr>
        <w:t>BACKGROUND</w:t>
      </w:r>
    </w:p>
    <w:p w14:paraId="6FC2AEB8" w14:textId="172C81F3" w:rsidR="00623920" w:rsidRDefault="00623920" w:rsidP="00E32CE3">
      <w:pPr>
        <w:spacing w:after="0" w:line="240" w:lineRule="auto"/>
        <w:ind w:left="540"/>
        <w:rPr>
          <w:rFonts w:ascii="Arial" w:hAnsi="Arial" w:cs="Arial"/>
          <w:b/>
          <w:sz w:val="24"/>
          <w:szCs w:val="24"/>
        </w:rPr>
      </w:pPr>
    </w:p>
    <w:p w14:paraId="159CABD6" w14:textId="77777777" w:rsidR="00623920" w:rsidRDefault="00623920" w:rsidP="00E32CE3">
      <w:pPr>
        <w:spacing w:after="0" w:line="240" w:lineRule="auto"/>
        <w:rPr>
          <w:rFonts w:ascii="Arial" w:hAnsi="Arial" w:cs="Arial"/>
          <w:b/>
          <w:bCs/>
          <w:iCs/>
          <w:sz w:val="24"/>
          <w:szCs w:val="24"/>
        </w:rPr>
      </w:pPr>
      <w:r w:rsidRPr="00D85703">
        <w:rPr>
          <w:rFonts w:ascii="Arial" w:hAnsi="Arial" w:cs="Arial"/>
          <w:b/>
          <w:bCs/>
          <w:iCs/>
          <w:sz w:val="24"/>
          <w:szCs w:val="24"/>
        </w:rPr>
        <w:t xml:space="preserve">A. Dispute Resolution for the Retail Rules </w:t>
      </w:r>
    </w:p>
    <w:p w14:paraId="0E6D7F25" w14:textId="77777777" w:rsidR="00243A8B" w:rsidRDefault="00243A8B" w:rsidP="00E32CE3">
      <w:pPr>
        <w:pStyle w:val="ListParagraph"/>
        <w:ind w:left="180"/>
        <w:rPr>
          <w:rFonts w:ascii="Arial" w:hAnsi="Arial" w:cs="Arial"/>
          <w:color w:val="000000" w:themeColor="text1"/>
        </w:rPr>
      </w:pPr>
    </w:p>
    <w:p w14:paraId="2F19D82A" w14:textId="509C041F" w:rsidR="00C83248" w:rsidRPr="00CC3626" w:rsidRDefault="00243A8B" w:rsidP="00E32CE3">
      <w:pPr>
        <w:pStyle w:val="ListParagraph"/>
        <w:ind w:left="284"/>
        <w:rPr>
          <w:rFonts w:ascii="Arial" w:hAnsi="Arial" w:cs="Arial"/>
          <w:iCs/>
          <w:color w:val="000000" w:themeColor="text1"/>
        </w:rPr>
      </w:pPr>
      <w:r w:rsidRPr="00804793">
        <w:rPr>
          <w:rFonts w:ascii="Arial" w:hAnsi="Arial" w:cs="Arial"/>
          <w:color w:val="000000" w:themeColor="text1"/>
        </w:rPr>
        <w:t>On 09 January 2013, the Department of Energy issued Department Circular (DC) 2013-01-0002 referred to as the “Rules for the Integration of Retail Competition in the Wholesale Electricity Spot Market,”</w:t>
      </w:r>
      <w:r w:rsidR="00C50386" w:rsidRPr="00804793">
        <w:rPr>
          <w:rFonts w:ascii="Arial" w:hAnsi="Arial" w:cs="Arial"/>
          <w:color w:val="000000" w:themeColor="text1"/>
        </w:rPr>
        <w:t xml:space="preserve"> </w:t>
      </w:r>
      <w:r w:rsidRPr="00804793">
        <w:rPr>
          <w:rFonts w:ascii="Arial" w:hAnsi="Arial" w:cs="Arial"/>
          <w:color w:val="000000" w:themeColor="text1"/>
        </w:rPr>
        <w:t>otherwise known as the “Retail Rules</w:t>
      </w:r>
      <w:r w:rsidR="00DC6EA0" w:rsidRPr="00804793">
        <w:rPr>
          <w:rFonts w:ascii="Arial" w:hAnsi="Arial" w:cs="Arial"/>
          <w:color w:val="000000" w:themeColor="text1"/>
        </w:rPr>
        <w:t>,</w:t>
      </w:r>
      <w:r w:rsidRPr="00804793">
        <w:rPr>
          <w:rFonts w:ascii="Arial" w:hAnsi="Arial" w:cs="Arial"/>
          <w:color w:val="000000" w:themeColor="text1"/>
        </w:rPr>
        <w:t xml:space="preserve">” </w:t>
      </w:r>
      <w:r w:rsidR="00DC6EA0" w:rsidRPr="00804793">
        <w:rPr>
          <w:rFonts w:ascii="Arial" w:hAnsi="Arial" w:cs="Arial"/>
          <w:color w:val="000000" w:themeColor="text1"/>
        </w:rPr>
        <w:t xml:space="preserve">which </w:t>
      </w:r>
      <w:r w:rsidR="000256DE" w:rsidRPr="00804793">
        <w:rPr>
          <w:rFonts w:ascii="Arial" w:hAnsi="Arial" w:cs="Arial"/>
          <w:color w:val="000000" w:themeColor="text1"/>
        </w:rPr>
        <w:t xml:space="preserve">aim to promote </w:t>
      </w:r>
      <w:r w:rsidR="00830DBA" w:rsidRPr="00804793">
        <w:rPr>
          <w:rFonts w:ascii="Arial" w:hAnsi="Arial" w:cs="Arial"/>
          <w:color w:val="000000" w:themeColor="text1"/>
        </w:rPr>
        <w:t xml:space="preserve">and integrate </w:t>
      </w:r>
      <w:r w:rsidR="00C83248" w:rsidRPr="00804793">
        <w:rPr>
          <w:rFonts w:ascii="Arial" w:hAnsi="Arial" w:cs="Arial"/>
          <w:iCs/>
          <w:color w:val="000000" w:themeColor="text1"/>
        </w:rPr>
        <w:t xml:space="preserve">retail competition in the </w:t>
      </w:r>
      <w:r w:rsidR="00C50386" w:rsidRPr="00804793">
        <w:rPr>
          <w:rFonts w:ascii="Arial" w:hAnsi="Arial" w:cs="Arial"/>
          <w:iCs/>
          <w:color w:val="000000" w:themeColor="text1"/>
        </w:rPr>
        <w:t xml:space="preserve">operations and governance </w:t>
      </w:r>
      <w:r w:rsidR="00C50386" w:rsidRPr="00CC3626">
        <w:rPr>
          <w:rFonts w:ascii="Arial" w:hAnsi="Arial" w:cs="Arial"/>
          <w:iCs/>
          <w:color w:val="000000" w:themeColor="text1"/>
        </w:rPr>
        <w:t xml:space="preserve">processes of the </w:t>
      </w:r>
      <w:r w:rsidR="00C83248" w:rsidRPr="00CC3626">
        <w:rPr>
          <w:rFonts w:ascii="Arial" w:hAnsi="Arial" w:cs="Arial"/>
          <w:iCs/>
          <w:color w:val="000000" w:themeColor="text1"/>
        </w:rPr>
        <w:t>WESM</w:t>
      </w:r>
      <w:r w:rsidR="00830DBA" w:rsidRPr="00CC3626">
        <w:rPr>
          <w:rFonts w:ascii="Arial" w:hAnsi="Arial" w:cs="Arial"/>
          <w:iCs/>
          <w:color w:val="000000" w:themeColor="text1"/>
        </w:rPr>
        <w:t xml:space="preserve">. </w:t>
      </w:r>
      <w:r w:rsidR="00804793" w:rsidRPr="00CC3626">
        <w:rPr>
          <w:rFonts w:ascii="Arial" w:hAnsi="Arial" w:cs="Arial"/>
          <w:iCs/>
          <w:color w:val="000000" w:themeColor="text1"/>
        </w:rPr>
        <w:t xml:space="preserve">In line with this objective, </w:t>
      </w:r>
      <w:r w:rsidR="00B74600" w:rsidRPr="00CC3626">
        <w:rPr>
          <w:rFonts w:ascii="Arial" w:hAnsi="Arial" w:cs="Arial"/>
          <w:iCs/>
          <w:color w:val="000000" w:themeColor="text1"/>
        </w:rPr>
        <w:t xml:space="preserve">the Retail Rules </w:t>
      </w:r>
      <w:r w:rsidR="00DC6EA0" w:rsidRPr="00CC3626">
        <w:rPr>
          <w:rFonts w:ascii="Arial" w:hAnsi="Arial" w:cs="Arial"/>
          <w:color w:val="000000" w:themeColor="text1"/>
        </w:rPr>
        <w:t>expressly state they shall form part of WESM Rules</w:t>
      </w:r>
      <w:r w:rsidR="00804793" w:rsidRPr="00CC3626">
        <w:rPr>
          <w:rFonts w:ascii="Arial" w:hAnsi="Arial" w:cs="Arial"/>
          <w:color w:val="000000" w:themeColor="text1"/>
        </w:rPr>
        <w:t xml:space="preserve"> that govern the operations of the WESM,</w:t>
      </w:r>
      <w:r w:rsidR="00DC6EA0" w:rsidRPr="00CC3626">
        <w:rPr>
          <w:rStyle w:val="FootnoteReference"/>
          <w:rFonts w:ascii="Arial" w:hAnsi="Arial" w:cs="Arial"/>
          <w:color w:val="000000" w:themeColor="text1"/>
        </w:rPr>
        <w:footnoteReference w:id="1"/>
      </w:r>
      <w:r w:rsidR="00804793" w:rsidRPr="00CC3626">
        <w:rPr>
          <w:rFonts w:ascii="Arial" w:hAnsi="Arial" w:cs="Arial"/>
          <w:color w:val="000000" w:themeColor="text1"/>
        </w:rPr>
        <w:t xml:space="preserve"> and that certain provisions of the WESM Rules shall </w:t>
      </w:r>
      <w:r w:rsidR="008E5A3A" w:rsidRPr="00CC3626">
        <w:rPr>
          <w:rFonts w:ascii="Arial" w:hAnsi="Arial" w:cs="Arial"/>
          <w:color w:val="000000" w:themeColor="text1"/>
        </w:rPr>
        <w:t xml:space="preserve">apply </w:t>
      </w:r>
      <w:r w:rsidR="00804793" w:rsidRPr="00CC3626">
        <w:rPr>
          <w:rFonts w:ascii="Arial" w:hAnsi="Arial" w:cs="Arial"/>
          <w:color w:val="000000" w:themeColor="text1"/>
        </w:rPr>
        <w:t>to the governance of the retail market</w:t>
      </w:r>
      <w:r w:rsidR="00CC3626" w:rsidRPr="00CC3626">
        <w:rPr>
          <w:rFonts w:ascii="Arial" w:hAnsi="Arial" w:cs="Arial"/>
          <w:color w:val="000000" w:themeColor="text1"/>
        </w:rPr>
        <w:t>.</w:t>
      </w:r>
      <w:r w:rsidR="00804793" w:rsidRPr="00CC3626">
        <w:rPr>
          <w:rFonts w:ascii="Arial" w:hAnsi="Arial" w:cs="Arial"/>
          <w:color w:val="000000" w:themeColor="text1"/>
        </w:rPr>
        <w:t xml:space="preserve"> </w:t>
      </w:r>
    </w:p>
    <w:p w14:paraId="7B77511A" w14:textId="77777777" w:rsidR="00C83248" w:rsidRPr="00CC3626" w:rsidRDefault="00C83248" w:rsidP="00E32CE3">
      <w:pPr>
        <w:pStyle w:val="ListParagraph"/>
        <w:ind w:left="284"/>
        <w:rPr>
          <w:rFonts w:ascii="Arial" w:hAnsi="Arial" w:cs="Arial"/>
          <w:color w:val="000000" w:themeColor="text1"/>
        </w:rPr>
      </w:pPr>
    </w:p>
    <w:p w14:paraId="4C3641F0" w14:textId="3BE14D35" w:rsidR="0048532C" w:rsidRDefault="00CC3626" w:rsidP="00E32CE3">
      <w:pPr>
        <w:spacing w:after="0" w:line="240" w:lineRule="auto"/>
        <w:ind w:left="284"/>
        <w:jc w:val="both"/>
        <w:rPr>
          <w:rFonts w:ascii="Arial" w:hAnsi="Arial" w:cs="Arial"/>
          <w:iCs/>
          <w:color w:val="000000" w:themeColor="text1"/>
          <w:sz w:val="24"/>
          <w:szCs w:val="24"/>
        </w:rPr>
      </w:pPr>
      <w:r w:rsidRPr="00CC3626">
        <w:rPr>
          <w:rFonts w:ascii="Arial" w:hAnsi="Arial" w:cs="Arial"/>
          <w:color w:val="000000" w:themeColor="text1"/>
          <w:sz w:val="24"/>
          <w:szCs w:val="24"/>
        </w:rPr>
        <w:t>Specifically, in order to effectively manage transactions between the Suppliers and Contestable Customers</w:t>
      </w:r>
      <w:r w:rsidR="00E02168">
        <w:rPr>
          <w:rFonts w:ascii="Arial" w:hAnsi="Arial" w:cs="Arial"/>
          <w:color w:val="000000" w:themeColor="text1"/>
          <w:sz w:val="24"/>
          <w:szCs w:val="24"/>
        </w:rPr>
        <w:t>,</w:t>
      </w:r>
      <w:r w:rsidRPr="00CC3626">
        <w:rPr>
          <w:rStyle w:val="FootnoteReference"/>
          <w:rFonts w:ascii="Arial" w:hAnsi="Arial" w:cs="Arial"/>
          <w:color w:val="000000" w:themeColor="text1"/>
          <w:sz w:val="24"/>
          <w:szCs w:val="24"/>
        </w:rPr>
        <w:footnoteReference w:id="2"/>
      </w:r>
      <w:r w:rsidR="00C50386" w:rsidRPr="00CC3626">
        <w:rPr>
          <w:rFonts w:ascii="Arial" w:hAnsi="Arial" w:cs="Arial"/>
          <w:color w:val="000000" w:themeColor="text1"/>
          <w:sz w:val="24"/>
          <w:szCs w:val="24"/>
        </w:rPr>
        <w:t xml:space="preserve"> </w:t>
      </w:r>
      <w:r w:rsidR="00243A8B" w:rsidRPr="00CC3626">
        <w:rPr>
          <w:rFonts w:ascii="Arial" w:hAnsi="Arial" w:cs="Arial"/>
          <w:color w:val="000000" w:themeColor="text1"/>
          <w:sz w:val="24"/>
          <w:szCs w:val="24"/>
        </w:rPr>
        <w:t xml:space="preserve">the Retail Rules provide that </w:t>
      </w:r>
      <w:r w:rsidR="00C50386" w:rsidRPr="00CC3626">
        <w:rPr>
          <w:rFonts w:ascii="Arial" w:hAnsi="Arial" w:cs="Arial"/>
          <w:color w:val="000000" w:themeColor="text1"/>
          <w:sz w:val="24"/>
          <w:szCs w:val="24"/>
        </w:rPr>
        <w:t xml:space="preserve">Chapter 7 of the </w:t>
      </w:r>
      <w:r w:rsidR="00DF2D67" w:rsidRPr="00CC3626">
        <w:rPr>
          <w:rFonts w:ascii="Arial" w:hAnsi="Arial" w:cs="Arial"/>
          <w:color w:val="000000" w:themeColor="text1"/>
          <w:sz w:val="24"/>
          <w:szCs w:val="24"/>
        </w:rPr>
        <w:t>WESM Rules</w:t>
      </w:r>
      <w:r w:rsidR="00804793" w:rsidRPr="00CC3626">
        <w:rPr>
          <w:rFonts w:ascii="Arial" w:hAnsi="Arial" w:cs="Arial"/>
          <w:color w:val="000000" w:themeColor="text1"/>
          <w:sz w:val="24"/>
          <w:szCs w:val="24"/>
        </w:rPr>
        <w:t xml:space="preserve"> </w:t>
      </w:r>
      <w:r w:rsidR="00C83248" w:rsidRPr="00CC3626">
        <w:rPr>
          <w:rFonts w:ascii="Arial" w:hAnsi="Arial" w:cs="Arial"/>
          <w:color w:val="000000" w:themeColor="text1"/>
          <w:sz w:val="24"/>
          <w:szCs w:val="24"/>
        </w:rPr>
        <w:t>shall apply to enforcement and disputes related to the Retail Rules.</w:t>
      </w:r>
      <w:r w:rsidR="00C50386" w:rsidRPr="00CC3626">
        <w:rPr>
          <w:rStyle w:val="FootnoteReference"/>
          <w:rFonts w:ascii="Arial" w:hAnsi="Arial" w:cs="Arial"/>
          <w:color w:val="000000" w:themeColor="text1"/>
          <w:sz w:val="24"/>
          <w:szCs w:val="24"/>
        </w:rPr>
        <w:footnoteReference w:id="3"/>
      </w:r>
      <w:r w:rsidR="00C50386" w:rsidRPr="00CC3626">
        <w:rPr>
          <w:rFonts w:ascii="Arial" w:hAnsi="Arial" w:cs="Arial"/>
          <w:color w:val="000000" w:themeColor="text1"/>
          <w:sz w:val="24"/>
          <w:szCs w:val="24"/>
        </w:rPr>
        <w:t xml:space="preserve"> Currently</w:t>
      </w:r>
      <w:r w:rsidR="000A159B">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however, the </w:t>
      </w:r>
      <w:r w:rsidR="00C50386" w:rsidRPr="00CC3626">
        <w:rPr>
          <w:rFonts w:ascii="Arial" w:hAnsi="Arial" w:cs="Arial"/>
          <w:color w:val="000000" w:themeColor="text1"/>
          <w:sz w:val="24"/>
          <w:szCs w:val="24"/>
        </w:rPr>
        <w:t xml:space="preserve">DRM Issue No. 6 </w:t>
      </w:r>
      <w:r>
        <w:rPr>
          <w:rFonts w:ascii="Arial" w:hAnsi="Arial" w:cs="Arial"/>
          <w:color w:val="000000" w:themeColor="text1"/>
          <w:sz w:val="24"/>
          <w:szCs w:val="24"/>
        </w:rPr>
        <w:t xml:space="preserve">which was issued pursuant to </w:t>
      </w:r>
      <w:r w:rsidRPr="00CC3626">
        <w:rPr>
          <w:rFonts w:ascii="Arial" w:hAnsi="Arial" w:cs="Arial"/>
          <w:color w:val="000000" w:themeColor="text1"/>
          <w:sz w:val="24"/>
          <w:szCs w:val="24"/>
        </w:rPr>
        <w:t>Chapter 7 of the WESM Rules</w:t>
      </w:r>
      <w:r>
        <w:rPr>
          <w:rFonts w:ascii="Arial" w:hAnsi="Arial" w:cs="Arial"/>
          <w:color w:val="000000" w:themeColor="text1"/>
          <w:sz w:val="24"/>
          <w:szCs w:val="24"/>
        </w:rPr>
        <w:t xml:space="preserve"> </w:t>
      </w:r>
      <w:r w:rsidR="00804793" w:rsidRPr="00CC3626">
        <w:rPr>
          <w:rFonts w:ascii="Arial" w:hAnsi="Arial" w:cs="Arial"/>
          <w:iCs/>
          <w:color w:val="000000" w:themeColor="text1"/>
          <w:sz w:val="24"/>
          <w:szCs w:val="24"/>
        </w:rPr>
        <w:t xml:space="preserve">covers </w:t>
      </w:r>
      <w:r w:rsidR="00804793" w:rsidRPr="00CC3626">
        <w:rPr>
          <w:rFonts w:ascii="Arial" w:hAnsi="Arial" w:cs="Arial"/>
          <w:color w:val="000000" w:themeColor="text1"/>
          <w:sz w:val="24"/>
          <w:szCs w:val="24"/>
        </w:rPr>
        <w:t>all related activities and processes regarding dispute administration and dispute resolution on matters related to the WESM Rules, trading and settlement in the WESM</w:t>
      </w:r>
      <w:r w:rsidR="00804793" w:rsidRPr="00CC3626">
        <w:rPr>
          <w:rStyle w:val="FootnoteReference"/>
          <w:rFonts w:ascii="Arial" w:hAnsi="Arial" w:cs="Arial"/>
          <w:color w:val="000000" w:themeColor="text1"/>
          <w:sz w:val="24"/>
          <w:szCs w:val="24"/>
        </w:rPr>
        <w:footnoteReference w:id="4"/>
      </w:r>
      <w:r w:rsidR="00804793" w:rsidRPr="00CC3626">
        <w:rPr>
          <w:rFonts w:ascii="Arial" w:hAnsi="Arial" w:cs="Arial"/>
          <w:color w:val="000000" w:themeColor="text1"/>
          <w:sz w:val="24"/>
          <w:szCs w:val="24"/>
        </w:rPr>
        <w:t xml:space="preserve"> but makes no </w:t>
      </w:r>
      <w:r w:rsidR="00171C81">
        <w:rPr>
          <w:rFonts w:ascii="Arial" w:hAnsi="Arial" w:cs="Arial"/>
          <w:color w:val="000000" w:themeColor="text1"/>
          <w:sz w:val="24"/>
          <w:szCs w:val="24"/>
        </w:rPr>
        <w:t xml:space="preserve">specific </w:t>
      </w:r>
      <w:r w:rsidR="00804793" w:rsidRPr="00CC3626">
        <w:rPr>
          <w:rFonts w:ascii="Arial" w:hAnsi="Arial" w:cs="Arial"/>
          <w:color w:val="000000" w:themeColor="text1"/>
          <w:sz w:val="24"/>
          <w:szCs w:val="24"/>
        </w:rPr>
        <w:t xml:space="preserve">mention of disputes between the Supplier and </w:t>
      </w:r>
      <w:r w:rsidR="000A159B">
        <w:rPr>
          <w:rFonts w:ascii="Arial" w:hAnsi="Arial" w:cs="Arial"/>
          <w:color w:val="000000" w:themeColor="text1"/>
          <w:sz w:val="24"/>
          <w:szCs w:val="24"/>
        </w:rPr>
        <w:t xml:space="preserve">its </w:t>
      </w:r>
      <w:r w:rsidR="00804793" w:rsidRPr="00CC3626">
        <w:rPr>
          <w:rFonts w:ascii="Arial" w:hAnsi="Arial" w:cs="Arial"/>
          <w:color w:val="000000" w:themeColor="text1"/>
          <w:sz w:val="24"/>
          <w:szCs w:val="24"/>
        </w:rPr>
        <w:t xml:space="preserve">Customer </w:t>
      </w:r>
      <w:r w:rsidR="00FE0C34">
        <w:rPr>
          <w:rFonts w:ascii="Arial" w:hAnsi="Arial" w:cs="Arial"/>
          <w:color w:val="000000" w:themeColor="text1"/>
          <w:sz w:val="24"/>
          <w:szCs w:val="24"/>
        </w:rPr>
        <w:t xml:space="preserve">under </w:t>
      </w:r>
      <w:r w:rsidR="00804793" w:rsidRPr="00CC3626">
        <w:rPr>
          <w:rFonts w:ascii="Arial" w:hAnsi="Arial" w:cs="Arial"/>
          <w:color w:val="000000" w:themeColor="text1"/>
          <w:sz w:val="24"/>
          <w:szCs w:val="24"/>
        </w:rPr>
        <w:t>the Retail Rules.</w:t>
      </w:r>
      <w:r w:rsidR="003F687A">
        <w:rPr>
          <w:rFonts w:ascii="Arial" w:hAnsi="Arial" w:cs="Arial"/>
          <w:color w:val="000000" w:themeColor="text1"/>
          <w:sz w:val="24"/>
          <w:szCs w:val="24"/>
        </w:rPr>
        <w:t xml:space="preserve"> </w:t>
      </w:r>
      <w:r w:rsidR="00372B72">
        <w:rPr>
          <w:rFonts w:ascii="Arial" w:hAnsi="Arial" w:cs="Arial"/>
          <w:color w:val="000000" w:themeColor="text1"/>
          <w:sz w:val="24"/>
          <w:szCs w:val="24"/>
        </w:rPr>
        <w:t>T</w:t>
      </w:r>
      <w:r w:rsidRPr="00CC3626">
        <w:rPr>
          <w:rFonts w:ascii="Arial" w:hAnsi="Arial" w:cs="Arial"/>
          <w:color w:val="000000" w:themeColor="text1"/>
          <w:sz w:val="24"/>
          <w:szCs w:val="24"/>
        </w:rPr>
        <w:t xml:space="preserve">he </w:t>
      </w:r>
      <w:r w:rsidR="00336A42" w:rsidRPr="00CC3626">
        <w:rPr>
          <w:rFonts w:ascii="Arial" w:hAnsi="Arial" w:cs="Arial"/>
          <w:iCs/>
          <w:color w:val="000000" w:themeColor="text1"/>
          <w:sz w:val="24"/>
          <w:szCs w:val="24"/>
        </w:rPr>
        <w:t xml:space="preserve">proposed amendments </w:t>
      </w:r>
      <w:r w:rsidR="00372B72">
        <w:rPr>
          <w:rFonts w:ascii="Arial" w:hAnsi="Arial" w:cs="Arial"/>
          <w:iCs/>
          <w:color w:val="000000" w:themeColor="text1"/>
          <w:sz w:val="24"/>
          <w:szCs w:val="24"/>
        </w:rPr>
        <w:t xml:space="preserve">therefore </w:t>
      </w:r>
      <w:r w:rsidR="00336A42" w:rsidRPr="00CC3626">
        <w:rPr>
          <w:rFonts w:ascii="Arial" w:hAnsi="Arial" w:cs="Arial"/>
          <w:iCs/>
          <w:color w:val="000000" w:themeColor="text1"/>
          <w:sz w:val="24"/>
          <w:szCs w:val="24"/>
        </w:rPr>
        <w:t xml:space="preserve">seek to incorporate </w:t>
      </w:r>
      <w:r w:rsidR="00F370B6" w:rsidRPr="00CC3626">
        <w:rPr>
          <w:rFonts w:ascii="Arial" w:hAnsi="Arial" w:cs="Arial"/>
          <w:iCs/>
          <w:color w:val="000000" w:themeColor="text1"/>
          <w:sz w:val="24"/>
          <w:szCs w:val="24"/>
        </w:rPr>
        <w:t xml:space="preserve">in the </w:t>
      </w:r>
      <w:r w:rsidR="005961D7" w:rsidRPr="00CC3626">
        <w:rPr>
          <w:rFonts w:ascii="Arial" w:hAnsi="Arial" w:cs="Arial"/>
          <w:iCs/>
          <w:color w:val="000000" w:themeColor="text1"/>
          <w:sz w:val="24"/>
          <w:szCs w:val="24"/>
        </w:rPr>
        <w:t xml:space="preserve">DRM </w:t>
      </w:r>
      <w:r w:rsidR="00F370B6" w:rsidRPr="00CC3626">
        <w:rPr>
          <w:rFonts w:ascii="Arial" w:hAnsi="Arial" w:cs="Arial"/>
          <w:iCs/>
          <w:color w:val="000000" w:themeColor="text1"/>
          <w:sz w:val="24"/>
          <w:szCs w:val="24"/>
        </w:rPr>
        <w:t xml:space="preserve">Issue No. 6 </w:t>
      </w:r>
      <w:r w:rsidR="000A159B">
        <w:rPr>
          <w:rFonts w:ascii="Arial" w:hAnsi="Arial" w:cs="Arial"/>
          <w:iCs/>
          <w:color w:val="000000" w:themeColor="text1"/>
          <w:sz w:val="24"/>
          <w:szCs w:val="24"/>
        </w:rPr>
        <w:t xml:space="preserve">that </w:t>
      </w:r>
      <w:r w:rsidR="00125DFB">
        <w:rPr>
          <w:rFonts w:ascii="Arial" w:hAnsi="Arial" w:cs="Arial"/>
          <w:iCs/>
          <w:color w:val="000000" w:themeColor="text1"/>
          <w:sz w:val="24"/>
          <w:szCs w:val="24"/>
        </w:rPr>
        <w:t xml:space="preserve">not only </w:t>
      </w:r>
      <w:r w:rsidR="000A159B">
        <w:rPr>
          <w:rFonts w:ascii="Arial" w:hAnsi="Arial" w:cs="Arial"/>
          <w:iCs/>
          <w:color w:val="000000" w:themeColor="text1"/>
          <w:sz w:val="24"/>
          <w:szCs w:val="24"/>
        </w:rPr>
        <w:t xml:space="preserve">include disputes between Suppliers and their Customers in its general application </w:t>
      </w:r>
      <w:r w:rsidR="00125DFB">
        <w:rPr>
          <w:rFonts w:ascii="Arial" w:hAnsi="Arial" w:cs="Arial"/>
          <w:iCs/>
          <w:color w:val="000000" w:themeColor="text1"/>
          <w:sz w:val="24"/>
          <w:szCs w:val="24"/>
        </w:rPr>
        <w:t xml:space="preserve">but add provisions of special application to such disputes </w:t>
      </w:r>
      <w:r w:rsidR="00F370B6" w:rsidRPr="00CC3626">
        <w:rPr>
          <w:rFonts w:ascii="Arial" w:hAnsi="Arial" w:cs="Arial"/>
          <w:iCs/>
          <w:color w:val="000000" w:themeColor="text1"/>
          <w:sz w:val="24"/>
          <w:szCs w:val="24"/>
        </w:rPr>
        <w:t>a</w:t>
      </w:r>
      <w:r w:rsidR="00125DFB">
        <w:rPr>
          <w:rFonts w:ascii="Arial" w:hAnsi="Arial" w:cs="Arial"/>
          <w:iCs/>
          <w:color w:val="000000" w:themeColor="text1"/>
          <w:sz w:val="24"/>
          <w:szCs w:val="24"/>
        </w:rPr>
        <w:t>s</w:t>
      </w:r>
      <w:r w:rsidR="00F370B6" w:rsidRPr="00CC3626">
        <w:rPr>
          <w:rFonts w:ascii="Arial" w:hAnsi="Arial" w:cs="Arial"/>
          <w:iCs/>
          <w:color w:val="000000" w:themeColor="text1"/>
          <w:sz w:val="24"/>
          <w:szCs w:val="24"/>
        </w:rPr>
        <w:t xml:space="preserve"> </w:t>
      </w:r>
      <w:r w:rsidR="00A31341">
        <w:rPr>
          <w:rFonts w:ascii="Arial" w:hAnsi="Arial" w:cs="Arial"/>
          <w:iCs/>
          <w:color w:val="000000" w:themeColor="text1"/>
          <w:sz w:val="24"/>
          <w:szCs w:val="24"/>
        </w:rPr>
        <w:t xml:space="preserve">are </w:t>
      </w:r>
      <w:r w:rsidR="00F370B6" w:rsidRPr="00CC3626">
        <w:rPr>
          <w:rFonts w:ascii="Arial" w:hAnsi="Arial" w:cs="Arial"/>
          <w:iCs/>
          <w:color w:val="000000" w:themeColor="text1"/>
          <w:sz w:val="24"/>
          <w:szCs w:val="24"/>
        </w:rPr>
        <w:t xml:space="preserve">more appropriate </w:t>
      </w:r>
      <w:r w:rsidR="00A31341">
        <w:rPr>
          <w:rFonts w:ascii="Arial" w:hAnsi="Arial" w:cs="Arial"/>
          <w:iCs/>
          <w:color w:val="000000" w:themeColor="text1"/>
          <w:sz w:val="24"/>
          <w:szCs w:val="24"/>
        </w:rPr>
        <w:t>or responsive to the peculiar nature or dynamics of a Retail Supply Contract</w:t>
      </w:r>
      <w:r w:rsidR="00AB2A4A">
        <w:rPr>
          <w:rFonts w:ascii="Arial" w:hAnsi="Arial" w:cs="Arial"/>
          <w:iCs/>
          <w:color w:val="000000" w:themeColor="text1"/>
          <w:sz w:val="24"/>
          <w:szCs w:val="24"/>
        </w:rPr>
        <w:t xml:space="preserve"> or like transaction</w:t>
      </w:r>
      <w:r w:rsidR="00372B72">
        <w:rPr>
          <w:rFonts w:ascii="Arial" w:hAnsi="Arial" w:cs="Arial"/>
          <w:iCs/>
          <w:color w:val="000000" w:themeColor="text1"/>
          <w:sz w:val="24"/>
          <w:szCs w:val="24"/>
        </w:rPr>
        <w:t xml:space="preserve">, hence dispensing with the need to amend the Retail Rules </w:t>
      </w:r>
      <w:r w:rsidR="00A31341">
        <w:rPr>
          <w:rFonts w:ascii="Arial" w:hAnsi="Arial" w:cs="Arial"/>
          <w:iCs/>
          <w:color w:val="000000" w:themeColor="text1"/>
          <w:sz w:val="24"/>
          <w:szCs w:val="24"/>
        </w:rPr>
        <w:t>specifically to effect this matter</w:t>
      </w:r>
      <w:r w:rsidR="00372B72">
        <w:rPr>
          <w:rFonts w:ascii="Arial" w:hAnsi="Arial" w:cs="Arial"/>
          <w:iCs/>
          <w:color w:val="000000" w:themeColor="text1"/>
          <w:sz w:val="24"/>
          <w:szCs w:val="24"/>
        </w:rPr>
        <w:t>.</w:t>
      </w:r>
    </w:p>
    <w:p w14:paraId="05DDD818" w14:textId="77777777" w:rsidR="007351A6" w:rsidRDefault="007351A6" w:rsidP="00E32CE3">
      <w:pPr>
        <w:spacing w:after="0" w:line="240" w:lineRule="auto"/>
        <w:ind w:left="284"/>
        <w:jc w:val="both"/>
        <w:rPr>
          <w:rFonts w:ascii="Arial" w:hAnsi="Arial" w:cs="Arial"/>
          <w:iCs/>
          <w:color w:val="000000" w:themeColor="text1"/>
          <w:sz w:val="24"/>
          <w:szCs w:val="24"/>
        </w:rPr>
      </w:pPr>
    </w:p>
    <w:p w14:paraId="579001BD" w14:textId="3B094510" w:rsidR="00623920" w:rsidRPr="004A1DA7" w:rsidRDefault="00623920" w:rsidP="00E32CE3">
      <w:pPr>
        <w:spacing w:after="0" w:line="240" w:lineRule="auto"/>
        <w:jc w:val="both"/>
        <w:rPr>
          <w:rFonts w:ascii="Arial" w:hAnsi="Arial" w:cs="Arial"/>
          <w:b/>
          <w:bCs/>
          <w:sz w:val="24"/>
          <w:szCs w:val="24"/>
        </w:rPr>
      </w:pPr>
      <w:r w:rsidRPr="00D85703">
        <w:rPr>
          <w:rFonts w:ascii="Arial" w:hAnsi="Arial" w:cs="Arial"/>
          <w:b/>
          <w:bCs/>
          <w:iCs/>
          <w:sz w:val="24"/>
          <w:szCs w:val="24"/>
        </w:rPr>
        <w:t xml:space="preserve">B. </w:t>
      </w:r>
      <w:r w:rsidRPr="004A1DA7">
        <w:rPr>
          <w:rFonts w:ascii="Arial" w:hAnsi="Arial" w:cs="Arial"/>
          <w:b/>
          <w:bCs/>
          <w:sz w:val="24"/>
          <w:szCs w:val="24"/>
        </w:rPr>
        <w:t xml:space="preserve">Guidelines </w:t>
      </w:r>
      <w:r w:rsidR="006A2E41" w:rsidRPr="004A1DA7">
        <w:rPr>
          <w:rFonts w:ascii="Arial" w:hAnsi="Arial" w:cs="Arial"/>
          <w:b/>
          <w:bCs/>
          <w:sz w:val="24"/>
          <w:szCs w:val="24"/>
        </w:rPr>
        <w:t>for Virtual Hearings</w:t>
      </w:r>
    </w:p>
    <w:p w14:paraId="1929365B" w14:textId="4A9F8DD8" w:rsidR="00ED25CD" w:rsidRDefault="00ED25CD" w:rsidP="00E32CE3">
      <w:pPr>
        <w:spacing w:after="0" w:line="240" w:lineRule="auto"/>
        <w:ind w:left="284"/>
        <w:jc w:val="both"/>
        <w:rPr>
          <w:rFonts w:ascii="Arial" w:hAnsi="Arial" w:cs="Arial"/>
          <w:iCs/>
          <w:color w:val="000000" w:themeColor="text1"/>
          <w:sz w:val="24"/>
          <w:szCs w:val="24"/>
        </w:rPr>
      </w:pPr>
    </w:p>
    <w:p w14:paraId="38A55246" w14:textId="324CFD85" w:rsidR="00623920" w:rsidRPr="00DB445C" w:rsidRDefault="00623920" w:rsidP="00E32CE3">
      <w:pPr>
        <w:spacing w:after="0" w:line="240" w:lineRule="auto"/>
        <w:ind w:left="284" w:right="9"/>
        <w:jc w:val="both"/>
        <w:rPr>
          <w:rFonts w:ascii="Arial" w:hAnsi="Arial" w:cs="Arial"/>
          <w:sz w:val="24"/>
          <w:szCs w:val="24"/>
        </w:rPr>
      </w:pPr>
      <w:r w:rsidRPr="00623920">
        <w:rPr>
          <w:rFonts w:ascii="Arial" w:hAnsi="Arial" w:cs="Arial"/>
          <w:sz w:val="24"/>
          <w:szCs w:val="24"/>
        </w:rPr>
        <w:t xml:space="preserve">The pandemic of COVID-19 has resulted in injurious repercussions to businesses and professional relationships worldwide. If there is one thing that the pandemic has taught us, it is that resolving disputes by alternative dispute resolution procedures should not be dependent on the surrounding circumstances in the majority of cases. Thus, </w:t>
      </w:r>
      <w:r w:rsidRPr="00DB445C">
        <w:rPr>
          <w:rFonts w:ascii="Arial" w:hAnsi="Arial" w:cs="Arial"/>
          <w:sz w:val="24"/>
          <w:szCs w:val="24"/>
        </w:rPr>
        <w:t>business operations should not be burdened by unresolved disputes due to the inability of parties to meet physically to resolve disputes. The proposed guidelines would therefore provide parties to existing and future disputes, as well as neutrals, a guide for conducting proceedings in any circumstance where parties to the dispute are unable to meet physically.</w:t>
      </w:r>
    </w:p>
    <w:p w14:paraId="4CC2B2B3" w14:textId="77777777" w:rsidR="00C1246D" w:rsidRPr="00DB445C" w:rsidRDefault="00C1246D" w:rsidP="00E32CE3">
      <w:pPr>
        <w:spacing w:after="0" w:line="240" w:lineRule="auto"/>
        <w:jc w:val="both"/>
        <w:rPr>
          <w:rFonts w:ascii="Arial" w:hAnsi="Arial" w:cs="Arial"/>
          <w:sz w:val="24"/>
          <w:szCs w:val="24"/>
        </w:rPr>
      </w:pPr>
    </w:p>
    <w:p w14:paraId="644E488E" w14:textId="77777777" w:rsidR="00C1246D" w:rsidRPr="00DB445C" w:rsidRDefault="00C1246D" w:rsidP="00E32CE3">
      <w:pPr>
        <w:spacing w:after="0" w:line="240" w:lineRule="auto"/>
        <w:jc w:val="both"/>
        <w:rPr>
          <w:rFonts w:ascii="Arial" w:hAnsi="Arial" w:cs="Arial"/>
          <w:b/>
          <w:bCs/>
          <w:sz w:val="24"/>
          <w:szCs w:val="24"/>
        </w:rPr>
      </w:pPr>
      <w:r w:rsidRPr="00DB445C">
        <w:rPr>
          <w:rFonts w:ascii="Arial" w:hAnsi="Arial" w:cs="Arial"/>
          <w:b/>
          <w:bCs/>
          <w:sz w:val="24"/>
          <w:szCs w:val="24"/>
        </w:rPr>
        <w:t>C. Final Settlement of WESM Disputes and its Binding Effect</w:t>
      </w:r>
    </w:p>
    <w:p w14:paraId="6B07D3BC" w14:textId="4DDFA0A5" w:rsidR="00623920" w:rsidRPr="00DB445C" w:rsidRDefault="00623920" w:rsidP="00E32CE3">
      <w:pPr>
        <w:spacing w:after="0" w:line="240" w:lineRule="auto"/>
        <w:ind w:left="284" w:right="9"/>
        <w:rPr>
          <w:rFonts w:ascii="Arial" w:hAnsi="Arial" w:cs="Arial"/>
          <w:sz w:val="24"/>
          <w:szCs w:val="24"/>
        </w:rPr>
      </w:pPr>
    </w:p>
    <w:p w14:paraId="2B82B828" w14:textId="2B045554" w:rsidR="00DB445C" w:rsidRDefault="00DB445C" w:rsidP="00E32CE3">
      <w:pPr>
        <w:spacing w:after="0" w:line="240" w:lineRule="auto"/>
        <w:ind w:left="284" w:right="9"/>
        <w:jc w:val="both"/>
        <w:rPr>
          <w:rFonts w:ascii="Arial" w:hAnsi="Arial" w:cs="Arial"/>
          <w:sz w:val="24"/>
          <w:szCs w:val="24"/>
        </w:rPr>
      </w:pPr>
      <w:r w:rsidRPr="005D0BA8">
        <w:rPr>
          <w:rFonts w:ascii="Arial" w:hAnsi="Arial" w:cs="Arial"/>
          <w:sz w:val="24"/>
          <w:szCs w:val="24"/>
        </w:rPr>
        <w:t xml:space="preserve">The proposed changes to make the provisions in the WESM Rules and the DRM consistent with the relevant provisions of the Republic Act No. 9285 and the Special Rules of Court on ADR are not new. </w:t>
      </w:r>
      <w:r w:rsidR="006643A0" w:rsidRPr="005D0BA8">
        <w:rPr>
          <w:rFonts w:ascii="Arial" w:hAnsi="Arial" w:cs="Arial"/>
          <w:sz w:val="24"/>
          <w:szCs w:val="24"/>
        </w:rPr>
        <w:t xml:space="preserve">Previously, </w:t>
      </w:r>
      <w:r w:rsidR="005D0BA8" w:rsidRPr="005D0BA8">
        <w:rPr>
          <w:rFonts w:ascii="Arial" w:hAnsi="Arial" w:cs="Arial"/>
          <w:sz w:val="24"/>
          <w:szCs w:val="24"/>
        </w:rPr>
        <w:t>the defunct Dispute Resolution Group (DRG) as the proponent, submitted its proposal to the Rules Change Committee relative to the legal effect of an arbitral award issued by the dispute resolution panel, among others.</w:t>
      </w:r>
    </w:p>
    <w:p w14:paraId="6F4D9664" w14:textId="77777777" w:rsidR="009B6E54" w:rsidRPr="005D0BA8" w:rsidRDefault="009B6E54" w:rsidP="00E32CE3">
      <w:pPr>
        <w:spacing w:after="0" w:line="240" w:lineRule="auto"/>
        <w:ind w:left="284" w:right="9"/>
        <w:jc w:val="both"/>
        <w:rPr>
          <w:rFonts w:ascii="Arial" w:hAnsi="Arial" w:cs="Arial"/>
          <w:sz w:val="24"/>
          <w:szCs w:val="24"/>
        </w:rPr>
      </w:pPr>
    </w:p>
    <w:p w14:paraId="6828AB29" w14:textId="0E8F74B0" w:rsidR="005D0BA8" w:rsidRDefault="005D0BA8" w:rsidP="00E32CE3">
      <w:pPr>
        <w:spacing w:after="0" w:line="240" w:lineRule="auto"/>
        <w:ind w:left="284" w:right="9"/>
        <w:jc w:val="both"/>
        <w:rPr>
          <w:rFonts w:ascii="Arial" w:hAnsi="Arial" w:cs="Arial"/>
          <w:sz w:val="24"/>
          <w:szCs w:val="24"/>
        </w:rPr>
      </w:pPr>
      <w:r w:rsidRPr="005D0BA8">
        <w:rPr>
          <w:rFonts w:ascii="Arial" w:hAnsi="Arial" w:cs="Arial"/>
          <w:sz w:val="24"/>
          <w:szCs w:val="24"/>
        </w:rPr>
        <w:t>In said earlier proposal, the proponent had already recognized that the WESM Rules and the DRM are inconsistent on what the legal effect of an arbitral award issued by the dispute resolution panel would be. There are provisions in the DRM that say that the award is final, and that all that needs to be done is for the award to be sent to the Market Operator for immediate implementation.</w:t>
      </w:r>
      <w:r w:rsidRPr="005D0BA8">
        <w:rPr>
          <w:rFonts w:ascii="Arial" w:hAnsi="Arial" w:cs="Arial"/>
          <w:sz w:val="24"/>
          <w:szCs w:val="24"/>
          <w:vertAlign w:val="superscript"/>
        </w:rPr>
        <w:t>1</w:t>
      </w:r>
      <w:r w:rsidRPr="005D0BA8">
        <w:rPr>
          <w:rFonts w:ascii="Arial" w:hAnsi="Arial" w:cs="Arial"/>
          <w:sz w:val="24"/>
          <w:szCs w:val="24"/>
        </w:rPr>
        <w:t xml:space="preserve"> On the other hand, the WESM Rules provide that that if a party is dissatisfied with an arbitral award, then recourse to the </w:t>
      </w:r>
      <w:r w:rsidRPr="005D0BA8">
        <w:rPr>
          <w:rFonts w:ascii="Arial" w:hAnsi="Arial" w:cs="Arial"/>
          <w:sz w:val="24"/>
          <w:szCs w:val="24"/>
        </w:rPr>
        <w:lastRenderedPageBreak/>
        <w:t xml:space="preserve">ERC would be possible </w:t>
      </w:r>
      <w:r w:rsidRPr="005D0BA8">
        <w:rPr>
          <w:rFonts w:ascii="Arial" w:hAnsi="Arial" w:cs="Arial"/>
          <w:sz w:val="24"/>
          <w:szCs w:val="24"/>
          <w:vertAlign w:val="superscript"/>
        </w:rPr>
        <w:t>2</w:t>
      </w:r>
      <w:r w:rsidRPr="005D0BA8">
        <w:rPr>
          <w:rFonts w:ascii="Arial" w:hAnsi="Arial" w:cs="Arial"/>
          <w:sz w:val="24"/>
          <w:szCs w:val="24"/>
        </w:rPr>
        <w:t>, which would then relegate the arbitral process into just another stage of the litigation process (i.e., complaint to ERC; followed by appeal to CA; followed finally by appeal to the SC).</w:t>
      </w:r>
      <w:r w:rsidRPr="005D0BA8">
        <w:rPr>
          <w:rFonts w:ascii="Arial" w:hAnsi="Arial" w:cs="Arial"/>
          <w:sz w:val="24"/>
          <w:szCs w:val="24"/>
          <w:vertAlign w:val="superscript"/>
        </w:rPr>
        <w:t>3</w:t>
      </w:r>
      <w:r w:rsidRPr="005D0BA8">
        <w:rPr>
          <w:rFonts w:ascii="Arial" w:hAnsi="Arial" w:cs="Arial"/>
          <w:sz w:val="24"/>
          <w:szCs w:val="24"/>
        </w:rPr>
        <w:t xml:space="preserve"> </w:t>
      </w:r>
    </w:p>
    <w:p w14:paraId="307C4F3E" w14:textId="77777777" w:rsidR="009B6E54" w:rsidRPr="005D0BA8" w:rsidRDefault="009B6E54" w:rsidP="00E32CE3">
      <w:pPr>
        <w:spacing w:after="0" w:line="240" w:lineRule="auto"/>
        <w:ind w:left="284" w:right="9"/>
        <w:jc w:val="both"/>
        <w:rPr>
          <w:rFonts w:ascii="Arial" w:hAnsi="Arial" w:cs="Arial"/>
          <w:sz w:val="24"/>
          <w:szCs w:val="24"/>
        </w:rPr>
      </w:pPr>
    </w:p>
    <w:p w14:paraId="1E5DDCF4" w14:textId="2BF8C60E" w:rsidR="005D0BA8" w:rsidRDefault="005D0BA8" w:rsidP="00E32CE3">
      <w:pPr>
        <w:spacing w:after="0" w:line="240" w:lineRule="auto"/>
        <w:ind w:left="284" w:right="45"/>
        <w:jc w:val="both"/>
        <w:rPr>
          <w:rFonts w:ascii="Arial" w:hAnsi="Arial" w:cs="Arial"/>
          <w:sz w:val="24"/>
          <w:szCs w:val="24"/>
        </w:rPr>
      </w:pPr>
      <w:r w:rsidRPr="005D0BA8">
        <w:rPr>
          <w:rFonts w:ascii="Arial" w:hAnsi="Arial" w:cs="Arial"/>
          <w:sz w:val="24"/>
          <w:szCs w:val="24"/>
        </w:rPr>
        <w:t xml:space="preserve">To address this inconsistency, the DRG sought to adopt the principles embodied in Republic Act No. 9285, (the Alternative Dispute Resolution Act of 2004), as well as in Republic Act No. 876, (the Arbitration Law of 1953), as well as the Implementing Rules and Regulations of the ADR Act and the Special ADR Rules of Court, both of which were promulgated in late 2009. These laws and issuances govern the law and practice of alternative dispute resolution in the Philippines and cover the dispute resolution processes envisioned under the WESM Rules as well as the DRM. Under these issuances, arbitral awards are treated as final, binding and enforceable, and may no longer be reviewed on their merits either by way of appeal or petition for certiorari to the higher courts.  </w:t>
      </w:r>
    </w:p>
    <w:p w14:paraId="01D2DA56" w14:textId="77777777" w:rsidR="009B6E54" w:rsidRPr="005D0BA8" w:rsidRDefault="009B6E54" w:rsidP="00E32CE3">
      <w:pPr>
        <w:spacing w:after="0" w:line="240" w:lineRule="auto"/>
        <w:ind w:left="284" w:right="45"/>
        <w:jc w:val="both"/>
        <w:rPr>
          <w:rFonts w:ascii="Arial" w:hAnsi="Arial" w:cs="Arial"/>
          <w:sz w:val="24"/>
          <w:szCs w:val="24"/>
        </w:rPr>
      </w:pPr>
    </w:p>
    <w:p w14:paraId="46CC4018" w14:textId="110EC127" w:rsidR="000A3829" w:rsidRDefault="005D0BA8" w:rsidP="00E32CE3">
      <w:pPr>
        <w:spacing w:after="0" w:line="240" w:lineRule="auto"/>
        <w:ind w:left="284" w:right="9"/>
        <w:jc w:val="both"/>
        <w:rPr>
          <w:rFonts w:ascii="Arial" w:hAnsi="Arial" w:cs="Arial"/>
          <w:sz w:val="24"/>
          <w:szCs w:val="24"/>
        </w:rPr>
      </w:pPr>
      <w:r>
        <w:rPr>
          <w:rFonts w:ascii="Arial" w:hAnsi="Arial" w:cs="Arial"/>
          <w:sz w:val="24"/>
          <w:szCs w:val="24"/>
        </w:rPr>
        <w:t xml:space="preserve">This item in the previous proposal however, was met with opposition and was not approved perhaps due to the novelty of </w:t>
      </w:r>
      <w:r w:rsidR="000A3829">
        <w:rPr>
          <w:rFonts w:ascii="Arial" w:hAnsi="Arial" w:cs="Arial"/>
          <w:sz w:val="24"/>
          <w:szCs w:val="24"/>
        </w:rPr>
        <w:t xml:space="preserve">an agreement-based arbitration and other </w:t>
      </w:r>
      <w:r>
        <w:rPr>
          <w:rFonts w:ascii="Arial" w:hAnsi="Arial" w:cs="Arial"/>
          <w:sz w:val="24"/>
          <w:szCs w:val="24"/>
        </w:rPr>
        <w:t>ADR principles at that time</w:t>
      </w:r>
      <w:r w:rsidR="000A3829">
        <w:rPr>
          <w:rFonts w:ascii="Arial" w:hAnsi="Arial" w:cs="Arial"/>
          <w:sz w:val="24"/>
          <w:szCs w:val="24"/>
        </w:rPr>
        <w:t>;</w:t>
      </w:r>
      <w:r>
        <w:rPr>
          <w:rFonts w:ascii="Arial" w:hAnsi="Arial" w:cs="Arial"/>
          <w:sz w:val="24"/>
          <w:szCs w:val="24"/>
        </w:rPr>
        <w:t xml:space="preserve"> and a strong tendency to maintain the traditional </w:t>
      </w:r>
      <w:r w:rsidR="000A3829">
        <w:rPr>
          <w:rFonts w:ascii="Arial" w:hAnsi="Arial" w:cs="Arial"/>
          <w:sz w:val="24"/>
          <w:szCs w:val="24"/>
        </w:rPr>
        <w:t>approach to dispute resolution remained embedded within the usual practices of the authorities who operated strictly under the regulatory structure of the ERC.</w:t>
      </w:r>
    </w:p>
    <w:p w14:paraId="7E14B994" w14:textId="77777777" w:rsidR="009B6E54" w:rsidRDefault="009B6E54" w:rsidP="00E32CE3">
      <w:pPr>
        <w:spacing w:after="0" w:line="240" w:lineRule="auto"/>
        <w:ind w:left="284" w:right="9"/>
        <w:jc w:val="both"/>
        <w:rPr>
          <w:rFonts w:ascii="Arial" w:hAnsi="Arial" w:cs="Arial"/>
          <w:sz w:val="24"/>
          <w:szCs w:val="24"/>
        </w:rPr>
      </w:pPr>
    </w:p>
    <w:p w14:paraId="4164579E" w14:textId="54271907" w:rsidR="00644B0D" w:rsidRDefault="000A3829" w:rsidP="00E32CE3">
      <w:pPr>
        <w:spacing w:after="0" w:line="240" w:lineRule="auto"/>
        <w:ind w:left="284" w:right="9"/>
        <w:jc w:val="both"/>
        <w:rPr>
          <w:rFonts w:ascii="Arial" w:hAnsi="Arial" w:cs="Arial"/>
          <w:sz w:val="24"/>
          <w:szCs w:val="24"/>
        </w:rPr>
      </w:pPr>
      <w:r>
        <w:rPr>
          <w:rFonts w:ascii="Arial" w:hAnsi="Arial" w:cs="Arial"/>
          <w:sz w:val="24"/>
          <w:szCs w:val="24"/>
        </w:rPr>
        <w:t>However, the recent experience as regards the first agreement</w:t>
      </w:r>
      <w:r w:rsidR="00644B0D">
        <w:rPr>
          <w:rFonts w:ascii="Arial" w:hAnsi="Arial" w:cs="Arial"/>
          <w:sz w:val="24"/>
          <w:szCs w:val="24"/>
        </w:rPr>
        <w:t>-</w:t>
      </w:r>
      <w:r>
        <w:rPr>
          <w:rFonts w:ascii="Arial" w:hAnsi="Arial" w:cs="Arial"/>
          <w:sz w:val="24"/>
          <w:szCs w:val="24"/>
        </w:rPr>
        <w:t xml:space="preserve">based WESM Arbitration that occurred in the year 2019 between a market participant and the Market Operator has constrained the DRA to consider resubmitting the previously denied proposal with hope that this time or eight (8) years thereafter, the proposal would be met with a more objective view </w:t>
      </w:r>
      <w:r w:rsidR="00644B0D">
        <w:rPr>
          <w:rFonts w:ascii="Arial" w:hAnsi="Arial" w:cs="Arial"/>
          <w:sz w:val="24"/>
          <w:szCs w:val="24"/>
        </w:rPr>
        <w:t>along with the growing satisfaction in the effectiveness of an agreement-based arbitration and the principles of the ADR under RA 9285.</w:t>
      </w:r>
    </w:p>
    <w:p w14:paraId="7AF7F9E1" w14:textId="163A32DD" w:rsidR="009B6E54" w:rsidRPr="004A1DA7" w:rsidRDefault="009B6E54" w:rsidP="00E32CE3">
      <w:pPr>
        <w:spacing w:after="0" w:line="240" w:lineRule="auto"/>
        <w:ind w:left="284" w:right="9"/>
        <w:jc w:val="both"/>
        <w:rPr>
          <w:rFonts w:ascii="Arial" w:hAnsi="Arial" w:cs="Arial"/>
          <w:sz w:val="24"/>
          <w:szCs w:val="24"/>
        </w:rPr>
      </w:pPr>
    </w:p>
    <w:p w14:paraId="13175E7C" w14:textId="77777777" w:rsidR="00F95D25" w:rsidRPr="004A1DA7" w:rsidRDefault="00F95D25" w:rsidP="00E32CE3">
      <w:pPr>
        <w:spacing w:after="0" w:line="240" w:lineRule="auto"/>
        <w:ind w:left="322" w:hanging="378"/>
        <w:jc w:val="both"/>
        <w:rPr>
          <w:rFonts w:ascii="Arial" w:hAnsi="Arial" w:cs="Arial"/>
          <w:b/>
          <w:bCs/>
          <w:sz w:val="24"/>
          <w:szCs w:val="24"/>
          <w:lang w:val="en-US"/>
        </w:rPr>
      </w:pPr>
      <w:r w:rsidRPr="004A1DA7">
        <w:rPr>
          <w:rFonts w:ascii="Arial" w:hAnsi="Arial" w:cs="Arial"/>
          <w:b/>
          <w:bCs/>
        </w:rPr>
        <w:t xml:space="preserve">D. </w:t>
      </w:r>
      <w:r w:rsidRPr="004A1DA7">
        <w:rPr>
          <w:rFonts w:ascii="Arial" w:hAnsi="Arial" w:cs="Arial"/>
          <w:b/>
          <w:bCs/>
          <w:sz w:val="24"/>
          <w:szCs w:val="24"/>
          <w:lang w:val="en-US"/>
        </w:rPr>
        <w:t>Removal of the PEM Board and the WESM Governance Committees as Impleadable Entities under Clause 7.3.1.1 (c) of the WESM Rules</w:t>
      </w:r>
    </w:p>
    <w:p w14:paraId="51BE0128" w14:textId="7028F81B" w:rsidR="009B6E54" w:rsidRPr="004A1DA7" w:rsidRDefault="009B6E54" w:rsidP="00E32CE3">
      <w:pPr>
        <w:spacing w:after="0" w:line="240" w:lineRule="auto"/>
        <w:ind w:left="284" w:right="9"/>
        <w:jc w:val="both"/>
        <w:rPr>
          <w:rFonts w:ascii="Arial" w:hAnsi="Arial" w:cs="Arial"/>
          <w:sz w:val="24"/>
          <w:szCs w:val="24"/>
        </w:rPr>
      </w:pPr>
    </w:p>
    <w:p w14:paraId="144BC1EA" w14:textId="77777777" w:rsidR="008F6074" w:rsidRPr="004A1DA7" w:rsidRDefault="009B6E54" w:rsidP="00E32CE3">
      <w:pPr>
        <w:spacing w:after="0" w:line="240" w:lineRule="auto"/>
        <w:ind w:left="322" w:hanging="38"/>
        <w:jc w:val="both"/>
        <w:rPr>
          <w:rFonts w:ascii="Arial" w:hAnsi="Arial" w:cs="Arial"/>
          <w:sz w:val="24"/>
          <w:szCs w:val="24"/>
          <w:lang w:val="en-US"/>
        </w:rPr>
      </w:pPr>
      <w:r w:rsidRPr="004A1DA7">
        <w:rPr>
          <w:rFonts w:ascii="Arial" w:hAnsi="Arial" w:cs="Arial"/>
          <w:sz w:val="24"/>
          <w:szCs w:val="24"/>
        </w:rPr>
        <w:t xml:space="preserve">Similar to Item C, this proposal for the </w:t>
      </w:r>
      <w:r w:rsidRPr="004A1DA7">
        <w:rPr>
          <w:rFonts w:ascii="Arial" w:hAnsi="Arial" w:cs="Arial"/>
          <w:sz w:val="24"/>
          <w:szCs w:val="24"/>
          <w:lang w:val="en-US"/>
        </w:rPr>
        <w:t xml:space="preserve">Removal of the PEM Board and the WESM Governance Committees as Impleadable Entities under Clause 7.3.1.1 of the WESM Rules had previously undergone the Rules Change process as a similar if not exact proposal was submitted to the RCC sometime </w:t>
      </w:r>
      <w:r w:rsidR="008F6074" w:rsidRPr="004A1DA7">
        <w:rPr>
          <w:rFonts w:ascii="Arial" w:hAnsi="Arial" w:cs="Arial"/>
          <w:sz w:val="24"/>
          <w:szCs w:val="24"/>
          <w:lang w:val="en-US"/>
        </w:rPr>
        <w:t>in</w:t>
      </w:r>
      <w:r w:rsidRPr="004A1DA7">
        <w:rPr>
          <w:rFonts w:ascii="Arial" w:hAnsi="Arial" w:cs="Arial"/>
          <w:sz w:val="24"/>
          <w:szCs w:val="24"/>
          <w:lang w:val="en-US"/>
        </w:rPr>
        <w:t xml:space="preserve"> August 2016. The proposal was approved by the Committee as well as the PEM Board but was rejected by the DOE apparently </w:t>
      </w:r>
      <w:r w:rsidR="008F6074" w:rsidRPr="004A1DA7">
        <w:rPr>
          <w:rFonts w:ascii="Arial" w:hAnsi="Arial" w:cs="Arial"/>
          <w:sz w:val="24"/>
          <w:szCs w:val="24"/>
          <w:lang w:val="en-US"/>
        </w:rPr>
        <w:t>based on</w:t>
      </w:r>
      <w:r w:rsidRPr="004A1DA7">
        <w:rPr>
          <w:rFonts w:ascii="Arial" w:hAnsi="Arial" w:cs="Arial"/>
          <w:sz w:val="24"/>
          <w:szCs w:val="24"/>
          <w:lang w:val="en-US"/>
        </w:rPr>
        <w:t xml:space="preserve"> a wrongful assumption that the Dispute Resolution Administrator, who was the proponent of the amendment, recommended the retention of the PEM Board </w:t>
      </w:r>
      <w:r w:rsidR="008F6074" w:rsidRPr="004A1DA7">
        <w:rPr>
          <w:rFonts w:ascii="Arial" w:hAnsi="Arial" w:cs="Arial"/>
          <w:sz w:val="24"/>
          <w:szCs w:val="24"/>
          <w:lang w:val="en-US"/>
        </w:rPr>
        <w:t xml:space="preserve">in the list of </w:t>
      </w:r>
      <w:r w:rsidRPr="004A1DA7">
        <w:rPr>
          <w:rFonts w:ascii="Arial" w:hAnsi="Arial" w:cs="Arial"/>
          <w:sz w:val="24"/>
          <w:szCs w:val="24"/>
          <w:lang w:val="en-US"/>
        </w:rPr>
        <w:t xml:space="preserve">impleadable </w:t>
      </w:r>
      <w:r w:rsidR="008F6074" w:rsidRPr="004A1DA7">
        <w:rPr>
          <w:rFonts w:ascii="Arial" w:hAnsi="Arial" w:cs="Arial"/>
          <w:sz w:val="24"/>
          <w:szCs w:val="24"/>
          <w:lang w:val="en-US"/>
        </w:rPr>
        <w:t>entities</w:t>
      </w:r>
      <w:r w:rsidRPr="004A1DA7">
        <w:rPr>
          <w:rFonts w:ascii="Arial" w:hAnsi="Arial" w:cs="Arial"/>
          <w:sz w:val="24"/>
          <w:szCs w:val="24"/>
          <w:lang w:val="en-US"/>
        </w:rPr>
        <w:t>.</w:t>
      </w:r>
      <w:r w:rsidR="008F6074" w:rsidRPr="004A1DA7">
        <w:rPr>
          <w:rFonts w:ascii="Arial" w:hAnsi="Arial" w:cs="Arial"/>
          <w:sz w:val="24"/>
          <w:szCs w:val="24"/>
          <w:lang w:val="en-US"/>
        </w:rPr>
        <w:t xml:space="preserve"> Despite having explained that he was misconstrued as he was in fact the proponent of the amendment to remove the PEM </w:t>
      </w:r>
      <w:r w:rsidR="008F6074" w:rsidRPr="004A1DA7">
        <w:rPr>
          <w:rFonts w:ascii="Arial" w:hAnsi="Arial" w:cs="Arial"/>
          <w:sz w:val="24"/>
          <w:szCs w:val="24"/>
          <w:lang w:val="en-US"/>
        </w:rPr>
        <w:lastRenderedPageBreak/>
        <w:t xml:space="preserve">Board as an impleadable entity, the proposal was never reviewed nor submitted for reconsideration after that. </w:t>
      </w:r>
    </w:p>
    <w:p w14:paraId="6F43FB4F" w14:textId="77777777" w:rsidR="008F6074" w:rsidRPr="004A1DA7" w:rsidRDefault="008F6074" w:rsidP="00E32CE3">
      <w:pPr>
        <w:spacing w:after="0" w:line="240" w:lineRule="auto"/>
        <w:ind w:left="322" w:hanging="38"/>
        <w:jc w:val="both"/>
        <w:rPr>
          <w:rFonts w:ascii="Arial" w:hAnsi="Arial" w:cs="Arial"/>
          <w:sz w:val="24"/>
          <w:szCs w:val="24"/>
          <w:lang w:val="en-US"/>
        </w:rPr>
      </w:pPr>
    </w:p>
    <w:p w14:paraId="5842C6DC" w14:textId="5BACF9E0" w:rsidR="008F6074" w:rsidRPr="004A1DA7" w:rsidRDefault="008F6074" w:rsidP="00E32CE3">
      <w:pPr>
        <w:spacing w:after="0" w:line="240" w:lineRule="auto"/>
        <w:ind w:left="322" w:hanging="38"/>
        <w:jc w:val="both"/>
        <w:rPr>
          <w:rFonts w:ascii="Arial" w:hAnsi="Arial" w:cs="Arial"/>
          <w:sz w:val="24"/>
          <w:szCs w:val="24"/>
        </w:rPr>
      </w:pPr>
      <w:r w:rsidRPr="004A1DA7">
        <w:rPr>
          <w:rFonts w:ascii="Arial" w:hAnsi="Arial" w:cs="Arial"/>
          <w:sz w:val="24"/>
          <w:szCs w:val="24"/>
          <w:lang w:val="en-US"/>
        </w:rPr>
        <w:t>During the discussion for Item C (</w:t>
      </w:r>
      <w:r w:rsidRPr="004A1DA7">
        <w:rPr>
          <w:rFonts w:ascii="Arial" w:hAnsi="Arial" w:cs="Arial"/>
          <w:sz w:val="24"/>
          <w:szCs w:val="24"/>
        </w:rPr>
        <w:t xml:space="preserve">Final Settlement of WESM Disputes and its Binding Effect), it was determined that this proposal on the removal of the PEM Board and the WESM Governance Committees as impleadable entities is worth revisiting as it was also made pursuant to the same goal to </w:t>
      </w:r>
      <w:r w:rsidRPr="004A1DA7">
        <w:rPr>
          <w:rFonts w:ascii="Arial" w:hAnsi="Arial" w:cs="Arial"/>
          <w:sz w:val="24"/>
          <w:szCs w:val="24"/>
          <w:lang w:val="en-US"/>
        </w:rPr>
        <w:t xml:space="preserve">align the provisions of the WESM Dispute Resolution with the agreement-based or commercial arbitration framework. </w:t>
      </w:r>
      <w:r w:rsidR="00E416DB" w:rsidRPr="004A1DA7">
        <w:rPr>
          <w:rFonts w:ascii="Arial" w:hAnsi="Arial" w:cs="Arial"/>
          <w:sz w:val="24"/>
          <w:szCs w:val="24"/>
          <w:lang w:val="en-US"/>
        </w:rPr>
        <w:t xml:space="preserve">Since the previous proposal was only rejected based on an apparent misinterpretation, it is worthy to restate </w:t>
      </w:r>
      <w:r w:rsidRPr="004A1DA7">
        <w:rPr>
          <w:rFonts w:ascii="Arial" w:hAnsi="Arial" w:cs="Arial"/>
          <w:sz w:val="24"/>
          <w:szCs w:val="24"/>
          <w:lang w:val="en-US"/>
        </w:rPr>
        <w:t xml:space="preserve">the </w:t>
      </w:r>
      <w:r w:rsidR="00E416DB" w:rsidRPr="004A1DA7">
        <w:rPr>
          <w:rFonts w:ascii="Arial" w:hAnsi="Arial" w:cs="Arial"/>
          <w:sz w:val="24"/>
          <w:szCs w:val="24"/>
          <w:lang w:val="en-US"/>
        </w:rPr>
        <w:t>same background, discussion and rationale</w:t>
      </w:r>
      <w:r w:rsidRPr="004A1DA7">
        <w:rPr>
          <w:rFonts w:ascii="Arial" w:hAnsi="Arial" w:cs="Arial"/>
          <w:sz w:val="24"/>
          <w:szCs w:val="24"/>
          <w:lang w:val="en-US"/>
        </w:rPr>
        <w:t xml:space="preserve"> in the previous proposal</w:t>
      </w:r>
      <w:r w:rsidR="00E416DB" w:rsidRPr="004A1DA7">
        <w:rPr>
          <w:rFonts w:ascii="Arial" w:hAnsi="Arial" w:cs="Arial"/>
          <w:sz w:val="24"/>
          <w:szCs w:val="24"/>
          <w:lang w:val="en-US"/>
        </w:rPr>
        <w:t xml:space="preserve"> as </w:t>
      </w:r>
      <w:r w:rsidR="00102FE8" w:rsidRPr="004A1DA7">
        <w:rPr>
          <w:rFonts w:ascii="Arial" w:hAnsi="Arial" w:cs="Arial"/>
          <w:sz w:val="24"/>
          <w:szCs w:val="24"/>
          <w:lang w:val="en-US"/>
        </w:rPr>
        <w:t>follows:</w:t>
      </w:r>
    </w:p>
    <w:p w14:paraId="6EC30D02" w14:textId="5FF20475" w:rsidR="009B6E54" w:rsidRPr="004A1DA7" w:rsidRDefault="009B6E54" w:rsidP="00E32CE3">
      <w:pPr>
        <w:spacing w:after="0" w:line="240" w:lineRule="auto"/>
        <w:ind w:left="284" w:right="9"/>
        <w:jc w:val="both"/>
        <w:rPr>
          <w:rFonts w:ascii="Arial" w:hAnsi="Arial" w:cs="Arial"/>
          <w:sz w:val="24"/>
          <w:szCs w:val="24"/>
        </w:rPr>
      </w:pPr>
    </w:p>
    <w:p w14:paraId="1C1C604B" w14:textId="3DE993D9" w:rsidR="00E416DB" w:rsidRPr="004A1DA7" w:rsidRDefault="00E416DB" w:rsidP="00E32CE3">
      <w:pPr>
        <w:pStyle w:val="Body"/>
        <w:spacing w:after="0" w:line="240" w:lineRule="auto"/>
        <w:ind w:left="360"/>
        <w:jc w:val="both"/>
        <w:rPr>
          <w:rFonts w:ascii="Arial" w:hAnsi="Arial" w:cs="Arial"/>
          <w:color w:val="auto"/>
          <w:sz w:val="24"/>
          <w:szCs w:val="24"/>
        </w:rPr>
      </w:pPr>
      <w:r w:rsidRPr="004A1DA7">
        <w:rPr>
          <w:rFonts w:ascii="Arial" w:hAnsi="Arial" w:cs="Arial"/>
          <w:color w:val="auto"/>
          <w:sz w:val="24"/>
          <w:szCs w:val="24"/>
          <w:lang w:val="en-US"/>
        </w:rPr>
        <w:t>Back in 2011, the WESM Dispute Resolution Process (“</w:t>
      </w:r>
      <w:r w:rsidRPr="004A1DA7">
        <w:rPr>
          <w:rFonts w:ascii="Arial" w:hAnsi="Arial" w:cs="Arial"/>
          <w:color w:val="auto"/>
          <w:sz w:val="24"/>
          <w:szCs w:val="24"/>
          <w:lang w:val="de-DE"/>
        </w:rPr>
        <w:t>WESM-DRP</w:t>
      </w:r>
      <w:r w:rsidRPr="004A1DA7">
        <w:rPr>
          <w:rFonts w:ascii="Arial" w:hAnsi="Arial" w:cs="Arial"/>
          <w:color w:val="auto"/>
          <w:sz w:val="24"/>
          <w:szCs w:val="24"/>
          <w:lang w:val="en-US"/>
        </w:rPr>
        <w:t xml:space="preserve">”) was shifted in favor of adopting </w:t>
      </w:r>
      <w:r w:rsidRPr="004A1DA7">
        <w:rPr>
          <w:rFonts w:ascii="Arial" w:hAnsi="Arial" w:cs="Arial"/>
          <w:i/>
          <w:color w:val="auto"/>
          <w:sz w:val="24"/>
          <w:szCs w:val="24"/>
          <w:lang w:val="en-US"/>
        </w:rPr>
        <w:t>agreement-based commercial arbitration</w:t>
      </w:r>
      <w:r w:rsidRPr="004A1DA7">
        <w:rPr>
          <w:rFonts w:ascii="Arial" w:hAnsi="Arial" w:cs="Arial"/>
          <w:color w:val="auto"/>
          <w:sz w:val="24"/>
          <w:szCs w:val="24"/>
          <w:lang w:val="en-US"/>
        </w:rPr>
        <w:t xml:space="preserve"> framework from the previous ERC-delegated </w:t>
      </w:r>
      <w:r w:rsidRPr="004A1DA7">
        <w:rPr>
          <w:rFonts w:ascii="Arial" w:hAnsi="Arial" w:cs="Arial"/>
          <w:i/>
          <w:color w:val="auto"/>
          <w:sz w:val="24"/>
          <w:szCs w:val="24"/>
          <w:lang w:val="en-US"/>
        </w:rPr>
        <w:t>regulatory adjudication</w:t>
      </w:r>
      <w:r w:rsidRPr="004A1DA7">
        <w:rPr>
          <w:rFonts w:ascii="Arial" w:hAnsi="Arial" w:cs="Arial"/>
          <w:color w:val="auto"/>
          <w:sz w:val="24"/>
          <w:szCs w:val="24"/>
          <w:lang w:val="en-US"/>
        </w:rPr>
        <w:t xml:space="preserve"> framework. The current mode of dispute resolution is contemplated to only admit and settle “</w:t>
      </w:r>
      <w:r w:rsidRPr="004A1DA7">
        <w:rPr>
          <w:rFonts w:ascii="Arial" w:hAnsi="Arial" w:cs="Arial"/>
          <w:i/>
          <w:color w:val="auto"/>
          <w:sz w:val="24"/>
          <w:szCs w:val="24"/>
        </w:rPr>
        <w:t>inter-</w:t>
      </w:r>
      <w:proofErr w:type="spellStart"/>
      <w:r w:rsidRPr="004A1DA7">
        <w:rPr>
          <w:rFonts w:ascii="Arial" w:hAnsi="Arial" w:cs="Arial"/>
          <w:i/>
          <w:color w:val="auto"/>
          <w:sz w:val="24"/>
          <w:szCs w:val="24"/>
        </w:rPr>
        <w:t>partes</w:t>
      </w:r>
      <w:proofErr w:type="spellEnd"/>
      <w:r w:rsidRPr="004A1DA7">
        <w:rPr>
          <w:rFonts w:ascii="Arial" w:hAnsi="Arial" w:cs="Arial"/>
          <w:color w:val="auto"/>
          <w:sz w:val="24"/>
          <w:szCs w:val="24"/>
          <w:lang w:val="en-US"/>
        </w:rPr>
        <w:t xml:space="preserve">” (between the parties) disputes with subject matters that are civil, commercial or business (as contra-distinguished from penal, administrative or regulatory/policy) in nature. This was stipulated in the WESM Rules under Clause 7.3.1.1 stating that the WESM-DRP shall </w:t>
      </w:r>
      <w:r w:rsidRPr="004A1DA7">
        <w:rPr>
          <w:rFonts w:ascii="Arial" w:hAnsi="Arial" w:cs="Arial"/>
          <w:i/>
          <w:iCs/>
          <w:color w:val="auto"/>
          <w:sz w:val="24"/>
          <w:szCs w:val="24"/>
          <w:lang w:val="en-US"/>
        </w:rPr>
        <w:t>“apply to all disputes relating to or in connection with transactions in the WESM"</w:t>
      </w:r>
      <w:r w:rsidRPr="004A1DA7">
        <w:rPr>
          <w:rFonts w:ascii="Arial" w:hAnsi="Arial" w:cs="Arial"/>
          <w:color w:val="auto"/>
          <w:sz w:val="24"/>
          <w:szCs w:val="24"/>
          <w:lang w:val="en-US"/>
        </w:rPr>
        <w:t xml:space="preserve"> (e.g., billing and settlement issues). Therefore, a commercial/business/civil dispute among parties to a transaction should have resulted from the operation of the spot market for it to be categorized as a </w:t>
      </w:r>
      <w:r w:rsidRPr="004A1DA7">
        <w:rPr>
          <w:rFonts w:ascii="Arial" w:hAnsi="Arial" w:cs="Arial"/>
          <w:i/>
          <w:iCs/>
          <w:color w:val="auto"/>
          <w:sz w:val="24"/>
          <w:szCs w:val="24"/>
          <w:lang w:val="de-DE"/>
        </w:rPr>
        <w:t>WESM Dispute</w:t>
      </w:r>
      <w:r w:rsidRPr="004A1DA7">
        <w:rPr>
          <w:rFonts w:ascii="Arial" w:hAnsi="Arial" w:cs="Arial"/>
          <w:color w:val="auto"/>
          <w:sz w:val="24"/>
          <w:szCs w:val="24"/>
        </w:rPr>
        <w:t>.</w:t>
      </w:r>
    </w:p>
    <w:p w14:paraId="44D9B796" w14:textId="77777777" w:rsidR="005B09EA" w:rsidRPr="004A1DA7" w:rsidRDefault="005B09EA" w:rsidP="00E32CE3">
      <w:pPr>
        <w:pStyle w:val="Body"/>
        <w:spacing w:after="0" w:line="240" w:lineRule="auto"/>
        <w:ind w:left="360"/>
        <w:jc w:val="both"/>
        <w:rPr>
          <w:rFonts w:ascii="Arial" w:eastAsia="Helvetica" w:hAnsi="Arial" w:cs="Arial"/>
          <w:color w:val="auto"/>
          <w:sz w:val="24"/>
          <w:szCs w:val="24"/>
        </w:rPr>
      </w:pPr>
    </w:p>
    <w:p w14:paraId="07A6E45B" w14:textId="33D29B73" w:rsidR="00E416DB" w:rsidRPr="004A1DA7" w:rsidRDefault="00E416DB" w:rsidP="00E32CE3">
      <w:pPr>
        <w:pStyle w:val="Body"/>
        <w:spacing w:after="0" w:line="240" w:lineRule="auto"/>
        <w:ind w:left="360"/>
        <w:jc w:val="both"/>
        <w:rPr>
          <w:rFonts w:ascii="Arial" w:hAnsi="Arial" w:cs="Arial"/>
          <w:color w:val="auto"/>
          <w:sz w:val="24"/>
          <w:szCs w:val="24"/>
          <w:lang w:val="en-US"/>
        </w:rPr>
      </w:pPr>
      <w:r w:rsidRPr="004A1DA7">
        <w:rPr>
          <w:rFonts w:ascii="Arial" w:hAnsi="Arial" w:cs="Arial"/>
          <w:color w:val="auto"/>
          <w:sz w:val="24"/>
          <w:szCs w:val="24"/>
          <w:lang w:val="en-US"/>
        </w:rPr>
        <w:t>Noting the intention of WESM-DRP and having defined what a WESM Dispute is, it is found that Clause 7.3.1.1 (c) is inconsistent with the premise of commercial arbitration and the WESM-DRP. Said provision states that:</w:t>
      </w:r>
    </w:p>
    <w:p w14:paraId="31A2642B" w14:textId="77777777" w:rsidR="005B09EA" w:rsidRPr="004A1DA7" w:rsidRDefault="005B09EA" w:rsidP="00E32CE3">
      <w:pPr>
        <w:pStyle w:val="Body"/>
        <w:spacing w:after="0" w:line="240" w:lineRule="auto"/>
        <w:ind w:left="360"/>
        <w:jc w:val="both"/>
        <w:rPr>
          <w:rFonts w:ascii="Arial" w:eastAsia="Helvetica" w:hAnsi="Arial" w:cs="Arial"/>
          <w:color w:val="auto"/>
          <w:sz w:val="24"/>
          <w:szCs w:val="24"/>
        </w:rPr>
      </w:pPr>
    </w:p>
    <w:p w14:paraId="289338FF" w14:textId="77777777" w:rsidR="00E416DB" w:rsidRPr="004A1DA7" w:rsidRDefault="00E416DB" w:rsidP="00E32CE3">
      <w:pPr>
        <w:pStyle w:val="Body"/>
        <w:spacing w:after="0" w:line="240" w:lineRule="auto"/>
        <w:ind w:left="1800" w:right="839"/>
        <w:jc w:val="both"/>
        <w:rPr>
          <w:rFonts w:ascii="Arial" w:hAnsi="Arial" w:cs="Arial"/>
          <w:i/>
          <w:iCs/>
          <w:color w:val="auto"/>
          <w:sz w:val="24"/>
          <w:szCs w:val="24"/>
          <w:lang w:val="en-US"/>
        </w:rPr>
      </w:pPr>
      <w:r w:rsidRPr="004A1DA7">
        <w:rPr>
          <w:rFonts w:ascii="Arial" w:hAnsi="Arial" w:cs="Arial"/>
          <w:i/>
          <w:iCs/>
          <w:color w:val="auto"/>
          <w:sz w:val="24"/>
          <w:szCs w:val="24"/>
          <w:lang w:val="en-US"/>
        </w:rPr>
        <w:t>7.3.1.1</w:t>
      </w:r>
      <w:r w:rsidRPr="004A1DA7">
        <w:rPr>
          <w:rFonts w:ascii="Arial" w:hAnsi="Arial" w:cs="Arial"/>
          <w:i/>
          <w:iCs/>
          <w:color w:val="auto"/>
          <w:sz w:val="24"/>
          <w:szCs w:val="24"/>
          <w:lang w:val="en-US"/>
        </w:rPr>
        <w:tab/>
        <w:t>The dispute resolution procedures set out in this clause 7.3 apply to all disputes relating to or in connection with transactions in the WESM which may arise between or among any of the following:</w:t>
      </w:r>
    </w:p>
    <w:p w14:paraId="32FE627C" w14:textId="77777777" w:rsidR="00E416DB" w:rsidRPr="004A1DA7" w:rsidRDefault="00E416DB" w:rsidP="00E32CE3">
      <w:pPr>
        <w:pStyle w:val="Body"/>
        <w:spacing w:after="0" w:line="240" w:lineRule="auto"/>
        <w:ind w:left="1800" w:right="839"/>
        <w:jc w:val="both"/>
        <w:rPr>
          <w:rFonts w:ascii="Arial" w:eastAsia="Helvetica" w:hAnsi="Arial" w:cs="Arial"/>
          <w:i/>
          <w:iCs/>
          <w:color w:val="auto"/>
          <w:sz w:val="24"/>
          <w:szCs w:val="24"/>
        </w:rPr>
      </w:pPr>
    </w:p>
    <w:p w14:paraId="6414EC56" w14:textId="77777777" w:rsidR="00E416DB" w:rsidRPr="004A1DA7" w:rsidRDefault="00E416DB" w:rsidP="00E32CE3">
      <w:pPr>
        <w:pStyle w:val="Body"/>
        <w:spacing w:after="0" w:line="240" w:lineRule="auto"/>
        <w:ind w:left="2520" w:right="839"/>
        <w:jc w:val="both"/>
        <w:rPr>
          <w:rFonts w:ascii="Arial" w:eastAsia="Helvetica" w:hAnsi="Arial" w:cs="Arial"/>
          <w:i/>
          <w:iCs/>
          <w:color w:val="auto"/>
          <w:sz w:val="24"/>
          <w:szCs w:val="24"/>
        </w:rPr>
      </w:pPr>
      <w:r w:rsidRPr="004A1DA7">
        <w:rPr>
          <w:rFonts w:ascii="Arial" w:hAnsi="Arial" w:cs="Arial"/>
          <w:i/>
          <w:iCs/>
          <w:color w:val="auto"/>
          <w:sz w:val="24"/>
          <w:szCs w:val="24"/>
          <w:lang w:val="en-US"/>
        </w:rPr>
        <w:t>(a)</w:t>
      </w:r>
      <w:r w:rsidRPr="004A1DA7">
        <w:rPr>
          <w:rFonts w:ascii="Arial" w:hAnsi="Arial" w:cs="Arial"/>
          <w:i/>
          <w:iCs/>
          <w:color w:val="auto"/>
          <w:sz w:val="24"/>
          <w:szCs w:val="24"/>
          <w:lang w:val="en-US"/>
        </w:rPr>
        <w:tab/>
        <w:t xml:space="preserve">The </w:t>
      </w:r>
      <w:r w:rsidRPr="004A1DA7">
        <w:rPr>
          <w:rFonts w:ascii="Arial" w:hAnsi="Arial" w:cs="Arial"/>
          <w:color w:val="auto"/>
          <w:sz w:val="24"/>
          <w:szCs w:val="24"/>
        </w:rPr>
        <w:t>Market Operator</w:t>
      </w:r>
      <w:r w:rsidRPr="004A1DA7">
        <w:rPr>
          <w:rFonts w:ascii="Arial" w:hAnsi="Arial" w:cs="Arial"/>
          <w:i/>
          <w:iCs/>
          <w:color w:val="auto"/>
          <w:sz w:val="24"/>
          <w:szCs w:val="24"/>
        </w:rPr>
        <w:t>;</w:t>
      </w:r>
    </w:p>
    <w:p w14:paraId="11BB8F6A" w14:textId="77777777" w:rsidR="00E416DB" w:rsidRPr="004A1DA7" w:rsidRDefault="00E416DB" w:rsidP="00E32CE3">
      <w:pPr>
        <w:pStyle w:val="Body"/>
        <w:spacing w:after="0" w:line="240" w:lineRule="auto"/>
        <w:ind w:left="2520" w:right="839"/>
        <w:jc w:val="both"/>
        <w:rPr>
          <w:rFonts w:ascii="Arial" w:eastAsia="Helvetica" w:hAnsi="Arial" w:cs="Arial"/>
          <w:i/>
          <w:iCs/>
          <w:color w:val="auto"/>
          <w:sz w:val="24"/>
          <w:szCs w:val="24"/>
        </w:rPr>
      </w:pPr>
      <w:r w:rsidRPr="004A1DA7">
        <w:rPr>
          <w:rFonts w:ascii="Arial" w:hAnsi="Arial" w:cs="Arial"/>
          <w:i/>
          <w:iCs/>
          <w:color w:val="auto"/>
          <w:sz w:val="24"/>
          <w:szCs w:val="24"/>
          <w:lang w:val="en-US"/>
        </w:rPr>
        <w:t>(b)</w:t>
      </w:r>
      <w:r w:rsidRPr="004A1DA7">
        <w:rPr>
          <w:rFonts w:ascii="Arial" w:hAnsi="Arial" w:cs="Arial"/>
          <w:i/>
          <w:iCs/>
          <w:color w:val="auto"/>
          <w:sz w:val="24"/>
          <w:szCs w:val="24"/>
          <w:lang w:val="en-US"/>
        </w:rPr>
        <w:tab/>
        <w:t xml:space="preserve">The </w:t>
      </w:r>
      <w:r w:rsidRPr="004A1DA7">
        <w:rPr>
          <w:rFonts w:ascii="Arial" w:hAnsi="Arial" w:cs="Arial"/>
          <w:color w:val="auto"/>
          <w:sz w:val="24"/>
          <w:szCs w:val="24"/>
          <w:lang w:val="it-IT"/>
        </w:rPr>
        <w:t>System Operator</w:t>
      </w:r>
      <w:r w:rsidRPr="004A1DA7">
        <w:rPr>
          <w:rFonts w:ascii="Arial" w:hAnsi="Arial" w:cs="Arial"/>
          <w:i/>
          <w:iCs/>
          <w:color w:val="auto"/>
          <w:sz w:val="24"/>
          <w:szCs w:val="24"/>
        </w:rPr>
        <w:t>;</w:t>
      </w:r>
    </w:p>
    <w:p w14:paraId="637985C3" w14:textId="77777777" w:rsidR="00E416DB" w:rsidRPr="004A1DA7" w:rsidRDefault="00E416DB" w:rsidP="00E32CE3">
      <w:pPr>
        <w:pStyle w:val="Body"/>
        <w:spacing w:after="0" w:line="240" w:lineRule="auto"/>
        <w:ind w:left="3240" w:right="839" w:hanging="720"/>
        <w:jc w:val="both"/>
        <w:rPr>
          <w:rFonts w:ascii="Arial" w:eastAsia="Helvetica" w:hAnsi="Arial" w:cs="Arial"/>
          <w:b/>
          <w:bCs/>
          <w:color w:val="auto"/>
          <w:sz w:val="24"/>
          <w:szCs w:val="24"/>
          <w:u w:val="single"/>
        </w:rPr>
      </w:pPr>
      <w:r w:rsidRPr="004A1DA7">
        <w:rPr>
          <w:rFonts w:ascii="Arial" w:hAnsi="Arial" w:cs="Arial"/>
          <w:b/>
          <w:bCs/>
          <w:i/>
          <w:iCs/>
          <w:color w:val="auto"/>
          <w:sz w:val="24"/>
          <w:szCs w:val="24"/>
          <w:u w:val="single"/>
        </w:rPr>
        <w:t>(c)</w:t>
      </w:r>
      <w:r w:rsidRPr="004A1DA7">
        <w:rPr>
          <w:rFonts w:ascii="Arial" w:hAnsi="Arial" w:cs="Arial"/>
          <w:b/>
          <w:bCs/>
          <w:i/>
          <w:iCs/>
          <w:color w:val="auto"/>
          <w:sz w:val="24"/>
          <w:szCs w:val="24"/>
          <w:u w:val="single"/>
          <w:lang w:val="en-US"/>
        </w:rPr>
        <w:t xml:space="preserve"> The PEM Board and its Working Groups </w:t>
      </w:r>
      <w:r w:rsidRPr="004A1DA7">
        <w:rPr>
          <w:rFonts w:ascii="Arial" w:hAnsi="Arial" w:cs="Arial"/>
          <w:b/>
          <w:bCs/>
          <w:color w:val="auto"/>
          <w:sz w:val="24"/>
          <w:szCs w:val="24"/>
          <w:u w:val="single"/>
          <w:lang w:val="en-US"/>
        </w:rPr>
        <w:t>except the Dispute Resolution Administrator;</w:t>
      </w:r>
    </w:p>
    <w:p w14:paraId="480D62C8" w14:textId="77777777" w:rsidR="00E416DB" w:rsidRPr="004A1DA7" w:rsidRDefault="00E416DB" w:rsidP="00E32CE3">
      <w:pPr>
        <w:pStyle w:val="Body"/>
        <w:spacing w:after="0" w:line="240" w:lineRule="auto"/>
        <w:ind w:left="2520"/>
        <w:jc w:val="both"/>
        <w:rPr>
          <w:rFonts w:ascii="Arial" w:eastAsia="Helvetica" w:hAnsi="Arial" w:cs="Arial"/>
          <w:i/>
          <w:iCs/>
          <w:color w:val="auto"/>
          <w:sz w:val="24"/>
          <w:szCs w:val="24"/>
        </w:rPr>
      </w:pPr>
      <w:r w:rsidRPr="004A1DA7">
        <w:rPr>
          <w:rFonts w:ascii="Arial" w:hAnsi="Arial" w:cs="Arial"/>
          <w:i/>
          <w:iCs/>
          <w:color w:val="auto"/>
          <w:sz w:val="24"/>
          <w:szCs w:val="24"/>
        </w:rPr>
        <w:t>(d)</w:t>
      </w:r>
      <w:r w:rsidRPr="004A1DA7">
        <w:rPr>
          <w:rFonts w:ascii="Arial" w:hAnsi="Arial" w:cs="Arial"/>
          <w:i/>
          <w:iCs/>
          <w:color w:val="auto"/>
          <w:sz w:val="24"/>
          <w:szCs w:val="24"/>
        </w:rPr>
        <w:tab/>
      </w:r>
      <w:r w:rsidRPr="004A1DA7">
        <w:rPr>
          <w:rFonts w:ascii="Arial" w:hAnsi="Arial" w:cs="Arial"/>
          <w:color w:val="auto"/>
          <w:sz w:val="24"/>
          <w:szCs w:val="24"/>
          <w:lang w:val="en-US"/>
        </w:rPr>
        <w:t>WESM members</w:t>
      </w:r>
      <w:r w:rsidRPr="004A1DA7">
        <w:rPr>
          <w:rFonts w:ascii="Arial" w:hAnsi="Arial" w:cs="Arial"/>
          <w:i/>
          <w:iCs/>
          <w:color w:val="auto"/>
          <w:sz w:val="24"/>
          <w:szCs w:val="24"/>
        </w:rPr>
        <w:t>;</w:t>
      </w:r>
    </w:p>
    <w:p w14:paraId="44935D6F" w14:textId="77777777" w:rsidR="00E416DB" w:rsidRPr="004A1DA7" w:rsidRDefault="00E416DB" w:rsidP="00E32CE3">
      <w:pPr>
        <w:pStyle w:val="Body"/>
        <w:spacing w:after="0" w:line="240" w:lineRule="auto"/>
        <w:ind w:left="2520"/>
        <w:jc w:val="both"/>
        <w:rPr>
          <w:rFonts w:ascii="Arial" w:eastAsia="Helvetica" w:hAnsi="Arial" w:cs="Arial"/>
          <w:i/>
          <w:iCs/>
          <w:color w:val="auto"/>
          <w:sz w:val="24"/>
          <w:szCs w:val="24"/>
        </w:rPr>
      </w:pPr>
      <w:r w:rsidRPr="004A1DA7">
        <w:rPr>
          <w:rFonts w:ascii="Arial" w:hAnsi="Arial" w:cs="Arial"/>
          <w:i/>
          <w:iCs/>
          <w:color w:val="auto"/>
          <w:sz w:val="24"/>
          <w:szCs w:val="24"/>
          <w:lang w:val="en-US"/>
        </w:rPr>
        <w:t>(e)</w:t>
      </w:r>
      <w:r w:rsidRPr="004A1DA7">
        <w:rPr>
          <w:rFonts w:ascii="Arial" w:hAnsi="Arial" w:cs="Arial"/>
          <w:i/>
          <w:iCs/>
          <w:color w:val="auto"/>
          <w:sz w:val="24"/>
          <w:szCs w:val="24"/>
          <w:lang w:val="en-US"/>
        </w:rPr>
        <w:tab/>
        <w:t xml:space="preserve">Intending </w:t>
      </w:r>
      <w:r w:rsidRPr="004A1DA7">
        <w:rPr>
          <w:rFonts w:ascii="Arial" w:hAnsi="Arial" w:cs="Arial"/>
          <w:color w:val="auto"/>
          <w:sz w:val="24"/>
          <w:szCs w:val="24"/>
          <w:lang w:val="en-US"/>
        </w:rPr>
        <w:t>WESM members;</w:t>
      </w:r>
    </w:p>
    <w:p w14:paraId="64744FCD" w14:textId="77777777" w:rsidR="00E416DB" w:rsidRPr="004A1DA7" w:rsidRDefault="00E416DB" w:rsidP="00E32CE3">
      <w:pPr>
        <w:pStyle w:val="Body"/>
        <w:spacing w:after="0" w:line="240" w:lineRule="auto"/>
        <w:ind w:left="2520"/>
        <w:jc w:val="both"/>
        <w:rPr>
          <w:rFonts w:ascii="Arial" w:eastAsia="Helvetica" w:hAnsi="Arial" w:cs="Arial"/>
          <w:i/>
          <w:iCs/>
          <w:color w:val="auto"/>
          <w:sz w:val="24"/>
          <w:szCs w:val="24"/>
        </w:rPr>
      </w:pPr>
      <w:r w:rsidRPr="004A1DA7">
        <w:rPr>
          <w:rFonts w:ascii="Arial" w:hAnsi="Arial" w:cs="Arial"/>
          <w:i/>
          <w:iCs/>
          <w:color w:val="auto"/>
          <w:sz w:val="24"/>
          <w:szCs w:val="24"/>
        </w:rPr>
        <w:t>xxx</w:t>
      </w:r>
    </w:p>
    <w:p w14:paraId="5D265B90" w14:textId="77777777" w:rsidR="00E416DB" w:rsidRPr="004A1DA7" w:rsidRDefault="00E416DB" w:rsidP="00E32CE3">
      <w:pPr>
        <w:pStyle w:val="Body"/>
        <w:spacing w:after="0" w:line="240" w:lineRule="auto"/>
        <w:ind w:left="360"/>
        <w:jc w:val="both"/>
        <w:rPr>
          <w:rFonts w:ascii="Arial" w:eastAsia="Helvetica" w:hAnsi="Arial" w:cs="Arial"/>
          <w:i/>
          <w:iCs/>
          <w:color w:val="auto"/>
          <w:sz w:val="24"/>
          <w:szCs w:val="24"/>
        </w:rPr>
      </w:pPr>
    </w:p>
    <w:p w14:paraId="23939954" w14:textId="77777777" w:rsidR="00E416DB" w:rsidRPr="004A1DA7" w:rsidRDefault="00E416DB" w:rsidP="00E32CE3">
      <w:pPr>
        <w:pStyle w:val="Body"/>
        <w:spacing w:after="0" w:line="240" w:lineRule="auto"/>
        <w:ind w:left="360"/>
        <w:jc w:val="both"/>
        <w:rPr>
          <w:rFonts w:ascii="Arial" w:eastAsia="Helvetica" w:hAnsi="Arial" w:cs="Arial"/>
          <w:color w:val="auto"/>
          <w:sz w:val="24"/>
          <w:szCs w:val="24"/>
        </w:rPr>
      </w:pPr>
      <w:r w:rsidRPr="004A1DA7">
        <w:rPr>
          <w:rFonts w:ascii="Arial" w:hAnsi="Arial" w:cs="Arial"/>
          <w:color w:val="auto"/>
          <w:sz w:val="24"/>
          <w:szCs w:val="24"/>
          <w:lang w:val="en-US"/>
        </w:rPr>
        <w:t xml:space="preserve">As the PEM Board is mandated to be the governance body of the WESM, its </w:t>
      </w:r>
      <w:bookmarkStart w:id="7" w:name="_Hlk64213507"/>
      <w:r w:rsidRPr="004A1DA7">
        <w:rPr>
          <w:rFonts w:ascii="Arial" w:hAnsi="Arial" w:cs="Arial"/>
          <w:color w:val="auto"/>
          <w:sz w:val="24"/>
          <w:szCs w:val="24"/>
          <w:lang w:val="en-US"/>
        </w:rPr>
        <w:t>actions will be mostly, if not all, in performance of its ERC-delegated regulatory or "police" powers. Therefore, disputes filed against the PEM Board would, at their core, question or undermine the enforcement of the regulatory policies of the market. The nature of such disputes is not civil, commercial or business, making them fall outside the particular definition of a WESM Dispute and inadmissible for resolution through WESM-DRP.</w:t>
      </w:r>
    </w:p>
    <w:bookmarkEnd w:id="7"/>
    <w:p w14:paraId="0CCF9716" w14:textId="77777777" w:rsidR="00E416DB" w:rsidRPr="004A1DA7" w:rsidRDefault="00E416DB" w:rsidP="00E32CE3">
      <w:pPr>
        <w:pStyle w:val="Style1"/>
        <w:numPr>
          <w:ilvl w:val="0"/>
          <w:numId w:val="0"/>
        </w:numPr>
        <w:spacing w:after="0" w:line="240" w:lineRule="auto"/>
        <w:rPr>
          <w:rFonts w:ascii="Arial" w:hAnsi="Arial" w:cs="Arial"/>
          <w:b/>
          <w:bCs w:val="0"/>
          <w:color w:val="auto"/>
          <w:sz w:val="24"/>
          <w:szCs w:val="24"/>
        </w:rPr>
      </w:pPr>
    </w:p>
    <w:p w14:paraId="428C2262" w14:textId="05FB17E0" w:rsidR="00E416DB" w:rsidRPr="004A1DA7" w:rsidRDefault="00E416DB" w:rsidP="00E32CE3">
      <w:pPr>
        <w:pStyle w:val="Style1"/>
        <w:numPr>
          <w:ilvl w:val="0"/>
          <w:numId w:val="0"/>
        </w:numPr>
        <w:spacing w:after="0" w:line="240" w:lineRule="auto"/>
        <w:ind w:firstLine="360"/>
        <w:rPr>
          <w:rFonts w:ascii="Arial" w:eastAsia="Helvetica" w:hAnsi="Arial" w:cs="Arial"/>
          <w:b/>
          <w:bCs w:val="0"/>
          <w:color w:val="auto"/>
          <w:sz w:val="24"/>
          <w:szCs w:val="24"/>
        </w:rPr>
      </w:pPr>
      <w:r w:rsidRPr="004A1DA7">
        <w:rPr>
          <w:rFonts w:ascii="Arial" w:hAnsi="Arial" w:cs="Arial"/>
          <w:b/>
          <w:bCs w:val="0"/>
          <w:color w:val="auto"/>
          <w:sz w:val="24"/>
          <w:szCs w:val="24"/>
        </w:rPr>
        <w:t>Dual aspects of the WESM Rules and types of breach</w:t>
      </w:r>
    </w:p>
    <w:p w14:paraId="150FF1AE" w14:textId="00E431A3" w:rsidR="00E416DB" w:rsidRPr="004A1DA7" w:rsidRDefault="00E416DB" w:rsidP="00E32CE3">
      <w:pPr>
        <w:pStyle w:val="Body"/>
        <w:spacing w:after="0" w:line="240" w:lineRule="auto"/>
        <w:ind w:left="360"/>
        <w:jc w:val="both"/>
        <w:rPr>
          <w:rFonts w:ascii="Arial" w:hAnsi="Arial" w:cs="Arial"/>
          <w:color w:val="auto"/>
          <w:sz w:val="24"/>
          <w:szCs w:val="24"/>
        </w:rPr>
      </w:pPr>
      <w:r w:rsidRPr="004A1DA7">
        <w:rPr>
          <w:rFonts w:ascii="Arial" w:hAnsi="Arial" w:cs="Arial"/>
          <w:noProof/>
          <w:color w:val="auto"/>
          <w:sz w:val="24"/>
          <w:szCs w:val="24"/>
          <w:lang w:eastAsia="ko-KR"/>
        </w:rPr>
        <mc:AlternateContent>
          <mc:Choice Requires="wps">
            <w:drawing>
              <wp:anchor distT="0" distB="0" distL="114300" distR="114300" simplePos="0" relativeHeight="251662336" behindDoc="0" locked="0" layoutInCell="1" allowOverlap="1" wp14:anchorId="28CD80E3" wp14:editId="6ED65503">
                <wp:simplePos x="0" y="0"/>
                <wp:positionH relativeFrom="margin">
                  <wp:align>left</wp:align>
                </wp:positionH>
                <wp:positionV relativeFrom="paragraph">
                  <wp:posOffset>3839845</wp:posOffset>
                </wp:positionV>
                <wp:extent cx="6339840" cy="635"/>
                <wp:effectExtent l="0" t="0" r="381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6339840" cy="635"/>
                        </a:xfrm>
                        <a:prstGeom prst="rect">
                          <a:avLst/>
                        </a:prstGeom>
                        <a:noFill/>
                        <a:ln>
                          <a:noFill/>
                        </a:ln>
                        <a:effectLst/>
                      </wps:spPr>
                      <wps:txbx>
                        <w:txbxContent>
                          <w:p w14:paraId="290B9402" w14:textId="77777777" w:rsidR="00526E84" w:rsidRPr="006B07C3" w:rsidRDefault="00526E84" w:rsidP="00E416DB">
                            <w:pPr>
                              <w:pStyle w:val="Caption"/>
                              <w:spacing w:after="0"/>
                              <w:jc w:val="center"/>
                              <w:rPr>
                                <w:rFonts w:ascii="Helvetica" w:eastAsia="Calibri" w:hAnsi="Helvetica" w:cs="Calibri"/>
                                <w:b/>
                                <w:i w:val="0"/>
                                <w:noProof/>
                                <w:color w:val="auto"/>
                                <w:sz w:val="20"/>
                                <w:szCs w:val="20"/>
                                <w:u w:color="000000"/>
                              </w:rPr>
                            </w:pPr>
                            <w:r w:rsidRPr="006B07C3">
                              <w:rPr>
                                <w:rFonts w:ascii="Helvetica" w:hAnsi="Helvetica"/>
                                <w:b/>
                                <w:i w:val="0"/>
                                <w:color w:val="auto"/>
                                <w:sz w:val="20"/>
                                <w:szCs w:val="20"/>
                              </w:rPr>
                              <w:t xml:space="preserve">Figure </w:t>
                            </w:r>
                            <w:r w:rsidRPr="006B07C3">
                              <w:rPr>
                                <w:rFonts w:ascii="Helvetica" w:hAnsi="Helvetica"/>
                                <w:b/>
                                <w:i w:val="0"/>
                                <w:color w:val="auto"/>
                                <w:sz w:val="20"/>
                                <w:szCs w:val="20"/>
                              </w:rPr>
                              <w:fldChar w:fldCharType="begin"/>
                            </w:r>
                            <w:r w:rsidRPr="006B07C3">
                              <w:rPr>
                                <w:rFonts w:ascii="Helvetica" w:hAnsi="Helvetica"/>
                                <w:b/>
                                <w:i w:val="0"/>
                                <w:color w:val="auto"/>
                                <w:sz w:val="20"/>
                                <w:szCs w:val="20"/>
                              </w:rPr>
                              <w:instrText xml:space="preserve"> SEQ Figure \* ARABIC </w:instrText>
                            </w:r>
                            <w:r w:rsidRPr="006B07C3">
                              <w:rPr>
                                <w:rFonts w:ascii="Helvetica" w:hAnsi="Helvetica"/>
                                <w:b/>
                                <w:i w:val="0"/>
                                <w:color w:val="auto"/>
                                <w:sz w:val="20"/>
                                <w:szCs w:val="20"/>
                              </w:rPr>
                              <w:fldChar w:fldCharType="separate"/>
                            </w:r>
                            <w:r>
                              <w:rPr>
                                <w:rFonts w:ascii="Helvetica" w:hAnsi="Helvetica"/>
                                <w:b/>
                                <w:i w:val="0"/>
                                <w:noProof/>
                                <w:color w:val="auto"/>
                                <w:sz w:val="20"/>
                                <w:szCs w:val="20"/>
                              </w:rPr>
                              <w:t>1</w:t>
                            </w:r>
                            <w:r w:rsidRPr="006B07C3">
                              <w:rPr>
                                <w:rFonts w:ascii="Helvetica" w:hAnsi="Helvetica"/>
                                <w:b/>
                                <w:i w:val="0"/>
                                <w:color w:val="auto"/>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CD80E3" id="_x0000_t202" coordsize="21600,21600" o:spt="202" path="m,l,21600r21600,l21600,xe">
                <v:stroke joinstyle="miter"/>
                <v:path gradientshapeok="t" o:connecttype="rect"/>
              </v:shapetype>
              <v:shape id="Text Box 14" o:spid="_x0000_s1026" type="#_x0000_t202" style="position:absolute;left:0;text-align:left;margin-left:0;margin-top:302.35pt;width:499.2pt;height:.0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" filled="f" stroked="f">
                <v:textbox style="mso-fit-shape-to-text:t" inset="0,0,0,0">
                  <w:txbxContent>
                    <w:p w14:paraId="290B9402" w14:textId="77777777" w:rsidR="00526E84" w:rsidRPr="006B07C3" w:rsidRDefault="00526E84" w:rsidP="00E416DB">
                      <w:pPr>
                        <w:pStyle w:val="Caption"/>
                        <w:spacing w:after="0"/>
                        <w:jc w:val="center"/>
                        <w:rPr>
                          <w:rFonts w:ascii="Helvetica" w:eastAsia="Calibri" w:hAnsi="Helvetica" w:cs="Calibri"/>
                          <w:b/>
                          <w:i w:val="0"/>
                          <w:noProof/>
                          <w:color w:val="auto"/>
                          <w:sz w:val="20"/>
                          <w:szCs w:val="20"/>
                          <w:u w:color="000000"/>
                        </w:rPr>
                      </w:pPr>
                      <w:r w:rsidRPr="006B07C3">
                        <w:rPr>
                          <w:rFonts w:ascii="Helvetica" w:hAnsi="Helvetica"/>
                          <w:b/>
                          <w:i w:val="0"/>
                          <w:color w:val="auto"/>
                          <w:sz w:val="20"/>
                          <w:szCs w:val="20"/>
                        </w:rPr>
                        <w:t xml:space="preserve">Figure </w:t>
                      </w:r>
                      <w:r w:rsidRPr="006B07C3">
                        <w:rPr>
                          <w:rFonts w:ascii="Helvetica" w:hAnsi="Helvetica"/>
                          <w:b/>
                          <w:i w:val="0"/>
                          <w:color w:val="auto"/>
                          <w:sz w:val="20"/>
                          <w:szCs w:val="20"/>
                        </w:rPr>
                        <w:fldChar w:fldCharType="begin"/>
                      </w:r>
                      <w:r w:rsidRPr="006B07C3">
                        <w:rPr>
                          <w:rFonts w:ascii="Helvetica" w:hAnsi="Helvetica"/>
                          <w:b/>
                          <w:i w:val="0"/>
                          <w:color w:val="auto"/>
                          <w:sz w:val="20"/>
                          <w:szCs w:val="20"/>
                        </w:rPr>
                        <w:instrText xml:space="preserve"> SEQ Figure \* ARABIC </w:instrText>
                      </w:r>
                      <w:r w:rsidRPr="006B07C3">
                        <w:rPr>
                          <w:rFonts w:ascii="Helvetica" w:hAnsi="Helvetica"/>
                          <w:b/>
                          <w:i w:val="0"/>
                          <w:color w:val="auto"/>
                          <w:sz w:val="20"/>
                          <w:szCs w:val="20"/>
                        </w:rPr>
                        <w:fldChar w:fldCharType="separate"/>
                      </w:r>
                      <w:r>
                        <w:rPr>
                          <w:rFonts w:ascii="Helvetica" w:hAnsi="Helvetica"/>
                          <w:b/>
                          <w:i w:val="0"/>
                          <w:noProof/>
                          <w:color w:val="auto"/>
                          <w:sz w:val="20"/>
                          <w:szCs w:val="20"/>
                        </w:rPr>
                        <w:t>1</w:t>
                      </w:r>
                      <w:r w:rsidRPr="006B07C3">
                        <w:rPr>
                          <w:rFonts w:ascii="Helvetica" w:hAnsi="Helvetica"/>
                          <w:b/>
                          <w:i w:val="0"/>
                          <w:color w:val="auto"/>
                          <w:sz w:val="20"/>
                          <w:szCs w:val="20"/>
                        </w:rPr>
                        <w:fldChar w:fldCharType="end"/>
                      </w:r>
                    </w:p>
                  </w:txbxContent>
                </v:textbox>
                <w10:wrap type="square" anchorx="margin"/>
              </v:shape>
            </w:pict>
          </mc:Fallback>
        </mc:AlternateContent>
      </w:r>
      <w:r w:rsidRPr="004A1DA7">
        <w:rPr>
          <w:rFonts w:ascii="Arial" w:hAnsi="Arial" w:cs="Arial"/>
          <w:noProof/>
          <w:color w:val="auto"/>
          <w:sz w:val="24"/>
          <w:szCs w:val="24"/>
          <w:bdr w:val="none" w:sz="0" w:space="0" w:color="auto"/>
          <w:lang w:eastAsia="ko-KR"/>
        </w:rPr>
        <mc:AlternateContent>
          <mc:Choice Requires="wpg">
            <w:drawing>
              <wp:anchor distT="0" distB="0" distL="114300" distR="114300" simplePos="0" relativeHeight="251660288" behindDoc="0" locked="0" layoutInCell="1" allowOverlap="1" wp14:anchorId="2F88380C" wp14:editId="17DAE3D4">
                <wp:simplePos x="0" y="0"/>
                <wp:positionH relativeFrom="column">
                  <wp:posOffset>0</wp:posOffset>
                </wp:positionH>
                <wp:positionV relativeFrom="paragraph">
                  <wp:posOffset>543560</wp:posOffset>
                </wp:positionV>
                <wp:extent cx="6339840" cy="3359785"/>
                <wp:effectExtent l="0" t="0" r="22860" b="12065"/>
                <wp:wrapSquare wrapText="bothSides"/>
                <wp:docPr id="12" name="Group 12"/>
                <wp:cNvGraphicFramePr/>
                <a:graphic xmlns:a="http://schemas.openxmlformats.org/drawingml/2006/main">
                  <a:graphicData uri="http://schemas.microsoft.com/office/word/2010/wordprocessingGroup">
                    <wpg:wgp>
                      <wpg:cNvGrpSpPr/>
                      <wpg:grpSpPr>
                        <a:xfrm>
                          <a:off x="0" y="0"/>
                          <a:ext cx="6339840" cy="3359785"/>
                          <a:chOff x="0" y="0"/>
                          <a:chExt cx="6339840" cy="3359785"/>
                        </a:xfrm>
                      </wpg:grpSpPr>
                      <wpg:grpSp>
                        <wpg:cNvPr id="6" name="Group 6"/>
                        <wpg:cNvGrpSpPr/>
                        <wpg:grpSpPr>
                          <a:xfrm>
                            <a:off x="0" y="45720"/>
                            <a:ext cx="3444875" cy="3293110"/>
                            <a:chOff x="-103363" y="16681"/>
                            <a:chExt cx="3368040" cy="3360420"/>
                          </a:xfrm>
                          <a:noFill/>
                        </wpg:grpSpPr>
                        <wps:wsp>
                          <wps:cNvPr id="1" name="Shape 1073741832"/>
                          <wps:cNvSpPr/>
                          <wps:spPr>
                            <a:xfrm>
                              <a:off x="-103363" y="16681"/>
                              <a:ext cx="3368040" cy="3360420"/>
                            </a:xfrm>
                            <a:prstGeom prst="ellipse">
                              <a:avLst/>
                            </a:prstGeom>
                            <a:grpFill/>
                            <a:ln w="25400" cap="flat">
                              <a:solidFill>
                                <a:schemeClr val="accent6"/>
                              </a:solidFill>
                              <a:prstDash val="solid"/>
                              <a:round/>
                            </a:ln>
                            <a:effectLst/>
                          </wps:spPr>
                          <wps:bodyPr/>
                        </wps:wsp>
                        <wps:wsp>
                          <wps:cNvPr id="1073741835" name="officeArt object"/>
                          <wps:cNvSpPr/>
                          <wps:spPr>
                            <a:xfrm>
                              <a:off x="461841" y="250371"/>
                              <a:ext cx="2362200" cy="472440"/>
                            </a:xfrm>
                            <a:prstGeom prst="rect">
                              <a:avLst/>
                            </a:prstGeom>
                            <a:grpFill/>
                            <a:ln w="12700" cap="flat">
                              <a:noFill/>
                              <a:miter lim="400000"/>
                            </a:ln>
                            <a:effectLst/>
                          </wps:spPr>
                          <wps:txbx>
                            <w:txbxContent>
                              <w:p w14:paraId="100BE659" w14:textId="77777777" w:rsidR="00526E84" w:rsidRPr="00FD00EB" w:rsidRDefault="00526E84" w:rsidP="00E416DB">
                                <w:pPr>
                                  <w:pStyle w:val="NormalWeb"/>
                                  <w:spacing w:before="0" w:after="0"/>
                                  <w:jc w:val="center"/>
                                  <w:rPr>
                                    <w:b/>
                                    <w:sz w:val="22"/>
                                  </w:rPr>
                                </w:pPr>
                                <w:r w:rsidRPr="00FD00EB">
                                  <w:rPr>
                                    <w:rFonts w:ascii="Helvetica" w:hAnsi="Helvetica"/>
                                    <w:b/>
                                    <w:kern w:val="24"/>
                                    <w:sz w:val="22"/>
                                    <w:u w:val="single"/>
                                  </w:rPr>
                                  <w:t>Terms &amp; Conditions of Market Transaction</w:t>
                                </w:r>
                              </w:p>
                            </w:txbxContent>
                          </wps:txbx>
                          <wps:bodyPr wrap="square" lIns="45719" tIns="45719" rIns="45719" bIns="45719" numCol="1" anchor="t">
                            <a:noAutofit/>
                          </wps:bodyPr>
                        </wps:wsp>
                        <wps:wsp>
                          <wps:cNvPr id="2" name="Shape 1073741833"/>
                          <wps:cNvSpPr/>
                          <wps:spPr>
                            <a:xfrm>
                              <a:off x="345885" y="664028"/>
                              <a:ext cx="2354580" cy="2393836"/>
                            </a:xfrm>
                            <a:prstGeom prst="rect">
                              <a:avLst/>
                            </a:prstGeom>
                            <a:grpFill/>
                            <a:ln w="12700" cap="flat">
                              <a:noFill/>
                              <a:miter lim="400000"/>
                            </a:ln>
                            <a:effectLst/>
                          </wps:spPr>
                          <wps:txbx>
                            <w:txbxContent>
                              <w:p w14:paraId="4FFF70A2" w14:textId="77777777" w:rsidR="00526E84" w:rsidRPr="00A665FA" w:rsidRDefault="00526E84" w:rsidP="00E416DB">
                                <w:pPr>
                                  <w:pStyle w:val="NormalWeb"/>
                                  <w:spacing w:before="0" w:after="0"/>
                                  <w:ind w:left="1080" w:hanging="720"/>
                                  <w:jc w:val="both"/>
                                  <w:rPr>
                                    <w:rFonts w:ascii="Helvetica" w:eastAsia="Helvetica" w:hAnsi="Helvetica" w:cs="Helvetica"/>
                                    <w:kern w:val="24"/>
                                    <w:sz w:val="20"/>
                                    <w:szCs w:val="22"/>
                                  </w:rPr>
                                </w:pPr>
                                <w:r w:rsidRPr="00A665FA">
                                  <w:rPr>
                                    <w:rFonts w:ascii="Helvetica" w:hAnsi="Helvetica"/>
                                    <w:kern w:val="24"/>
                                    <w:sz w:val="20"/>
                                    <w:szCs w:val="22"/>
                                  </w:rPr>
                                  <w:t>WESM Rules as providing the essential elements of contract, as follows:</w:t>
                                </w:r>
                              </w:p>
                              <w:p w14:paraId="1590DF4E" w14:textId="77777777" w:rsidR="00526E84" w:rsidRPr="00A665FA" w:rsidRDefault="00526E84" w:rsidP="00E416DB">
                                <w:pPr>
                                  <w:pStyle w:val="NormalWeb"/>
                                  <w:spacing w:before="0" w:after="0"/>
                                  <w:ind w:left="1080" w:hanging="720"/>
                                  <w:jc w:val="both"/>
                                  <w:rPr>
                                    <w:rFonts w:ascii="Helvetica" w:eastAsia="Helvetica" w:hAnsi="Helvetica" w:cs="Helvetica"/>
                                    <w:sz w:val="18"/>
                                    <w:szCs w:val="20"/>
                                  </w:rPr>
                                </w:pPr>
                              </w:p>
                              <w:p w14:paraId="71D36EC0" w14:textId="77777777" w:rsidR="00526E84" w:rsidRPr="00A665FA" w:rsidRDefault="00526E84" w:rsidP="00E416DB">
                                <w:pPr>
                                  <w:pStyle w:val="ListParagraph"/>
                                  <w:numPr>
                                    <w:ilvl w:val="0"/>
                                    <w:numId w:val="33"/>
                                  </w:numPr>
                                  <w:pBdr>
                                    <w:top w:val="nil"/>
                                    <w:left w:val="nil"/>
                                    <w:bottom w:val="nil"/>
                                    <w:right w:val="nil"/>
                                    <w:between w:val="nil"/>
                                    <w:bar w:val="nil"/>
                                  </w:pBdr>
                                  <w:ind w:left="720"/>
                                  <w:contextualSpacing w:val="0"/>
                                  <w:rPr>
                                    <w:rFonts w:ascii="Helvetica" w:eastAsia="Helvetica" w:hAnsi="Helvetica" w:cs="Helvetica"/>
                                    <w:sz w:val="20"/>
                                  </w:rPr>
                                </w:pPr>
                                <w:r w:rsidRPr="00A665FA">
                                  <w:rPr>
                                    <w:rFonts w:ascii="Helvetica" w:hAnsi="Helvetica"/>
                                    <w:kern w:val="24"/>
                                    <w:sz w:val="20"/>
                                  </w:rPr>
                                  <w:t xml:space="preserve">Defines the </w:t>
                                </w:r>
                                <w:r w:rsidRPr="00A665FA">
                                  <w:rPr>
                                    <w:rFonts w:ascii="Helvetica" w:hAnsi="Helvetica"/>
                                    <w:kern w:val="24"/>
                                    <w:sz w:val="20"/>
                                    <w:u w:val="single"/>
                                  </w:rPr>
                                  <w:t>subject</w:t>
                                </w:r>
                                <w:r w:rsidRPr="00A665FA">
                                  <w:rPr>
                                    <w:rFonts w:ascii="Helvetica" w:hAnsi="Helvetica"/>
                                    <w:kern w:val="24"/>
                                    <w:sz w:val="20"/>
                                  </w:rPr>
                                  <w:t xml:space="preserve"> (i.e., the </w:t>
                                </w:r>
                                <w:r w:rsidRPr="00A665FA">
                                  <w:rPr>
                                    <w:rFonts w:ascii="Helvetica" w:hAnsi="Helvetica"/>
                                    <w:b/>
                                    <w:bCs/>
                                    <w:i/>
                                    <w:iCs/>
                                    <w:kern w:val="24"/>
                                    <w:sz w:val="20"/>
                                  </w:rPr>
                                  <w:t xml:space="preserve">parties </w:t>
                                </w:r>
                                <w:r w:rsidRPr="00A665FA">
                                  <w:rPr>
                                    <w:rFonts w:ascii="Helvetica" w:hAnsi="Helvetica"/>
                                    <w:kern w:val="24"/>
                                    <w:sz w:val="20"/>
                                  </w:rPr>
                                  <w:t>– who consent through their membership application);</w:t>
                                </w:r>
                              </w:p>
                              <w:p w14:paraId="574CBD86" w14:textId="77777777" w:rsidR="00526E84" w:rsidRPr="00A665FA" w:rsidRDefault="00526E84" w:rsidP="00E416DB">
                                <w:pPr>
                                  <w:pStyle w:val="ListParagraph"/>
                                  <w:numPr>
                                    <w:ilvl w:val="0"/>
                                    <w:numId w:val="33"/>
                                  </w:numPr>
                                  <w:pBdr>
                                    <w:top w:val="nil"/>
                                    <w:left w:val="nil"/>
                                    <w:bottom w:val="nil"/>
                                    <w:right w:val="nil"/>
                                    <w:between w:val="nil"/>
                                    <w:bar w:val="nil"/>
                                  </w:pBdr>
                                  <w:ind w:left="720"/>
                                  <w:contextualSpacing w:val="0"/>
                                  <w:rPr>
                                    <w:rFonts w:ascii="Helvetica" w:eastAsia="Helvetica" w:hAnsi="Helvetica" w:cs="Helvetica"/>
                                    <w:sz w:val="20"/>
                                  </w:rPr>
                                </w:pPr>
                                <w:r w:rsidRPr="00A665FA">
                                  <w:rPr>
                                    <w:rFonts w:ascii="Helvetica" w:hAnsi="Helvetica"/>
                                    <w:kern w:val="24"/>
                                    <w:sz w:val="20"/>
                                  </w:rPr>
                                  <w:t xml:space="preserve">Determines the </w:t>
                                </w:r>
                                <w:r w:rsidRPr="00A665FA">
                                  <w:rPr>
                                    <w:rFonts w:ascii="Helvetica" w:hAnsi="Helvetica"/>
                                    <w:kern w:val="24"/>
                                    <w:sz w:val="20"/>
                                    <w:u w:val="single"/>
                                  </w:rPr>
                                  <w:t>object</w:t>
                                </w:r>
                                <w:r w:rsidRPr="00A665FA">
                                  <w:rPr>
                                    <w:rFonts w:ascii="Helvetica" w:hAnsi="Helvetica"/>
                                    <w:kern w:val="24"/>
                                    <w:sz w:val="20"/>
                                  </w:rPr>
                                  <w:t xml:space="preserve"> (</w:t>
                                </w:r>
                                <w:r w:rsidRPr="00A665FA">
                                  <w:rPr>
                                    <w:rFonts w:ascii="Helvetica" w:hAnsi="Helvetica"/>
                                    <w:b/>
                                    <w:bCs/>
                                    <w:i/>
                                    <w:iCs/>
                                    <w:kern w:val="24"/>
                                    <w:sz w:val="20"/>
                                  </w:rPr>
                                  <w:t>commodity</w:t>
                                </w:r>
                                <w:r w:rsidRPr="00A665FA">
                                  <w:rPr>
                                    <w:rFonts w:ascii="Helvetica" w:hAnsi="Helvetica"/>
                                    <w:kern w:val="24"/>
                                    <w:sz w:val="20"/>
                                  </w:rPr>
                                  <w:t xml:space="preserve">; </w:t>
                                </w:r>
                                <w:r w:rsidRPr="00A665FA">
                                  <w:rPr>
                                    <w:rFonts w:ascii="Helvetica" w:hAnsi="Helvetica"/>
                                    <w:b/>
                                    <w:bCs/>
                                    <w:i/>
                                    <w:iCs/>
                                    <w:kern w:val="24"/>
                                    <w:sz w:val="20"/>
                                  </w:rPr>
                                  <w:t>service</w:t>
                                </w:r>
                                <w:r w:rsidRPr="00A665FA">
                                  <w:rPr>
                                    <w:rFonts w:ascii="Helvetica" w:hAnsi="Helvetica"/>
                                    <w:kern w:val="24"/>
                                    <w:sz w:val="20"/>
                                  </w:rPr>
                                  <w:t>); and</w:t>
                                </w:r>
                              </w:p>
                              <w:p w14:paraId="360FAE99" w14:textId="77777777" w:rsidR="00526E84" w:rsidRPr="00A665FA" w:rsidRDefault="00526E84" w:rsidP="00E416DB">
                                <w:pPr>
                                  <w:pStyle w:val="ListParagraph"/>
                                  <w:numPr>
                                    <w:ilvl w:val="0"/>
                                    <w:numId w:val="33"/>
                                  </w:numPr>
                                  <w:pBdr>
                                    <w:top w:val="nil"/>
                                    <w:left w:val="nil"/>
                                    <w:bottom w:val="nil"/>
                                    <w:right w:val="nil"/>
                                    <w:between w:val="nil"/>
                                    <w:bar w:val="nil"/>
                                  </w:pBdr>
                                  <w:ind w:left="720"/>
                                  <w:contextualSpacing w:val="0"/>
                                  <w:rPr>
                                    <w:rFonts w:ascii="Helvetica" w:eastAsia="Helvetica" w:hAnsi="Helvetica" w:cs="Helvetica"/>
                                    <w:sz w:val="20"/>
                                  </w:rPr>
                                </w:pPr>
                                <w:r w:rsidRPr="00A665FA">
                                  <w:rPr>
                                    <w:rFonts w:ascii="Helvetica" w:hAnsi="Helvetica"/>
                                    <w:kern w:val="24"/>
                                    <w:sz w:val="20"/>
                                  </w:rPr>
                                  <w:t xml:space="preserve">Sets the </w:t>
                                </w:r>
                                <w:r w:rsidRPr="00A665FA">
                                  <w:rPr>
                                    <w:rFonts w:ascii="Helvetica" w:hAnsi="Helvetica"/>
                                    <w:kern w:val="24"/>
                                    <w:sz w:val="20"/>
                                    <w:u w:val="single"/>
                                  </w:rPr>
                                  <w:t xml:space="preserve">consideration </w:t>
                                </w:r>
                                <w:r w:rsidRPr="00A665FA">
                                  <w:rPr>
                                    <w:rFonts w:ascii="Helvetica" w:hAnsi="Helvetica"/>
                                    <w:kern w:val="24"/>
                                    <w:sz w:val="20"/>
                                  </w:rPr>
                                  <w:t xml:space="preserve"> (i.e., </w:t>
                                </w:r>
                                <w:r w:rsidRPr="00A665FA">
                                  <w:rPr>
                                    <w:rFonts w:ascii="Helvetica" w:hAnsi="Helvetica"/>
                                    <w:b/>
                                    <w:bCs/>
                                    <w:i/>
                                    <w:iCs/>
                                    <w:kern w:val="24"/>
                                    <w:sz w:val="20"/>
                                  </w:rPr>
                                  <w:t>prices; pricing parameters/mechanism</w:t>
                                </w:r>
                                <w:r w:rsidRPr="00A665FA">
                                  <w:rPr>
                                    <w:rFonts w:ascii="Helvetica" w:hAnsi="Helvetica"/>
                                    <w:kern w:val="24"/>
                                    <w:sz w:val="20"/>
                                  </w:rPr>
                                  <w:t>), and the conditions thereof</w:t>
                                </w:r>
                              </w:p>
                              <w:p w14:paraId="12A9F329" w14:textId="77777777" w:rsidR="00526E84" w:rsidRPr="00A665FA" w:rsidRDefault="00526E84" w:rsidP="00E416DB">
                                <w:pPr>
                                  <w:pStyle w:val="Body"/>
                                  <w:spacing w:after="0" w:line="240" w:lineRule="auto"/>
                                  <w:jc w:val="both"/>
                                  <w:rPr>
                                    <w:sz w:val="20"/>
                                  </w:rPr>
                                </w:pPr>
                                <w:r w:rsidRPr="00A665FA">
                                  <w:rPr>
                                    <w:rFonts w:ascii="Helvetica" w:hAnsi="Helvetica"/>
                                    <w:kern w:val="24"/>
                                    <w:sz w:val="20"/>
                                    <w:lang w:val="en-US"/>
                                  </w:rPr>
                                  <w:t>(especially where there is NO CONTRACT tying the parties together).</w:t>
                                </w:r>
                              </w:p>
                            </w:txbxContent>
                          </wps:txbx>
                          <wps:bodyPr wrap="square" lIns="45719" tIns="45719" rIns="45719" bIns="45719" numCol="1" anchor="ctr">
                            <a:noAutofit/>
                          </wps:bodyPr>
                        </wps:wsp>
                      </wpg:grpSp>
                      <wpg:grpSp>
                        <wpg:cNvPr id="7" name="Group 7"/>
                        <wpg:cNvGrpSpPr/>
                        <wpg:grpSpPr>
                          <a:xfrm>
                            <a:off x="2910840" y="0"/>
                            <a:ext cx="3429000" cy="3359785"/>
                            <a:chOff x="0" y="0"/>
                            <a:chExt cx="3429000" cy="3359785"/>
                          </a:xfrm>
                          <a:effectLst>
                            <a:outerShdw sx="1000" sy="1000" algn="ctr" rotWithShape="0">
                              <a:srgbClr val="000000"/>
                            </a:outerShdw>
                          </a:effectLst>
                        </wpg:grpSpPr>
                        <wps:wsp>
                          <wps:cNvPr id="3" name="Shape 1073741829"/>
                          <wps:cNvSpPr/>
                          <wps:spPr>
                            <a:xfrm>
                              <a:off x="0" y="0"/>
                              <a:ext cx="3429000" cy="3359785"/>
                            </a:xfrm>
                            <a:prstGeom prst="ellipse">
                              <a:avLst/>
                            </a:prstGeom>
                            <a:noFill/>
                            <a:ln w="25400" cap="flat">
                              <a:solidFill>
                                <a:srgbClr val="0070C0"/>
                              </a:solidFill>
                              <a:prstDash val="solid"/>
                              <a:round/>
                            </a:ln>
                            <a:effectLst/>
                          </wps:spPr>
                          <wps:bodyPr/>
                        </wps:wsp>
                        <wps:wsp>
                          <wps:cNvPr id="4" name="Shape 1073741830"/>
                          <wps:cNvSpPr/>
                          <wps:spPr>
                            <a:xfrm>
                              <a:off x="391886" y="522515"/>
                              <a:ext cx="2514600" cy="2471057"/>
                            </a:xfrm>
                            <a:prstGeom prst="rect">
                              <a:avLst/>
                            </a:prstGeom>
                            <a:noFill/>
                            <a:ln w="12700" cap="flat">
                              <a:noFill/>
                              <a:miter lim="400000"/>
                            </a:ln>
                            <a:effectLst/>
                          </wps:spPr>
                          <wps:txbx>
                            <w:txbxContent>
                              <w:p w14:paraId="294A97A7" w14:textId="77777777" w:rsidR="00526E84" w:rsidRPr="00A665FA" w:rsidRDefault="00526E84" w:rsidP="00E416DB">
                                <w:pPr>
                                  <w:pStyle w:val="NormalWeb"/>
                                  <w:spacing w:before="0" w:after="0"/>
                                  <w:ind w:left="720" w:hanging="720"/>
                                  <w:rPr>
                                    <w:rFonts w:ascii="Helvetica" w:eastAsia="Helvetica" w:hAnsi="Helvetica" w:cs="Helvetica"/>
                                    <w:kern w:val="24"/>
                                    <w:sz w:val="20"/>
                                    <w:szCs w:val="22"/>
                                  </w:rPr>
                                </w:pPr>
                                <w:r>
                                  <w:rPr>
                                    <w:rFonts w:ascii="Helvetica" w:hAnsi="Helvetica"/>
                                    <w:kern w:val="24"/>
                                    <w:sz w:val="22"/>
                                    <w:szCs w:val="22"/>
                                  </w:rPr>
                                  <w:t xml:space="preserve">      </w:t>
                                </w:r>
                                <w:r w:rsidRPr="00A665FA">
                                  <w:rPr>
                                    <w:rFonts w:ascii="Helvetica" w:hAnsi="Helvetica"/>
                                    <w:kern w:val="24"/>
                                    <w:sz w:val="20"/>
                                    <w:szCs w:val="22"/>
                                  </w:rPr>
                                  <w:t>WESM Rules prohibit/ penalize:</w:t>
                                </w:r>
                              </w:p>
                              <w:p w14:paraId="2DA8A2EF" w14:textId="77777777" w:rsidR="00526E84" w:rsidRPr="00A665FA" w:rsidRDefault="00526E84" w:rsidP="00E416DB">
                                <w:pPr>
                                  <w:pStyle w:val="NormalWeb"/>
                                  <w:spacing w:before="0" w:after="0"/>
                                  <w:ind w:left="1080" w:hanging="720"/>
                                  <w:rPr>
                                    <w:rFonts w:ascii="Helvetica" w:eastAsia="Helvetica" w:hAnsi="Helvetica" w:cs="Helvetica"/>
                                    <w:sz w:val="20"/>
                                    <w:szCs w:val="22"/>
                                  </w:rPr>
                                </w:pPr>
                              </w:p>
                              <w:p w14:paraId="397F6651"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Abuse of market power/ position;</w:t>
                                </w:r>
                              </w:p>
                              <w:p w14:paraId="678513CE"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Cartelization;</w:t>
                                </w:r>
                              </w:p>
                              <w:p w14:paraId="7755B2A1"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Anti-Competitive or discriminatory b</w:t>
                                </w:r>
                                <w:r w:rsidRPr="00FD00EB">
                                  <w:rPr>
                                    <w:rFonts w:ascii="Helvetica" w:hAnsi="Helvetica"/>
                                    <w:b/>
                                    <w:kern w:val="24"/>
                                    <w:sz w:val="20"/>
                                  </w:rPr>
                                  <w:t>e</w:t>
                                </w:r>
                                <w:r w:rsidRPr="00A665FA">
                                  <w:rPr>
                                    <w:rFonts w:ascii="Helvetica" w:hAnsi="Helvetica"/>
                                    <w:kern w:val="24"/>
                                    <w:sz w:val="20"/>
                                  </w:rPr>
                                  <w:t xml:space="preserve">haviors; </w:t>
                                </w:r>
                              </w:p>
                              <w:p w14:paraId="2DB2C0CD"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 xml:space="preserve">Price fixing/manipulation; </w:t>
                                </w:r>
                              </w:p>
                              <w:p w14:paraId="3D9B4B1E"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Economic &amp; physical withholding,</w:t>
                                </w:r>
                              </w:p>
                              <w:p w14:paraId="099DA527"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Etc.</w:t>
                                </w:r>
                              </w:p>
                              <w:p w14:paraId="7FD5882E" w14:textId="77777777" w:rsidR="00526E84" w:rsidRPr="00A665FA" w:rsidRDefault="00526E84" w:rsidP="00E416DB">
                                <w:pPr>
                                  <w:pStyle w:val="NormalWeb"/>
                                  <w:spacing w:before="0" w:after="0"/>
                                  <w:ind w:left="1080" w:hanging="720"/>
                                  <w:rPr>
                                    <w:rFonts w:ascii="Helvetica" w:eastAsia="Helvetica" w:hAnsi="Helvetica" w:cs="Helvetica"/>
                                    <w:kern w:val="24"/>
                                    <w:sz w:val="20"/>
                                    <w:szCs w:val="22"/>
                                  </w:rPr>
                                </w:pPr>
                              </w:p>
                              <w:p w14:paraId="3DD643B3" w14:textId="77777777" w:rsidR="00526E84" w:rsidRPr="00A665FA" w:rsidRDefault="00526E84" w:rsidP="00E416DB">
                                <w:pPr>
                                  <w:pStyle w:val="NormalWeb"/>
                                  <w:spacing w:before="0" w:after="0"/>
                                  <w:ind w:left="900" w:hanging="540"/>
                                  <w:rPr>
                                    <w:sz w:val="22"/>
                                  </w:rPr>
                                </w:pPr>
                                <w:r w:rsidRPr="00A665FA">
                                  <w:rPr>
                                    <w:rFonts w:ascii="Helvetica" w:hAnsi="Helvetica"/>
                                    <w:kern w:val="24"/>
                                    <w:sz w:val="20"/>
                                    <w:szCs w:val="22"/>
                                  </w:rPr>
                                  <w:t>and</w:t>
                                </w:r>
                                <w:r>
                                  <w:rPr>
                                    <w:rFonts w:ascii="Helvetica" w:hAnsi="Helvetica"/>
                                    <w:kern w:val="24"/>
                                    <w:sz w:val="20"/>
                                    <w:szCs w:val="22"/>
                                  </w:rPr>
                                  <w:t xml:space="preserve"> provides for their monitoring, </w:t>
                                </w:r>
                                <w:r w:rsidRPr="00A665FA">
                                  <w:rPr>
                                    <w:rFonts w:ascii="Helvetica" w:hAnsi="Helvetica"/>
                                    <w:kern w:val="24"/>
                                    <w:sz w:val="20"/>
                                    <w:szCs w:val="22"/>
                                  </w:rPr>
                                  <w:t>investigation, imposition of fines etc., and meting out penalties or mitigating measures therefor.</w:t>
                                </w:r>
                              </w:p>
                              <w:p w14:paraId="5FEFEE96" w14:textId="77777777" w:rsidR="00526E84" w:rsidRDefault="00526E84" w:rsidP="00E416DB"/>
                            </w:txbxContent>
                          </wps:txbx>
                          <wps:bodyPr wrap="square" lIns="45719" tIns="45719" rIns="45719" bIns="45719" numCol="1" anchor="ctr">
                            <a:noAutofit/>
                          </wps:bodyPr>
                        </wps:wsp>
                        <wps:wsp>
                          <wps:cNvPr id="1073741845" name="officeArt object"/>
                          <wps:cNvSpPr/>
                          <wps:spPr>
                            <a:xfrm>
                              <a:off x="620486" y="206829"/>
                              <a:ext cx="2217420" cy="322580"/>
                            </a:xfrm>
                            <a:prstGeom prst="rect">
                              <a:avLst/>
                            </a:prstGeom>
                            <a:noFill/>
                            <a:ln w="12700" cap="flat">
                              <a:noFill/>
                              <a:miter lim="400000"/>
                            </a:ln>
                            <a:effectLst/>
                          </wps:spPr>
                          <wps:txbx>
                            <w:txbxContent>
                              <w:p w14:paraId="3EA7033B" w14:textId="77777777" w:rsidR="00526E84" w:rsidRPr="00FD00EB" w:rsidRDefault="00526E84" w:rsidP="00E416DB">
                                <w:pPr>
                                  <w:pStyle w:val="Body"/>
                                  <w:spacing w:after="0"/>
                                  <w:jc w:val="center"/>
                                  <w:rPr>
                                    <w:b/>
                                    <w:sz w:val="20"/>
                                  </w:rPr>
                                </w:pPr>
                                <w:r w:rsidRPr="00FD00EB">
                                  <w:rPr>
                                    <w:rFonts w:ascii="Helvetica" w:hAnsi="Helvetica"/>
                                    <w:b/>
                                    <w:kern w:val="24"/>
                                    <w:szCs w:val="24"/>
                                    <w:u w:val="single"/>
                                    <w:lang w:val="en-US"/>
                                  </w:rPr>
                                  <w:t>Regulatory Policies</w:t>
                                </w:r>
                              </w:p>
                            </w:txbxContent>
                          </wps:txbx>
                          <wps:bodyPr wrap="square" lIns="45719" tIns="45719" rIns="45719" bIns="45719" numCol="1" anchor="t">
                            <a:noAutofit/>
                          </wps:bodyPr>
                        </wps:wsp>
                      </wpg:grpSp>
                    </wpg:wgp>
                  </a:graphicData>
                </a:graphic>
              </wp:anchor>
            </w:drawing>
          </mc:Choice>
          <mc:Fallback>
            <w:pict>
              <v:group w14:anchorId="2F88380C" id="Group 12" o:spid="_x0000_s1027" style="position:absolute;left:0;text-align:left;margin-left:0;margin-top:42.8pt;width:499.2pt;height:264.55pt;z-index:251660288" coordsize="63398,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">
                <v:group id="Group 6" o:spid="_x0000_s1028" style="position:absolute;top:457;width:34448;height:32931" coordorigin="-1033,166" coordsize="33680,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Shape 1073741832" o:spid="_x0000_s1029" style="position:absolute;left:-1033;top:166;width:33679;height:3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" filled="f" strokecolor="#70ad47 [3209]" strokeweight="2pt"/>
                  <v:rect id="_x0000_s1030" style="position:absolute;left:4618;top:2503;width:23622;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" filled="f" stroked="f" strokeweight="1pt">
                    <v:stroke miterlimit="4"/>
                    <v:textbox inset="1.27mm,1.27mm,1.27mm,1.27mm">
                      <w:txbxContent>
                        <w:p w14:paraId="100BE659" w14:textId="77777777" w:rsidR="00526E84" w:rsidRPr="00FD00EB" w:rsidRDefault="00526E84" w:rsidP="00E416DB">
                          <w:pPr>
                            <w:pStyle w:val="NormalWeb"/>
                            <w:spacing w:before="0" w:after="0"/>
                            <w:jc w:val="center"/>
                            <w:rPr>
                              <w:b/>
                              <w:sz w:val="22"/>
                            </w:rPr>
                          </w:pPr>
                          <w:r w:rsidRPr="00FD00EB">
                            <w:rPr>
                              <w:rFonts w:ascii="Helvetica" w:hAnsi="Helvetica"/>
                              <w:b/>
                              <w:kern w:val="24"/>
                              <w:sz w:val="22"/>
                              <w:u w:val="single"/>
                            </w:rPr>
                            <w:t>Terms &amp; Conditions of Market Transaction</w:t>
                          </w:r>
                        </w:p>
                      </w:txbxContent>
                    </v:textbox>
                  </v:rect>
                  <v:rect id="Shape 1073741833" o:spid="_x0000_s1031" style="position:absolute;left:3458;top:6640;width:23546;height:2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" filled="f" stroked="f" strokeweight="1pt">
                    <v:stroke miterlimit="4"/>
                    <v:textbox inset="1.27mm,1.27mm,1.27mm,1.27mm">
                      <w:txbxContent>
                        <w:p w14:paraId="4FFF70A2" w14:textId="77777777" w:rsidR="00526E84" w:rsidRPr="00A665FA" w:rsidRDefault="00526E84" w:rsidP="00E416DB">
                          <w:pPr>
                            <w:pStyle w:val="NormalWeb"/>
                            <w:spacing w:before="0" w:after="0"/>
                            <w:ind w:left="1080" w:hanging="720"/>
                            <w:jc w:val="both"/>
                            <w:rPr>
                              <w:rFonts w:ascii="Helvetica" w:eastAsia="Helvetica" w:hAnsi="Helvetica" w:cs="Helvetica"/>
                              <w:kern w:val="24"/>
                              <w:sz w:val="20"/>
                              <w:szCs w:val="22"/>
                            </w:rPr>
                          </w:pPr>
                          <w:r w:rsidRPr="00A665FA">
                            <w:rPr>
                              <w:rFonts w:ascii="Helvetica" w:hAnsi="Helvetica"/>
                              <w:kern w:val="24"/>
                              <w:sz w:val="20"/>
                              <w:szCs w:val="22"/>
                            </w:rPr>
                            <w:t>WESM Rules as providing the essential elements of contract, as follows:</w:t>
                          </w:r>
                        </w:p>
                        <w:p w14:paraId="1590DF4E" w14:textId="77777777" w:rsidR="00526E84" w:rsidRPr="00A665FA" w:rsidRDefault="00526E84" w:rsidP="00E416DB">
                          <w:pPr>
                            <w:pStyle w:val="NormalWeb"/>
                            <w:spacing w:before="0" w:after="0"/>
                            <w:ind w:left="1080" w:hanging="720"/>
                            <w:jc w:val="both"/>
                            <w:rPr>
                              <w:rFonts w:ascii="Helvetica" w:eastAsia="Helvetica" w:hAnsi="Helvetica" w:cs="Helvetica"/>
                              <w:sz w:val="18"/>
                              <w:szCs w:val="20"/>
                            </w:rPr>
                          </w:pPr>
                        </w:p>
                        <w:p w14:paraId="71D36EC0" w14:textId="77777777" w:rsidR="00526E84" w:rsidRPr="00A665FA" w:rsidRDefault="00526E84" w:rsidP="00E416DB">
                          <w:pPr>
                            <w:pStyle w:val="ListParagraph"/>
                            <w:numPr>
                              <w:ilvl w:val="0"/>
                              <w:numId w:val="33"/>
                            </w:numPr>
                            <w:pBdr>
                              <w:top w:val="nil"/>
                              <w:left w:val="nil"/>
                              <w:bottom w:val="nil"/>
                              <w:right w:val="nil"/>
                              <w:between w:val="nil"/>
                              <w:bar w:val="nil"/>
                            </w:pBdr>
                            <w:ind w:left="720"/>
                            <w:contextualSpacing w:val="0"/>
                            <w:rPr>
                              <w:rFonts w:ascii="Helvetica" w:eastAsia="Helvetica" w:hAnsi="Helvetica" w:cs="Helvetica"/>
                              <w:sz w:val="20"/>
                            </w:rPr>
                          </w:pPr>
                          <w:r w:rsidRPr="00A665FA">
                            <w:rPr>
                              <w:rFonts w:ascii="Helvetica" w:hAnsi="Helvetica"/>
                              <w:kern w:val="24"/>
                              <w:sz w:val="20"/>
                            </w:rPr>
                            <w:t xml:space="preserve">Defines the </w:t>
                          </w:r>
                          <w:r w:rsidRPr="00A665FA">
                            <w:rPr>
                              <w:rFonts w:ascii="Helvetica" w:hAnsi="Helvetica"/>
                              <w:kern w:val="24"/>
                              <w:sz w:val="20"/>
                              <w:u w:val="single"/>
                            </w:rPr>
                            <w:t>subject</w:t>
                          </w:r>
                          <w:r w:rsidRPr="00A665FA">
                            <w:rPr>
                              <w:rFonts w:ascii="Helvetica" w:hAnsi="Helvetica"/>
                              <w:kern w:val="24"/>
                              <w:sz w:val="20"/>
                            </w:rPr>
                            <w:t xml:space="preserve"> (i.e., the </w:t>
                          </w:r>
                          <w:r w:rsidRPr="00A665FA">
                            <w:rPr>
                              <w:rFonts w:ascii="Helvetica" w:hAnsi="Helvetica"/>
                              <w:b/>
                              <w:bCs/>
                              <w:i/>
                              <w:iCs/>
                              <w:kern w:val="24"/>
                              <w:sz w:val="20"/>
                            </w:rPr>
                            <w:t xml:space="preserve">parties </w:t>
                          </w:r>
                          <w:r w:rsidRPr="00A665FA">
                            <w:rPr>
                              <w:rFonts w:ascii="Helvetica" w:hAnsi="Helvetica"/>
                              <w:kern w:val="24"/>
                              <w:sz w:val="20"/>
                            </w:rPr>
                            <w:t>– who consent through their membership application);</w:t>
                          </w:r>
                        </w:p>
                        <w:p w14:paraId="574CBD86" w14:textId="77777777" w:rsidR="00526E84" w:rsidRPr="00A665FA" w:rsidRDefault="00526E84" w:rsidP="00E416DB">
                          <w:pPr>
                            <w:pStyle w:val="ListParagraph"/>
                            <w:numPr>
                              <w:ilvl w:val="0"/>
                              <w:numId w:val="33"/>
                            </w:numPr>
                            <w:pBdr>
                              <w:top w:val="nil"/>
                              <w:left w:val="nil"/>
                              <w:bottom w:val="nil"/>
                              <w:right w:val="nil"/>
                              <w:between w:val="nil"/>
                              <w:bar w:val="nil"/>
                            </w:pBdr>
                            <w:ind w:left="720"/>
                            <w:contextualSpacing w:val="0"/>
                            <w:rPr>
                              <w:rFonts w:ascii="Helvetica" w:eastAsia="Helvetica" w:hAnsi="Helvetica" w:cs="Helvetica"/>
                              <w:sz w:val="20"/>
                            </w:rPr>
                          </w:pPr>
                          <w:r w:rsidRPr="00A665FA">
                            <w:rPr>
                              <w:rFonts w:ascii="Helvetica" w:hAnsi="Helvetica"/>
                              <w:kern w:val="24"/>
                              <w:sz w:val="20"/>
                            </w:rPr>
                            <w:t xml:space="preserve">Determines the </w:t>
                          </w:r>
                          <w:r w:rsidRPr="00A665FA">
                            <w:rPr>
                              <w:rFonts w:ascii="Helvetica" w:hAnsi="Helvetica"/>
                              <w:kern w:val="24"/>
                              <w:sz w:val="20"/>
                              <w:u w:val="single"/>
                            </w:rPr>
                            <w:t>object</w:t>
                          </w:r>
                          <w:r w:rsidRPr="00A665FA">
                            <w:rPr>
                              <w:rFonts w:ascii="Helvetica" w:hAnsi="Helvetica"/>
                              <w:kern w:val="24"/>
                              <w:sz w:val="20"/>
                            </w:rPr>
                            <w:t xml:space="preserve"> (</w:t>
                          </w:r>
                          <w:r w:rsidRPr="00A665FA">
                            <w:rPr>
                              <w:rFonts w:ascii="Helvetica" w:hAnsi="Helvetica"/>
                              <w:b/>
                              <w:bCs/>
                              <w:i/>
                              <w:iCs/>
                              <w:kern w:val="24"/>
                              <w:sz w:val="20"/>
                            </w:rPr>
                            <w:t>commodity</w:t>
                          </w:r>
                          <w:r w:rsidRPr="00A665FA">
                            <w:rPr>
                              <w:rFonts w:ascii="Helvetica" w:hAnsi="Helvetica"/>
                              <w:kern w:val="24"/>
                              <w:sz w:val="20"/>
                            </w:rPr>
                            <w:t xml:space="preserve">; </w:t>
                          </w:r>
                          <w:r w:rsidRPr="00A665FA">
                            <w:rPr>
                              <w:rFonts w:ascii="Helvetica" w:hAnsi="Helvetica"/>
                              <w:b/>
                              <w:bCs/>
                              <w:i/>
                              <w:iCs/>
                              <w:kern w:val="24"/>
                              <w:sz w:val="20"/>
                            </w:rPr>
                            <w:t>service</w:t>
                          </w:r>
                          <w:r w:rsidRPr="00A665FA">
                            <w:rPr>
                              <w:rFonts w:ascii="Helvetica" w:hAnsi="Helvetica"/>
                              <w:kern w:val="24"/>
                              <w:sz w:val="20"/>
                            </w:rPr>
                            <w:t>); and</w:t>
                          </w:r>
                        </w:p>
                        <w:p w14:paraId="360FAE99" w14:textId="77777777" w:rsidR="00526E84" w:rsidRPr="00A665FA" w:rsidRDefault="00526E84" w:rsidP="00E416DB">
                          <w:pPr>
                            <w:pStyle w:val="ListParagraph"/>
                            <w:numPr>
                              <w:ilvl w:val="0"/>
                              <w:numId w:val="33"/>
                            </w:numPr>
                            <w:pBdr>
                              <w:top w:val="nil"/>
                              <w:left w:val="nil"/>
                              <w:bottom w:val="nil"/>
                              <w:right w:val="nil"/>
                              <w:between w:val="nil"/>
                              <w:bar w:val="nil"/>
                            </w:pBdr>
                            <w:ind w:left="720"/>
                            <w:contextualSpacing w:val="0"/>
                            <w:rPr>
                              <w:rFonts w:ascii="Helvetica" w:eastAsia="Helvetica" w:hAnsi="Helvetica" w:cs="Helvetica"/>
                              <w:sz w:val="20"/>
                            </w:rPr>
                          </w:pPr>
                          <w:r w:rsidRPr="00A665FA">
                            <w:rPr>
                              <w:rFonts w:ascii="Helvetica" w:hAnsi="Helvetica"/>
                              <w:kern w:val="24"/>
                              <w:sz w:val="20"/>
                            </w:rPr>
                            <w:t xml:space="preserve">Sets the </w:t>
                          </w:r>
                          <w:r w:rsidRPr="00A665FA">
                            <w:rPr>
                              <w:rFonts w:ascii="Helvetica" w:hAnsi="Helvetica"/>
                              <w:kern w:val="24"/>
                              <w:sz w:val="20"/>
                              <w:u w:val="single"/>
                            </w:rPr>
                            <w:t xml:space="preserve">consideration </w:t>
                          </w:r>
                          <w:r w:rsidRPr="00A665FA">
                            <w:rPr>
                              <w:rFonts w:ascii="Helvetica" w:hAnsi="Helvetica"/>
                              <w:kern w:val="24"/>
                              <w:sz w:val="20"/>
                            </w:rPr>
                            <w:t xml:space="preserve"> (i.e., </w:t>
                          </w:r>
                          <w:r w:rsidRPr="00A665FA">
                            <w:rPr>
                              <w:rFonts w:ascii="Helvetica" w:hAnsi="Helvetica"/>
                              <w:b/>
                              <w:bCs/>
                              <w:i/>
                              <w:iCs/>
                              <w:kern w:val="24"/>
                              <w:sz w:val="20"/>
                            </w:rPr>
                            <w:t>prices; pricing parameters/mechanism</w:t>
                          </w:r>
                          <w:r w:rsidRPr="00A665FA">
                            <w:rPr>
                              <w:rFonts w:ascii="Helvetica" w:hAnsi="Helvetica"/>
                              <w:kern w:val="24"/>
                              <w:sz w:val="20"/>
                            </w:rPr>
                            <w:t>), and the conditions thereof</w:t>
                          </w:r>
                        </w:p>
                        <w:p w14:paraId="12A9F329" w14:textId="77777777" w:rsidR="00526E84" w:rsidRPr="00A665FA" w:rsidRDefault="00526E84" w:rsidP="00E416DB">
                          <w:pPr>
                            <w:pStyle w:val="Body"/>
                            <w:spacing w:after="0" w:line="240" w:lineRule="auto"/>
                            <w:jc w:val="both"/>
                            <w:rPr>
                              <w:sz w:val="20"/>
                            </w:rPr>
                          </w:pPr>
                          <w:r w:rsidRPr="00A665FA">
                            <w:rPr>
                              <w:rFonts w:ascii="Helvetica" w:hAnsi="Helvetica"/>
                              <w:kern w:val="24"/>
                              <w:sz w:val="20"/>
                              <w:lang w:val="en-US"/>
                            </w:rPr>
                            <w:t>(especially where there is NO CONTRACT tying the parties together).</w:t>
                          </w:r>
                        </w:p>
                      </w:txbxContent>
                    </v:textbox>
                  </v:rect>
                </v:group>
                <v:group id="Group 7" o:spid="_x0000_s1032" style="position:absolute;left:29108;width:34290;height:33597" coordsize="34290,3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Shape 1073741829" o:spid="_x0000_s1033" style="position:absolute;width:34290;height:3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" filled="f" strokecolor="#0070c0" strokeweight="2pt"/>
                  <v:rect id="Shape 1073741830" o:spid="_x0000_s1034" style="position:absolute;left:3918;top:5225;width:25146;height:24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" filled="f" stroked="f" strokeweight="1pt">
                    <v:stroke miterlimit="4"/>
                    <v:textbox inset="1.27mm,1.27mm,1.27mm,1.27mm">
                      <w:txbxContent>
                        <w:p w14:paraId="294A97A7" w14:textId="77777777" w:rsidR="00526E84" w:rsidRPr="00A665FA" w:rsidRDefault="00526E84" w:rsidP="00E416DB">
                          <w:pPr>
                            <w:pStyle w:val="NormalWeb"/>
                            <w:spacing w:before="0" w:after="0"/>
                            <w:ind w:left="720" w:hanging="720"/>
                            <w:rPr>
                              <w:rFonts w:ascii="Helvetica" w:eastAsia="Helvetica" w:hAnsi="Helvetica" w:cs="Helvetica"/>
                              <w:kern w:val="24"/>
                              <w:sz w:val="20"/>
                              <w:szCs w:val="22"/>
                            </w:rPr>
                          </w:pPr>
                          <w:r>
                            <w:rPr>
                              <w:rFonts w:ascii="Helvetica" w:hAnsi="Helvetica"/>
                              <w:kern w:val="24"/>
                              <w:sz w:val="22"/>
                              <w:szCs w:val="22"/>
                            </w:rPr>
                            <w:t xml:space="preserve">      </w:t>
                          </w:r>
                          <w:r w:rsidRPr="00A665FA">
                            <w:rPr>
                              <w:rFonts w:ascii="Helvetica" w:hAnsi="Helvetica"/>
                              <w:kern w:val="24"/>
                              <w:sz w:val="20"/>
                              <w:szCs w:val="22"/>
                            </w:rPr>
                            <w:t>WESM Rules prohibit/ penalize:</w:t>
                          </w:r>
                        </w:p>
                        <w:p w14:paraId="2DA8A2EF" w14:textId="77777777" w:rsidR="00526E84" w:rsidRPr="00A665FA" w:rsidRDefault="00526E84" w:rsidP="00E416DB">
                          <w:pPr>
                            <w:pStyle w:val="NormalWeb"/>
                            <w:spacing w:before="0" w:after="0"/>
                            <w:ind w:left="1080" w:hanging="720"/>
                            <w:rPr>
                              <w:rFonts w:ascii="Helvetica" w:eastAsia="Helvetica" w:hAnsi="Helvetica" w:cs="Helvetica"/>
                              <w:sz w:val="20"/>
                              <w:szCs w:val="22"/>
                            </w:rPr>
                          </w:pPr>
                        </w:p>
                        <w:p w14:paraId="397F6651"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Abuse of market power/ position;</w:t>
                          </w:r>
                        </w:p>
                        <w:p w14:paraId="678513CE"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Cartelization;</w:t>
                          </w:r>
                        </w:p>
                        <w:p w14:paraId="7755B2A1"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Anti-Competitive or discriminatory b</w:t>
                          </w:r>
                          <w:r w:rsidRPr="00FD00EB">
                            <w:rPr>
                              <w:rFonts w:ascii="Helvetica" w:hAnsi="Helvetica"/>
                              <w:b/>
                              <w:kern w:val="24"/>
                              <w:sz w:val="20"/>
                            </w:rPr>
                            <w:t>e</w:t>
                          </w:r>
                          <w:r w:rsidRPr="00A665FA">
                            <w:rPr>
                              <w:rFonts w:ascii="Helvetica" w:hAnsi="Helvetica"/>
                              <w:kern w:val="24"/>
                              <w:sz w:val="20"/>
                            </w:rPr>
                            <w:t xml:space="preserve">haviors; </w:t>
                          </w:r>
                        </w:p>
                        <w:p w14:paraId="2DB2C0CD"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 xml:space="preserve">Price fixing/manipulation; </w:t>
                          </w:r>
                        </w:p>
                        <w:p w14:paraId="3D9B4B1E"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Economic &amp; physical withholding,</w:t>
                          </w:r>
                        </w:p>
                        <w:p w14:paraId="099DA527" w14:textId="77777777" w:rsidR="00526E84" w:rsidRPr="00A665FA" w:rsidRDefault="00526E84" w:rsidP="00E416DB">
                          <w:pPr>
                            <w:pStyle w:val="ListParagraph"/>
                            <w:numPr>
                              <w:ilvl w:val="0"/>
                              <w:numId w:val="32"/>
                            </w:numPr>
                            <w:pBdr>
                              <w:top w:val="nil"/>
                              <w:left w:val="nil"/>
                              <w:bottom w:val="nil"/>
                              <w:right w:val="nil"/>
                              <w:between w:val="nil"/>
                              <w:bar w:val="nil"/>
                            </w:pBdr>
                            <w:ind w:hanging="467"/>
                            <w:contextualSpacing w:val="0"/>
                            <w:jc w:val="left"/>
                            <w:rPr>
                              <w:rFonts w:ascii="Helvetica" w:eastAsia="Helvetica" w:hAnsi="Helvetica" w:cs="Helvetica"/>
                              <w:sz w:val="20"/>
                            </w:rPr>
                          </w:pPr>
                          <w:r w:rsidRPr="00A665FA">
                            <w:rPr>
                              <w:rFonts w:ascii="Helvetica" w:hAnsi="Helvetica"/>
                              <w:kern w:val="24"/>
                              <w:sz w:val="20"/>
                            </w:rPr>
                            <w:t>Etc.</w:t>
                          </w:r>
                        </w:p>
                        <w:p w14:paraId="7FD5882E" w14:textId="77777777" w:rsidR="00526E84" w:rsidRPr="00A665FA" w:rsidRDefault="00526E84" w:rsidP="00E416DB">
                          <w:pPr>
                            <w:pStyle w:val="NormalWeb"/>
                            <w:spacing w:before="0" w:after="0"/>
                            <w:ind w:left="1080" w:hanging="720"/>
                            <w:rPr>
                              <w:rFonts w:ascii="Helvetica" w:eastAsia="Helvetica" w:hAnsi="Helvetica" w:cs="Helvetica"/>
                              <w:kern w:val="24"/>
                              <w:sz w:val="20"/>
                              <w:szCs w:val="22"/>
                            </w:rPr>
                          </w:pPr>
                        </w:p>
                        <w:p w14:paraId="3DD643B3" w14:textId="77777777" w:rsidR="00526E84" w:rsidRPr="00A665FA" w:rsidRDefault="00526E84" w:rsidP="00E416DB">
                          <w:pPr>
                            <w:pStyle w:val="NormalWeb"/>
                            <w:spacing w:before="0" w:after="0"/>
                            <w:ind w:left="900" w:hanging="540"/>
                            <w:rPr>
                              <w:sz w:val="22"/>
                            </w:rPr>
                          </w:pPr>
                          <w:r w:rsidRPr="00A665FA">
                            <w:rPr>
                              <w:rFonts w:ascii="Helvetica" w:hAnsi="Helvetica"/>
                              <w:kern w:val="24"/>
                              <w:sz w:val="20"/>
                              <w:szCs w:val="22"/>
                            </w:rPr>
                            <w:t>and</w:t>
                          </w:r>
                          <w:r>
                            <w:rPr>
                              <w:rFonts w:ascii="Helvetica" w:hAnsi="Helvetica"/>
                              <w:kern w:val="24"/>
                              <w:sz w:val="20"/>
                              <w:szCs w:val="22"/>
                            </w:rPr>
                            <w:t xml:space="preserve"> provides for their monitoring, </w:t>
                          </w:r>
                          <w:r w:rsidRPr="00A665FA">
                            <w:rPr>
                              <w:rFonts w:ascii="Helvetica" w:hAnsi="Helvetica"/>
                              <w:kern w:val="24"/>
                              <w:sz w:val="20"/>
                              <w:szCs w:val="22"/>
                            </w:rPr>
                            <w:t>investigation, imposition of fines etc., and meting out penalties or mitigating measures therefor.</w:t>
                          </w:r>
                        </w:p>
                        <w:p w14:paraId="5FEFEE96" w14:textId="77777777" w:rsidR="00526E84" w:rsidRDefault="00526E84" w:rsidP="00E416DB"/>
                      </w:txbxContent>
                    </v:textbox>
                  </v:rect>
                  <v:rect id="_x0000_s1035" style="position:absolute;left:6204;top:2068;width:22175;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" filled="f" stroked="f" strokeweight="1pt">
                    <v:stroke miterlimit="4"/>
                    <v:textbox inset="1.27mm,1.27mm,1.27mm,1.27mm">
                      <w:txbxContent>
                        <w:p w14:paraId="3EA7033B" w14:textId="77777777" w:rsidR="00526E84" w:rsidRPr="00FD00EB" w:rsidRDefault="00526E84" w:rsidP="00E416DB">
                          <w:pPr>
                            <w:pStyle w:val="Body"/>
                            <w:spacing w:after="0"/>
                            <w:jc w:val="center"/>
                            <w:rPr>
                              <w:b/>
                              <w:sz w:val="20"/>
                            </w:rPr>
                          </w:pPr>
                          <w:r w:rsidRPr="00FD00EB">
                            <w:rPr>
                              <w:rFonts w:ascii="Helvetica" w:hAnsi="Helvetica"/>
                              <w:b/>
                              <w:kern w:val="24"/>
                              <w:szCs w:val="24"/>
                              <w:u w:val="single"/>
                              <w:lang w:val="en-US"/>
                            </w:rPr>
                            <w:t>Regulatory Policies</w:t>
                          </w:r>
                        </w:p>
                      </w:txbxContent>
                    </v:textbox>
                  </v:rect>
                </v:group>
                <w10:wrap type="square"/>
              </v:group>
            </w:pict>
          </mc:Fallback>
        </mc:AlternateContent>
      </w:r>
      <w:r w:rsidRPr="004A1DA7">
        <w:rPr>
          <w:rFonts w:ascii="Arial" w:hAnsi="Arial" w:cs="Arial"/>
          <w:color w:val="auto"/>
          <w:sz w:val="24"/>
          <w:szCs w:val="24"/>
          <w:lang w:val="en-US"/>
        </w:rPr>
        <w:t>To provide further context to the nature of possible disputes in the WESM, one would do well to be familiar with the dual aspects of the WESM Rules</w:t>
      </w:r>
      <w:r w:rsidRPr="004A1DA7">
        <w:rPr>
          <w:rFonts w:ascii="Arial" w:hAnsi="Arial" w:cs="Arial"/>
          <w:color w:val="auto"/>
          <w:sz w:val="24"/>
          <w:szCs w:val="24"/>
        </w:rPr>
        <w:t>:</w:t>
      </w:r>
    </w:p>
    <w:p w14:paraId="4D50E79F" w14:textId="77777777" w:rsidR="005B09EA" w:rsidRPr="004A1DA7" w:rsidRDefault="005B09EA" w:rsidP="00E32CE3">
      <w:pPr>
        <w:pStyle w:val="Body"/>
        <w:spacing w:after="0" w:line="240" w:lineRule="auto"/>
        <w:ind w:left="360"/>
        <w:jc w:val="both"/>
        <w:rPr>
          <w:rFonts w:ascii="Arial" w:eastAsia="Helvetica" w:hAnsi="Arial" w:cs="Arial"/>
          <w:color w:val="auto"/>
          <w:sz w:val="24"/>
          <w:szCs w:val="24"/>
        </w:rPr>
      </w:pPr>
    </w:p>
    <w:p w14:paraId="1FB75F27" w14:textId="77777777" w:rsidR="00E416DB" w:rsidRPr="004A1DA7" w:rsidRDefault="00E416DB" w:rsidP="00E32CE3">
      <w:pPr>
        <w:pStyle w:val="Body"/>
        <w:spacing w:after="0" w:line="240" w:lineRule="auto"/>
        <w:ind w:left="360"/>
        <w:jc w:val="both"/>
        <w:rPr>
          <w:rFonts w:ascii="Helvetica" w:eastAsia="Helvetica" w:hAnsi="Helvetica" w:cs="Helvetica"/>
          <w:color w:val="auto"/>
        </w:rPr>
      </w:pPr>
      <w:r w:rsidRPr="004A1DA7">
        <w:rPr>
          <w:rFonts w:ascii="Helvetica" w:eastAsia="Helvetica" w:hAnsi="Helvetica" w:cs="Helvetica"/>
          <w:noProof/>
          <w:color w:val="auto"/>
          <w:lang w:eastAsia="ko-KR"/>
        </w:rPr>
        <mc:AlternateContent>
          <mc:Choice Requires="wps">
            <w:drawing>
              <wp:anchor distT="0" distB="0" distL="0" distR="0" simplePos="0" relativeHeight="251659264" behindDoc="0" locked="0" layoutInCell="1" allowOverlap="1" wp14:anchorId="4362E9B9" wp14:editId="44AD3067">
                <wp:simplePos x="0" y="0"/>
                <wp:positionH relativeFrom="column">
                  <wp:posOffset>8144509</wp:posOffset>
                </wp:positionH>
                <wp:positionV relativeFrom="line">
                  <wp:posOffset>9361169</wp:posOffset>
                </wp:positionV>
                <wp:extent cx="2362200" cy="33845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362200" cy="338455"/>
                        </a:xfrm>
                        <a:prstGeom prst="rect">
                          <a:avLst/>
                        </a:prstGeom>
                        <a:noFill/>
                        <a:ln w="12700" cap="flat">
                          <a:noFill/>
                          <a:miter lim="400000"/>
                        </a:ln>
                        <a:effectLst/>
                      </wps:spPr>
                      <wps:txbx>
                        <w:txbxContent>
                          <w:p w14:paraId="6526DC25" w14:textId="77777777" w:rsidR="00526E84" w:rsidRDefault="00526E84" w:rsidP="00E416DB">
                            <w:pPr>
                              <w:pStyle w:val="NormalWeb"/>
                              <w:spacing w:before="0" w:after="0"/>
                              <w:jc w:val="center"/>
                            </w:pPr>
                            <w:r>
                              <w:rPr>
                                <w:rFonts w:ascii="Bookman Old Style" w:hAnsi="Bookman Old Style"/>
                                <w:b/>
                                <w:bCs/>
                                <w:i/>
                                <w:iCs/>
                                <w:kern w:val="24"/>
                                <w:sz w:val="32"/>
                                <w:szCs w:val="32"/>
                              </w:rPr>
                              <w:t>Violations</w:t>
                            </w:r>
                            <w:r>
                              <w:rPr>
                                <w:rFonts w:ascii="Bookman Old Style" w:hAnsi="Bookman Old Style"/>
                                <w:kern w:val="24"/>
                                <w:sz w:val="32"/>
                                <w:szCs w:val="32"/>
                              </w:rPr>
                              <w:t xml:space="preserve"> cases</w:t>
                            </w:r>
                          </w:p>
                        </w:txbxContent>
                      </wps:txbx>
                      <wps:bodyPr wrap="square" lIns="45719" tIns="45719" rIns="45719" bIns="45719" numCol="1" anchor="t">
                        <a:noAutofit/>
                      </wps:bodyPr>
                    </wps:wsp>
                  </a:graphicData>
                </a:graphic>
              </wp:anchor>
            </w:drawing>
          </mc:Choice>
          <mc:Fallback>
            <w:pict>
              <v:rect w14:anchorId="4362E9B9" id="officeArt object" o:spid="_x0000_s1036" style="position:absolute;left:0;text-align:left;margin-left:641.3pt;margin-top:737.1pt;width:186pt;height:26.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" filled="f" stroked="f" strokeweight="1pt">
                <v:stroke miterlimit="4"/>
                <v:textbox inset="1.27mm,1.27mm,1.27mm,1.27mm">
                  <w:txbxContent>
                    <w:p w14:paraId="6526DC25" w14:textId="77777777" w:rsidR="00526E84" w:rsidRDefault="00526E84" w:rsidP="00E416DB">
                      <w:pPr>
                        <w:pStyle w:val="NormalWeb"/>
                        <w:spacing w:before="0" w:after="0"/>
                        <w:jc w:val="center"/>
                      </w:pPr>
                      <w:r>
                        <w:rPr>
                          <w:rFonts w:ascii="Bookman Old Style" w:hAnsi="Bookman Old Style"/>
                          <w:b/>
                          <w:bCs/>
                          <w:i/>
                          <w:iCs/>
                          <w:kern w:val="24"/>
                          <w:sz w:val="32"/>
                          <w:szCs w:val="32"/>
                        </w:rPr>
                        <w:t>Violations</w:t>
                      </w:r>
                      <w:r>
                        <w:rPr>
                          <w:rFonts w:ascii="Bookman Old Style" w:hAnsi="Bookman Old Style"/>
                          <w:kern w:val="24"/>
                          <w:sz w:val="32"/>
                          <w:szCs w:val="32"/>
                        </w:rPr>
                        <w:t xml:space="preserve"> cases</w:t>
                      </w:r>
                    </w:p>
                  </w:txbxContent>
                </v:textbox>
                <w10:wrap anchory="line"/>
              </v:rect>
            </w:pict>
          </mc:Fallback>
        </mc:AlternateContent>
      </w:r>
      <w:r w:rsidRPr="004A1DA7">
        <w:rPr>
          <w:rFonts w:ascii="Helvetica" w:hAnsi="Helvetica"/>
          <w:color w:val="auto"/>
          <w:lang w:val="en-US"/>
        </w:rPr>
        <w:t>The foregoing diagram shows that the WESM Rules contain both [i] the essential elements of a contract (in the sale of electricity) or the terms and conditions of market transactions, and [ii] regulatory policies. Noting these two aspects, it is possible that a WESM Member could commit a violation against either or both of these. A violation or “breach” of the provisions of the WESM Rules, therefore, can be understood as either a [i] a breach of the terms and conditions of market transactions (with the provisions of the WESM Rules being understood as partaking the nature of a contract between or among the parties), or</w:t>
      </w:r>
      <w:r w:rsidRPr="004A1DA7">
        <w:rPr>
          <w:rFonts w:ascii="Helvetica" w:hAnsi="Helvetica"/>
          <w:color w:val="auto"/>
          <w:lang w:val="pt-PT"/>
        </w:rPr>
        <w:t xml:space="preserve"> [ii] a violation of the </w:t>
      </w:r>
      <w:r w:rsidRPr="004A1DA7">
        <w:rPr>
          <w:rFonts w:ascii="Helvetica" w:hAnsi="Helvetica"/>
          <w:color w:val="auto"/>
          <w:lang w:val="pt-PT"/>
        </w:rPr>
        <w:lastRenderedPageBreak/>
        <w:t>regulatory policies (with the provisions of the WESM Rules being the repository of regulatory policies). To illustrate:</w:t>
      </w:r>
    </w:p>
    <w:p w14:paraId="60CF4D0F" w14:textId="5652926A" w:rsidR="00E416DB" w:rsidRPr="004A1DA7" w:rsidRDefault="00E416DB" w:rsidP="00E32CE3">
      <w:pPr>
        <w:pStyle w:val="Body"/>
        <w:spacing w:after="0" w:line="240" w:lineRule="auto"/>
        <w:ind w:left="360"/>
        <w:jc w:val="both"/>
        <w:rPr>
          <w:rFonts w:ascii="Helvetica" w:hAnsi="Helvetica"/>
          <w:color w:val="auto"/>
        </w:rPr>
      </w:pPr>
      <w:r w:rsidRPr="004A1DA7">
        <w:rPr>
          <w:noProof/>
          <w:color w:val="auto"/>
          <w:lang w:eastAsia="ko-KR"/>
        </w:rPr>
        <mc:AlternateContent>
          <mc:Choice Requires="wps">
            <w:drawing>
              <wp:anchor distT="0" distB="0" distL="114300" distR="114300" simplePos="0" relativeHeight="251663360" behindDoc="0" locked="0" layoutInCell="1" allowOverlap="1" wp14:anchorId="4326C339" wp14:editId="411C3973">
                <wp:simplePos x="0" y="0"/>
                <wp:positionH relativeFrom="column">
                  <wp:posOffset>60960</wp:posOffset>
                </wp:positionH>
                <wp:positionV relativeFrom="paragraph">
                  <wp:posOffset>3905885</wp:posOffset>
                </wp:positionV>
                <wp:extent cx="6086475"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086475" cy="635"/>
                        </a:xfrm>
                        <a:prstGeom prst="rect">
                          <a:avLst/>
                        </a:prstGeom>
                        <a:solidFill>
                          <a:prstClr val="white"/>
                        </a:solidFill>
                        <a:ln>
                          <a:noFill/>
                        </a:ln>
                        <a:effectLst/>
                      </wps:spPr>
                      <wps:txbx>
                        <w:txbxContent>
                          <w:p w14:paraId="6CB89D0F" w14:textId="77777777" w:rsidR="00526E84" w:rsidRPr="006B07C3" w:rsidRDefault="00526E84" w:rsidP="00E416DB">
                            <w:pPr>
                              <w:pStyle w:val="Caption"/>
                              <w:spacing w:after="0"/>
                              <w:jc w:val="center"/>
                              <w:rPr>
                                <w:rFonts w:ascii="Helvetica" w:eastAsia="Helvetica" w:hAnsi="Helvetica" w:cs="Helvetica"/>
                                <w:b/>
                                <w:i w:val="0"/>
                                <w:noProof/>
                                <w:color w:val="auto"/>
                                <w:sz w:val="20"/>
                                <w:szCs w:val="20"/>
                                <w:u w:color="000000"/>
                              </w:rPr>
                            </w:pPr>
                            <w:r w:rsidRPr="006B07C3">
                              <w:rPr>
                                <w:rFonts w:ascii="Helvetica" w:hAnsi="Helvetica"/>
                                <w:b/>
                                <w:i w:val="0"/>
                                <w:color w:val="auto"/>
                                <w:sz w:val="20"/>
                                <w:szCs w:val="20"/>
                              </w:rPr>
                              <w:t xml:space="preserve">Figure </w:t>
                            </w:r>
                            <w:r w:rsidRPr="006B07C3">
                              <w:rPr>
                                <w:rFonts w:ascii="Helvetica" w:hAnsi="Helvetica"/>
                                <w:b/>
                                <w:i w:val="0"/>
                                <w:color w:val="auto"/>
                                <w:sz w:val="20"/>
                                <w:szCs w:val="20"/>
                              </w:rPr>
                              <w:fldChar w:fldCharType="begin"/>
                            </w:r>
                            <w:r w:rsidRPr="006B07C3">
                              <w:rPr>
                                <w:rFonts w:ascii="Helvetica" w:hAnsi="Helvetica"/>
                                <w:b/>
                                <w:i w:val="0"/>
                                <w:color w:val="auto"/>
                                <w:sz w:val="20"/>
                                <w:szCs w:val="20"/>
                              </w:rPr>
                              <w:instrText xml:space="preserve"> SEQ Figure \* ARABIC </w:instrText>
                            </w:r>
                            <w:r w:rsidRPr="006B07C3">
                              <w:rPr>
                                <w:rFonts w:ascii="Helvetica" w:hAnsi="Helvetica"/>
                                <w:b/>
                                <w:i w:val="0"/>
                                <w:color w:val="auto"/>
                                <w:sz w:val="20"/>
                                <w:szCs w:val="20"/>
                              </w:rPr>
                              <w:fldChar w:fldCharType="separate"/>
                            </w:r>
                            <w:r w:rsidRPr="006B07C3">
                              <w:rPr>
                                <w:rFonts w:ascii="Helvetica" w:hAnsi="Helvetica"/>
                                <w:b/>
                                <w:i w:val="0"/>
                                <w:noProof/>
                                <w:color w:val="auto"/>
                                <w:sz w:val="20"/>
                                <w:szCs w:val="20"/>
                              </w:rPr>
                              <w:t>2</w:t>
                            </w:r>
                            <w:r w:rsidRPr="006B07C3">
                              <w:rPr>
                                <w:rFonts w:ascii="Helvetica" w:hAnsi="Helvetica"/>
                                <w:b/>
                                <w:i w:val="0"/>
                                <w:color w:val="auto"/>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26C339" id="Text Box 16" o:spid="_x0000_s1037" type="#_x0000_t202" style="position:absolute;left:0;text-align:left;margin-left:4.8pt;margin-top:307.55pt;width:479.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" stroked="f">
                <v:textbox style="mso-fit-shape-to-text:t" inset="0,0,0,0">
                  <w:txbxContent>
                    <w:p w14:paraId="6CB89D0F" w14:textId="77777777" w:rsidR="00526E84" w:rsidRPr="006B07C3" w:rsidRDefault="00526E84" w:rsidP="00E416DB">
                      <w:pPr>
                        <w:pStyle w:val="Caption"/>
                        <w:spacing w:after="0"/>
                        <w:jc w:val="center"/>
                        <w:rPr>
                          <w:rFonts w:ascii="Helvetica" w:eastAsia="Helvetica" w:hAnsi="Helvetica" w:cs="Helvetica"/>
                          <w:b/>
                          <w:i w:val="0"/>
                          <w:noProof/>
                          <w:color w:val="auto"/>
                          <w:sz w:val="20"/>
                          <w:szCs w:val="20"/>
                          <w:u w:color="000000"/>
                        </w:rPr>
                      </w:pPr>
                      <w:r w:rsidRPr="006B07C3">
                        <w:rPr>
                          <w:rFonts w:ascii="Helvetica" w:hAnsi="Helvetica"/>
                          <w:b/>
                          <w:i w:val="0"/>
                          <w:color w:val="auto"/>
                          <w:sz w:val="20"/>
                          <w:szCs w:val="20"/>
                        </w:rPr>
                        <w:t xml:space="preserve">Figure </w:t>
                      </w:r>
                      <w:r w:rsidRPr="006B07C3">
                        <w:rPr>
                          <w:rFonts w:ascii="Helvetica" w:hAnsi="Helvetica"/>
                          <w:b/>
                          <w:i w:val="0"/>
                          <w:color w:val="auto"/>
                          <w:sz w:val="20"/>
                          <w:szCs w:val="20"/>
                        </w:rPr>
                        <w:fldChar w:fldCharType="begin"/>
                      </w:r>
                      <w:r w:rsidRPr="006B07C3">
                        <w:rPr>
                          <w:rFonts w:ascii="Helvetica" w:hAnsi="Helvetica"/>
                          <w:b/>
                          <w:i w:val="0"/>
                          <w:color w:val="auto"/>
                          <w:sz w:val="20"/>
                          <w:szCs w:val="20"/>
                        </w:rPr>
                        <w:instrText xml:space="preserve"> SEQ Figure \* ARABIC </w:instrText>
                      </w:r>
                      <w:r w:rsidRPr="006B07C3">
                        <w:rPr>
                          <w:rFonts w:ascii="Helvetica" w:hAnsi="Helvetica"/>
                          <w:b/>
                          <w:i w:val="0"/>
                          <w:color w:val="auto"/>
                          <w:sz w:val="20"/>
                          <w:szCs w:val="20"/>
                        </w:rPr>
                        <w:fldChar w:fldCharType="separate"/>
                      </w:r>
                      <w:r w:rsidRPr="006B07C3">
                        <w:rPr>
                          <w:rFonts w:ascii="Helvetica" w:hAnsi="Helvetica"/>
                          <w:b/>
                          <w:i w:val="0"/>
                          <w:noProof/>
                          <w:color w:val="auto"/>
                          <w:sz w:val="20"/>
                          <w:szCs w:val="20"/>
                        </w:rPr>
                        <w:t>2</w:t>
                      </w:r>
                      <w:r w:rsidRPr="006B07C3">
                        <w:rPr>
                          <w:rFonts w:ascii="Helvetica" w:hAnsi="Helvetica"/>
                          <w:b/>
                          <w:i w:val="0"/>
                          <w:color w:val="auto"/>
                          <w:sz w:val="20"/>
                          <w:szCs w:val="20"/>
                        </w:rPr>
                        <w:fldChar w:fldCharType="end"/>
                      </w:r>
                    </w:p>
                  </w:txbxContent>
                </v:textbox>
                <w10:wrap type="square"/>
              </v:shape>
            </w:pict>
          </mc:Fallback>
        </mc:AlternateContent>
      </w:r>
      <w:r w:rsidRPr="004A1DA7">
        <w:rPr>
          <w:rFonts w:ascii="Helvetica" w:eastAsia="Helvetica" w:hAnsi="Helvetica" w:cs="Helvetica"/>
          <w:noProof/>
          <w:color w:val="auto"/>
          <w:bdr w:val="none" w:sz="0" w:space="0" w:color="auto"/>
          <w:lang w:eastAsia="ko-KR"/>
        </w:rPr>
        <mc:AlternateContent>
          <mc:Choice Requires="wpg">
            <w:drawing>
              <wp:anchor distT="0" distB="0" distL="114300" distR="114300" simplePos="0" relativeHeight="251661312" behindDoc="0" locked="0" layoutInCell="1" allowOverlap="1" wp14:anchorId="72D4BF26" wp14:editId="66B614DB">
                <wp:simplePos x="0" y="0"/>
                <wp:positionH relativeFrom="column">
                  <wp:posOffset>60960</wp:posOffset>
                </wp:positionH>
                <wp:positionV relativeFrom="paragraph">
                  <wp:posOffset>155575</wp:posOffset>
                </wp:positionV>
                <wp:extent cx="6086475" cy="3693160"/>
                <wp:effectExtent l="0" t="0" r="28575" b="2540"/>
                <wp:wrapSquare wrapText="bothSides"/>
                <wp:docPr id="15" name="Group 15"/>
                <wp:cNvGraphicFramePr/>
                <a:graphic xmlns:a="http://schemas.openxmlformats.org/drawingml/2006/main">
                  <a:graphicData uri="http://schemas.microsoft.com/office/word/2010/wordprocessingGroup">
                    <wpg:wgp>
                      <wpg:cNvGrpSpPr/>
                      <wpg:grpSpPr>
                        <a:xfrm>
                          <a:off x="0" y="0"/>
                          <a:ext cx="6086475" cy="3693160"/>
                          <a:chOff x="0" y="0"/>
                          <a:chExt cx="6086475" cy="3693160"/>
                        </a:xfrm>
                      </wpg:grpSpPr>
                      <wpg:grpSp>
                        <wpg:cNvPr id="9" name="Group 9"/>
                        <wpg:cNvGrpSpPr/>
                        <wpg:grpSpPr>
                          <a:xfrm>
                            <a:off x="0" y="30480"/>
                            <a:ext cx="3253740" cy="3653790"/>
                            <a:chOff x="0" y="0"/>
                            <a:chExt cx="3253740" cy="3654334"/>
                          </a:xfrm>
                        </wpg:grpSpPr>
                        <wps:wsp>
                          <wps:cNvPr id="1073741842" name="officeArt object"/>
                          <wps:cNvSpPr/>
                          <wps:spPr>
                            <a:xfrm>
                              <a:off x="500743" y="3341914"/>
                              <a:ext cx="2438400" cy="312420"/>
                            </a:xfrm>
                            <a:prstGeom prst="rect">
                              <a:avLst/>
                            </a:prstGeom>
                            <a:noFill/>
                            <a:ln w="12700" cap="flat">
                              <a:noFill/>
                              <a:miter lim="400000"/>
                            </a:ln>
                            <a:effectLst/>
                          </wps:spPr>
                          <wps:txbx>
                            <w:txbxContent>
                              <w:p w14:paraId="7A5F9474" w14:textId="77777777" w:rsidR="00526E84" w:rsidRDefault="00526E84" w:rsidP="00E416DB">
                                <w:pPr>
                                  <w:pStyle w:val="NormalWeb"/>
                                  <w:spacing w:before="0" w:after="0"/>
                                  <w:jc w:val="center"/>
                                </w:pPr>
                                <w:r>
                                  <w:rPr>
                                    <w:rFonts w:ascii="Helvetica" w:hAnsi="Helvetica"/>
                                    <w:b/>
                                    <w:bCs/>
                                    <w:i/>
                                    <w:iCs/>
                                    <w:kern w:val="24"/>
                                  </w:rPr>
                                  <w:t>Inter partes</w:t>
                                </w:r>
                                <w:r>
                                  <w:rPr>
                                    <w:rFonts w:ascii="Helvetica" w:hAnsi="Helvetica"/>
                                    <w:kern w:val="24"/>
                                  </w:rPr>
                                  <w:t xml:space="preserve"> disputes</w:t>
                                </w:r>
                              </w:p>
                            </w:txbxContent>
                          </wps:txbx>
                          <wps:bodyPr wrap="square" lIns="45719" tIns="45719" rIns="45719" bIns="45719" numCol="1" anchor="t">
                            <a:noAutofit/>
                          </wps:bodyPr>
                        </wps:wsp>
                        <wpg:grpSp>
                          <wpg:cNvPr id="1073741838" name="officeArt object"/>
                          <wpg:cNvGrpSpPr/>
                          <wpg:grpSpPr>
                            <a:xfrm>
                              <a:off x="0" y="0"/>
                              <a:ext cx="3253740" cy="3223260"/>
                              <a:chOff x="332632" y="425114"/>
                              <a:chExt cx="3397505" cy="3352801"/>
                            </a:xfrm>
                          </wpg:grpSpPr>
                          <wps:wsp>
                            <wps:cNvPr id="1073741836" name="Shape 1073741836"/>
                            <wps:cNvSpPr/>
                            <wps:spPr>
                              <a:xfrm>
                                <a:off x="332632" y="425114"/>
                                <a:ext cx="3397505" cy="3352801"/>
                              </a:xfrm>
                              <a:prstGeom prst="ellipse">
                                <a:avLst/>
                              </a:prstGeom>
                              <a:noFill/>
                              <a:ln w="25400" cap="flat">
                                <a:solidFill>
                                  <a:schemeClr val="accent6"/>
                                </a:solidFill>
                                <a:prstDash val="solid"/>
                                <a:round/>
                              </a:ln>
                              <a:effectLst/>
                            </wps:spPr>
                            <wps:bodyPr/>
                          </wps:wsp>
                          <wps:wsp>
                            <wps:cNvPr id="1073741837" name="Shape 1073741837"/>
                            <wps:cNvSpPr/>
                            <wps:spPr>
                              <a:xfrm>
                                <a:off x="793614" y="1289705"/>
                                <a:ext cx="2402398" cy="1971667"/>
                              </a:xfrm>
                              <a:prstGeom prst="rect">
                                <a:avLst/>
                              </a:prstGeom>
                              <a:noFill/>
                              <a:ln w="12700" cap="flat">
                                <a:noFill/>
                                <a:miter lim="400000"/>
                              </a:ln>
                              <a:effectLst/>
                            </wps:spPr>
                            <wps:txbx>
                              <w:txbxContent>
                                <w:p w14:paraId="0A99E8B1" w14:textId="77777777" w:rsidR="00526E84" w:rsidRPr="00FF5B5D" w:rsidRDefault="00526E84" w:rsidP="00E416DB">
                                  <w:pPr>
                                    <w:pStyle w:val="NormalWeb"/>
                                    <w:spacing w:before="0" w:after="0" w:line="276" w:lineRule="auto"/>
                                    <w:ind w:firstLine="720"/>
                                    <w:jc w:val="both"/>
                                    <w:rPr>
                                      <w:sz w:val="22"/>
                                    </w:rPr>
                                  </w:pPr>
                                  <w:r w:rsidRPr="00FF5B5D">
                                    <w:rPr>
                                      <w:rFonts w:ascii="Helvetica" w:hAnsi="Helvetica"/>
                                      <w:kern w:val="24"/>
                                      <w:sz w:val="20"/>
                                      <w:szCs w:val="22"/>
                                    </w:rPr>
                                    <w:t>I</w:t>
                                  </w:r>
                                  <w:r>
                                    <w:rPr>
                                      <w:rFonts w:ascii="Helvetica" w:hAnsi="Helvetica"/>
                                      <w:kern w:val="24"/>
                                      <w:sz w:val="20"/>
                                      <w:szCs w:val="22"/>
                                    </w:rPr>
                                    <w:t>mpact</w:t>
                                  </w:r>
                                  <w:r w:rsidRPr="00FF5B5D">
                                    <w:rPr>
                                      <w:rFonts w:ascii="Helvetica" w:hAnsi="Helvetica"/>
                                      <w:kern w:val="24"/>
                                      <w:sz w:val="20"/>
                                      <w:szCs w:val="22"/>
                                    </w:rPr>
                                    <w:t xml:space="preserve"> on that aspect of the WESM Rules that stipulates the terms and conditions of market transactions, relied upon by WESM Participants – in which case, their SETTLEMENT (i.e., NOTICES, PROCEEDINGS, and AWARDS/DISPUTE RESOLUTION) are placed within the Dispute Resolution framework. </w:t>
                                  </w:r>
                                </w:p>
                              </w:txbxContent>
                            </wps:txbx>
                            <wps:bodyPr wrap="square" lIns="45719" tIns="45719" rIns="45719" bIns="45719" numCol="1" anchor="ctr">
                              <a:noAutofit/>
                            </wps:bodyPr>
                          </wps:wsp>
                        </wpg:grpSp>
                        <wps:wsp>
                          <wps:cNvPr id="1073741844" name="officeArt object"/>
                          <wps:cNvSpPr/>
                          <wps:spPr>
                            <a:xfrm>
                              <a:off x="424543" y="370114"/>
                              <a:ext cx="2357120" cy="553720"/>
                            </a:xfrm>
                            <a:prstGeom prst="rect">
                              <a:avLst/>
                            </a:prstGeom>
                            <a:noFill/>
                            <a:ln w="12700" cap="flat">
                              <a:noFill/>
                              <a:miter lim="400000"/>
                            </a:ln>
                            <a:effectLst/>
                          </wps:spPr>
                          <wps:txbx>
                            <w:txbxContent>
                              <w:p w14:paraId="53B23B7A" w14:textId="77777777" w:rsidR="00526E84" w:rsidRPr="00FD00EB" w:rsidRDefault="00526E84" w:rsidP="00E416DB">
                                <w:pPr>
                                  <w:pStyle w:val="Body"/>
                                  <w:spacing w:after="0"/>
                                  <w:jc w:val="center"/>
                                  <w:rPr>
                                    <w:b/>
                                    <w:sz w:val="20"/>
                                  </w:rPr>
                                </w:pPr>
                                <w:r w:rsidRPr="00FD00EB">
                                  <w:rPr>
                                    <w:rFonts w:ascii="Helvetica" w:hAnsi="Helvetica"/>
                                    <w:b/>
                                    <w:kern w:val="24"/>
                                    <w:szCs w:val="24"/>
                                    <w:u w:val="single"/>
                                    <w:lang w:val="en-US"/>
                                  </w:rPr>
                                  <w:t>Terms &amp; Conditions of Market Transaction</w:t>
                                </w:r>
                              </w:p>
                            </w:txbxContent>
                          </wps:txbx>
                          <wps:bodyPr wrap="square" lIns="45719" tIns="45719" rIns="45719" bIns="45719" numCol="1" anchor="t">
                            <a:noAutofit/>
                          </wps:bodyPr>
                        </wps:wsp>
                      </wpg:grpSp>
                      <wpg:grpSp>
                        <wpg:cNvPr id="10" name="Group 10"/>
                        <wpg:cNvGrpSpPr/>
                        <wpg:grpSpPr>
                          <a:xfrm>
                            <a:off x="2849880" y="0"/>
                            <a:ext cx="3236595" cy="3693160"/>
                            <a:chOff x="-606335" y="22649"/>
                            <a:chExt cx="3238500" cy="3694342"/>
                          </a:xfrm>
                        </wpg:grpSpPr>
                        <wps:wsp>
                          <wps:cNvPr id="1073741843" name="officeArt object"/>
                          <wps:cNvSpPr/>
                          <wps:spPr>
                            <a:xfrm>
                              <a:off x="-31673" y="3435050"/>
                              <a:ext cx="2087880" cy="281941"/>
                            </a:xfrm>
                            <a:prstGeom prst="rect">
                              <a:avLst/>
                            </a:prstGeom>
                            <a:noFill/>
                            <a:ln w="12700" cap="flat">
                              <a:noFill/>
                              <a:miter lim="400000"/>
                            </a:ln>
                            <a:effectLst/>
                          </wps:spPr>
                          <wps:txbx>
                            <w:txbxContent>
                              <w:p w14:paraId="65FC02EB" w14:textId="77777777" w:rsidR="00526E84" w:rsidRDefault="00526E84" w:rsidP="00E416DB">
                                <w:pPr>
                                  <w:pStyle w:val="NormalWeb"/>
                                  <w:spacing w:before="0" w:after="0"/>
                                  <w:jc w:val="center"/>
                                </w:pPr>
                                <w:r>
                                  <w:rPr>
                                    <w:rFonts w:ascii="Helvetica" w:hAnsi="Helvetica"/>
                                    <w:b/>
                                    <w:bCs/>
                                    <w:i/>
                                    <w:iCs/>
                                    <w:kern w:val="24"/>
                                  </w:rPr>
                                  <w:t>Violations</w:t>
                                </w:r>
                                <w:r>
                                  <w:rPr>
                                    <w:rFonts w:ascii="Helvetica" w:hAnsi="Helvetica"/>
                                    <w:kern w:val="24"/>
                                  </w:rPr>
                                  <w:t xml:space="preserve"> cases</w:t>
                                </w:r>
                              </w:p>
                            </w:txbxContent>
                          </wps:txbx>
                          <wps:bodyPr wrap="square" lIns="45719" tIns="45719" rIns="45719" bIns="45719" numCol="1" anchor="t">
                            <a:noAutofit/>
                          </wps:bodyPr>
                        </wps:wsp>
                        <wpg:grpSp>
                          <wpg:cNvPr id="1073741841" name="officeArt object"/>
                          <wpg:cNvGrpSpPr/>
                          <wpg:grpSpPr>
                            <a:xfrm>
                              <a:off x="-606335" y="22649"/>
                              <a:ext cx="3238500" cy="3238501"/>
                              <a:chOff x="-298346" y="15912"/>
                              <a:chExt cx="3467100" cy="3429001"/>
                            </a:xfrm>
                          </wpg:grpSpPr>
                          <wps:wsp>
                            <wps:cNvPr id="1073741839" name="Shape 1073741839"/>
                            <wps:cNvSpPr/>
                            <wps:spPr>
                              <a:xfrm>
                                <a:off x="-298346" y="15912"/>
                                <a:ext cx="3467100" cy="3429001"/>
                              </a:xfrm>
                              <a:prstGeom prst="ellipse">
                                <a:avLst/>
                              </a:prstGeom>
                              <a:noFill/>
                              <a:ln w="25400" cap="flat">
                                <a:solidFill>
                                  <a:srgbClr val="0070C0"/>
                                </a:solidFill>
                                <a:prstDash val="solid"/>
                                <a:round/>
                              </a:ln>
                              <a:effectLst/>
                            </wps:spPr>
                            <wps:bodyPr/>
                          </wps:wsp>
                          <wps:wsp>
                            <wps:cNvPr id="1073741840" name="Shape 1073741840"/>
                            <wps:cNvSpPr/>
                            <wps:spPr>
                              <a:xfrm>
                                <a:off x="271290" y="792631"/>
                                <a:ext cx="2451612" cy="2272216"/>
                              </a:xfrm>
                              <a:prstGeom prst="rect">
                                <a:avLst/>
                              </a:prstGeom>
                              <a:noFill/>
                              <a:ln w="12700" cap="flat">
                                <a:noFill/>
                                <a:miter lim="400000"/>
                              </a:ln>
                              <a:effectLst/>
                            </wps:spPr>
                            <wps:txbx>
                              <w:txbxContent>
                                <w:p w14:paraId="3F038A49" w14:textId="77777777" w:rsidR="00526E84" w:rsidRDefault="00526E84" w:rsidP="00E416DB">
                                  <w:pPr>
                                    <w:pStyle w:val="NormalWeb"/>
                                    <w:spacing w:before="0" w:after="0" w:line="276" w:lineRule="auto"/>
                                    <w:jc w:val="both"/>
                                  </w:pPr>
                                  <w:r>
                                    <w:rPr>
                                      <w:rFonts w:ascii="Helvetica" w:hAnsi="Helvetica"/>
                                      <w:kern w:val="24"/>
                                      <w:sz w:val="22"/>
                                      <w:szCs w:val="22"/>
                                    </w:rPr>
                                    <w:t xml:space="preserve">    </w:t>
                                  </w:r>
                                  <w:r w:rsidRPr="00FF5B5D">
                                    <w:rPr>
                                      <w:rFonts w:ascii="Helvetica" w:hAnsi="Helvetica"/>
                                      <w:kern w:val="24"/>
                                      <w:sz w:val="20"/>
                                      <w:szCs w:val="22"/>
                                    </w:rPr>
                                    <w:t>Impact on that aspect of the WESM Rules that prohibits/ penalizes violations of regulatory policies – in which case, their MONITORING, INVESTIGATION, and METING OF PENALTIES or OF MITIGATING MEASURES are placed under the authority of the PEM Board or PEMC’s MAG, ECO, MSC, or like Committees/Units, and ERC, as the case may be.</w:t>
                                  </w:r>
                                </w:p>
                              </w:txbxContent>
                            </wps:txbx>
                            <wps:bodyPr wrap="square" lIns="45719" tIns="45719" rIns="45719" bIns="45719" numCol="1" anchor="ctr">
                              <a:noAutofit/>
                            </wps:bodyPr>
                          </wps:wsp>
                        </wpg:grpSp>
                        <wps:wsp>
                          <wps:cNvPr id="8" name="officeArt object"/>
                          <wps:cNvSpPr/>
                          <wps:spPr>
                            <a:xfrm>
                              <a:off x="-179153" y="342314"/>
                              <a:ext cx="2357120" cy="334645"/>
                            </a:xfrm>
                            <a:prstGeom prst="rect">
                              <a:avLst/>
                            </a:prstGeom>
                            <a:noFill/>
                            <a:ln w="12700" cap="flat">
                              <a:noFill/>
                              <a:miter lim="400000"/>
                            </a:ln>
                            <a:effectLst/>
                          </wps:spPr>
                          <wps:txbx>
                            <w:txbxContent>
                              <w:p w14:paraId="07C612B3" w14:textId="77777777" w:rsidR="00526E84" w:rsidRPr="00FD00EB" w:rsidRDefault="00526E84" w:rsidP="00E416DB">
                                <w:pPr>
                                  <w:pStyle w:val="Body"/>
                                  <w:spacing w:after="0"/>
                                  <w:jc w:val="center"/>
                                  <w:rPr>
                                    <w:b/>
                                    <w:sz w:val="20"/>
                                  </w:rPr>
                                </w:pPr>
                                <w:r>
                                  <w:rPr>
                                    <w:rFonts w:ascii="Helvetica" w:hAnsi="Helvetica"/>
                                    <w:b/>
                                    <w:kern w:val="24"/>
                                    <w:szCs w:val="24"/>
                                    <w:u w:val="single"/>
                                    <w:lang w:val="en-US"/>
                                  </w:rPr>
                                  <w:t>Regulatory Policies</w:t>
                                </w:r>
                              </w:p>
                            </w:txbxContent>
                          </wps:txbx>
                          <wps:bodyPr wrap="square" lIns="45719" tIns="45719" rIns="45719" bIns="45719" numCol="1" anchor="t">
                            <a:noAutofit/>
                          </wps:bodyPr>
                        </wps:wsp>
                      </wpg:grpSp>
                    </wpg:wgp>
                  </a:graphicData>
                </a:graphic>
              </wp:anchor>
            </w:drawing>
          </mc:Choice>
          <mc:Fallback>
            <w:pict>
              <v:group w14:anchorId="72D4BF26" id="Group 15" o:spid="_x0000_s1038" style="position:absolute;left:0;text-align:left;margin-left:4.8pt;margin-top:12.25pt;width:479.25pt;height:290.8pt;z-index:251661312" coordsize="60864,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">
                <v:group id="Group 9" o:spid="_x0000_s1039" style="position:absolute;top:304;width:32537;height:36538" coordsize="32537,3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_x0000_s1040" style="position:absolute;left:5007;top:33419;width:2438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" filled="f" stroked="f" strokeweight="1pt">
                    <v:stroke miterlimit="4"/>
                    <v:textbox inset="1.27mm,1.27mm,1.27mm,1.27mm">
                      <w:txbxContent>
                        <w:p w14:paraId="7A5F9474" w14:textId="77777777" w:rsidR="00526E84" w:rsidRDefault="00526E84" w:rsidP="00E416DB">
                          <w:pPr>
                            <w:pStyle w:val="NormalWeb"/>
                            <w:spacing w:before="0" w:after="0"/>
                            <w:jc w:val="center"/>
                          </w:pPr>
                          <w:r>
                            <w:rPr>
                              <w:rFonts w:ascii="Helvetica" w:hAnsi="Helvetica"/>
                              <w:b/>
                              <w:bCs/>
                              <w:i/>
                              <w:iCs/>
                              <w:kern w:val="24"/>
                            </w:rPr>
                            <w:t>Inter partes</w:t>
                          </w:r>
                          <w:r>
                            <w:rPr>
                              <w:rFonts w:ascii="Helvetica" w:hAnsi="Helvetica"/>
                              <w:kern w:val="24"/>
                            </w:rPr>
                            <w:t xml:space="preserve"> disputes</w:t>
                          </w:r>
                        </w:p>
                      </w:txbxContent>
                    </v:textbox>
                  </v:rect>
                  <v:group id="_x0000_s1041" style="position:absolute;width:32537;height:32232" coordorigin="3326,4251" coordsize="33975,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oval id="Shape 1073741836" o:spid="_x0000_s1042" style="position:absolute;left:3326;top:4251;width:33975;height:3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" filled="f" strokecolor="#70ad47 [3209]" strokeweight="2pt"/>
                    <v:rect id="Shape 1073741837" o:spid="_x0000_s1043" style="position:absolute;left:7936;top:12897;width:2402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" filled="f" stroked="f" strokeweight="1pt">
                      <v:stroke miterlimit="4"/>
                      <v:textbox inset="1.27mm,1.27mm,1.27mm,1.27mm">
                        <w:txbxContent>
                          <w:p w14:paraId="0A99E8B1" w14:textId="77777777" w:rsidR="00526E84" w:rsidRPr="00FF5B5D" w:rsidRDefault="00526E84" w:rsidP="00E416DB">
                            <w:pPr>
                              <w:pStyle w:val="NormalWeb"/>
                              <w:spacing w:before="0" w:after="0" w:line="276" w:lineRule="auto"/>
                              <w:ind w:firstLine="720"/>
                              <w:jc w:val="both"/>
                              <w:rPr>
                                <w:sz w:val="22"/>
                              </w:rPr>
                            </w:pPr>
                            <w:r w:rsidRPr="00FF5B5D">
                              <w:rPr>
                                <w:rFonts w:ascii="Helvetica" w:hAnsi="Helvetica"/>
                                <w:kern w:val="24"/>
                                <w:sz w:val="20"/>
                                <w:szCs w:val="22"/>
                              </w:rPr>
                              <w:t>I</w:t>
                            </w:r>
                            <w:r>
                              <w:rPr>
                                <w:rFonts w:ascii="Helvetica" w:hAnsi="Helvetica"/>
                                <w:kern w:val="24"/>
                                <w:sz w:val="20"/>
                                <w:szCs w:val="22"/>
                              </w:rPr>
                              <w:t>mpact</w:t>
                            </w:r>
                            <w:r w:rsidRPr="00FF5B5D">
                              <w:rPr>
                                <w:rFonts w:ascii="Helvetica" w:hAnsi="Helvetica"/>
                                <w:kern w:val="24"/>
                                <w:sz w:val="20"/>
                                <w:szCs w:val="22"/>
                              </w:rPr>
                              <w:t xml:space="preserve"> on that aspect of the WESM Rules that stipulates the terms and conditions of market transactions, relied upon by WESM Participants – in which case, their SETTLEMENT (i.e., NOTICES, PROCEEDINGS, and AWARDS/DISPUTE RESOLUTION) are placed within the Dispute Resolution framework. </w:t>
                            </w:r>
                          </w:p>
                        </w:txbxContent>
                      </v:textbox>
                    </v:rect>
                  </v:group>
                  <v:rect id="_x0000_s1044" style="position:absolute;left:4245;top:3701;width:23571;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" filled="f" stroked="f" strokeweight="1pt">
                    <v:stroke miterlimit="4"/>
                    <v:textbox inset="1.27mm,1.27mm,1.27mm,1.27mm">
                      <w:txbxContent>
                        <w:p w14:paraId="53B23B7A" w14:textId="77777777" w:rsidR="00526E84" w:rsidRPr="00FD00EB" w:rsidRDefault="00526E84" w:rsidP="00E416DB">
                          <w:pPr>
                            <w:pStyle w:val="Body"/>
                            <w:spacing w:after="0"/>
                            <w:jc w:val="center"/>
                            <w:rPr>
                              <w:b/>
                              <w:sz w:val="20"/>
                            </w:rPr>
                          </w:pPr>
                          <w:r w:rsidRPr="00FD00EB">
                            <w:rPr>
                              <w:rFonts w:ascii="Helvetica" w:hAnsi="Helvetica"/>
                              <w:b/>
                              <w:kern w:val="24"/>
                              <w:szCs w:val="24"/>
                              <w:u w:val="single"/>
                              <w:lang w:val="en-US"/>
                            </w:rPr>
                            <w:t>Terms &amp; Conditions of Market Transaction</w:t>
                          </w:r>
                        </w:p>
                      </w:txbxContent>
                    </v:textbox>
                  </v:rect>
                </v:group>
                <v:group id="Group 10" o:spid="_x0000_s1045" style="position:absolute;left:28498;width:32366;height:36931" coordorigin="-6063,226" coordsize="32385,3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_x0000_s1046" style="position:absolute;left:-316;top:34350;width:2087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" filled="f" stroked="f" strokeweight="1pt">
                    <v:stroke miterlimit="4"/>
                    <v:textbox inset="1.27mm,1.27mm,1.27mm,1.27mm">
                      <w:txbxContent>
                        <w:p w14:paraId="65FC02EB" w14:textId="77777777" w:rsidR="00526E84" w:rsidRDefault="00526E84" w:rsidP="00E416DB">
                          <w:pPr>
                            <w:pStyle w:val="NormalWeb"/>
                            <w:spacing w:before="0" w:after="0"/>
                            <w:jc w:val="center"/>
                          </w:pPr>
                          <w:r>
                            <w:rPr>
                              <w:rFonts w:ascii="Helvetica" w:hAnsi="Helvetica"/>
                              <w:b/>
                              <w:bCs/>
                              <w:i/>
                              <w:iCs/>
                              <w:kern w:val="24"/>
                            </w:rPr>
                            <w:t>Violations</w:t>
                          </w:r>
                          <w:r>
                            <w:rPr>
                              <w:rFonts w:ascii="Helvetica" w:hAnsi="Helvetica"/>
                              <w:kern w:val="24"/>
                            </w:rPr>
                            <w:t xml:space="preserve"> cases</w:t>
                          </w:r>
                        </w:p>
                      </w:txbxContent>
                    </v:textbox>
                  </v:rect>
                  <v:group id="_x0000_s1047" style="position:absolute;left:-6063;top:226;width:32384;height:32385" coordorigin="-2983,159" coordsize="3467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oval id="Shape 1073741839" o:spid="_x0000_s1048" style="position:absolute;left:-2983;top:159;width:34670;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" filled="f" strokecolor="#0070c0" strokeweight="2pt"/>
                    <v:rect id="Shape 1073741840" o:spid="_x0000_s1049" style="position:absolute;left:2712;top:7926;width:24517;height:22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" filled="f" stroked="f" strokeweight="1pt">
                      <v:stroke miterlimit="4"/>
                      <v:textbox inset="1.27mm,1.27mm,1.27mm,1.27mm">
                        <w:txbxContent>
                          <w:p w14:paraId="3F038A49" w14:textId="77777777" w:rsidR="00526E84" w:rsidRDefault="00526E84" w:rsidP="00E416DB">
                            <w:pPr>
                              <w:pStyle w:val="NormalWeb"/>
                              <w:spacing w:before="0" w:after="0" w:line="276" w:lineRule="auto"/>
                              <w:jc w:val="both"/>
                            </w:pPr>
                            <w:r>
                              <w:rPr>
                                <w:rFonts w:ascii="Helvetica" w:hAnsi="Helvetica"/>
                                <w:kern w:val="24"/>
                                <w:sz w:val="22"/>
                                <w:szCs w:val="22"/>
                              </w:rPr>
                              <w:t xml:space="preserve">    </w:t>
                            </w:r>
                            <w:r w:rsidRPr="00FF5B5D">
                              <w:rPr>
                                <w:rFonts w:ascii="Helvetica" w:hAnsi="Helvetica"/>
                                <w:kern w:val="24"/>
                                <w:sz w:val="20"/>
                                <w:szCs w:val="22"/>
                              </w:rPr>
                              <w:t>Impact on that aspect of the WESM Rules that prohibits/ penalizes violations of regulatory policies – in which case, their MONITORING, INVESTIGATION, and METING OF PENALTIES or OF MITIGATING MEASURES are placed under the authority of the PEM Board or PEMC’s MAG, ECO, MSC, or like Committees/Units, and ERC, as the case may be.</w:t>
                            </w:r>
                          </w:p>
                        </w:txbxContent>
                      </v:textbox>
                    </v:rect>
                  </v:group>
                  <v:rect id="_x0000_s1050" style="position:absolute;left:-1791;top:3423;width:23570;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" filled="f" stroked="f" strokeweight="1pt">
                    <v:stroke miterlimit="4"/>
                    <v:textbox inset="1.27mm,1.27mm,1.27mm,1.27mm">
                      <w:txbxContent>
                        <w:p w14:paraId="07C612B3" w14:textId="77777777" w:rsidR="00526E84" w:rsidRPr="00FD00EB" w:rsidRDefault="00526E84" w:rsidP="00E416DB">
                          <w:pPr>
                            <w:pStyle w:val="Body"/>
                            <w:spacing w:after="0"/>
                            <w:jc w:val="center"/>
                            <w:rPr>
                              <w:b/>
                              <w:sz w:val="20"/>
                            </w:rPr>
                          </w:pPr>
                          <w:r>
                            <w:rPr>
                              <w:rFonts w:ascii="Helvetica" w:hAnsi="Helvetica"/>
                              <w:b/>
                              <w:kern w:val="24"/>
                              <w:szCs w:val="24"/>
                              <w:u w:val="single"/>
                              <w:lang w:val="en-US"/>
                            </w:rPr>
                            <w:t>Regulatory Policies</w:t>
                          </w:r>
                        </w:p>
                      </w:txbxContent>
                    </v:textbox>
                  </v:rect>
                </v:group>
                <w10:wrap type="square"/>
              </v:group>
            </w:pict>
          </mc:Fallback>
        </mc:AlternateContent>
      </w:r>
      <w:r w:rsidRPr="004A1DA7">
        <w:rPr>
          <w:rFonts w:ascii="Helvetica" w:hAnsi="Helvetica"/>
          <w:color w:val="auto"/>
        </w:rPr>
        <w:t xml:space="preserve">The two types of breach/violations may trigger disputes that may be resolved under either the jurisdiction of the WESM-DRP (i.e., if “inter-parties” commercial disputes), or under the jurisdiction of regulatory bodies such as the ERC or the DOE (i.e., if disputes on violations of regulatory policies) initially delegated to the PEM Board and/or WESM’s Governance Committees. As far as the PEM Board is concerned, a dispute to its actions/decisions (e.g., imposition of penalties) would fall under the latter jurisdiction as such disputes are not borne out of purely commercial market </w:t>
      </w:r>
      <w:r w:rsidR="005B09EA" w:rsidRPr="004A1DA7">
        <w:rPr>
          <w:rFonts w:ascii="Helvetica" w:hAnsi="Helvetica"/>
          <w:color w:val="auto"/>
        </w:rPr>
        <w:t>transactions but</w:t>
      </w:r>
      <w:r w:rsidRPr="004A1DA7">
        <w:rPr>
          <w:rFonts w:ascii="Helvetica" w:hAnsi="Helvetica"/>
          <w:color w:val="auto"/>
        </w:rPr>
        <w:t xml:space="preserve"> are ultimately a challenge to the PEM Board’s enforcement or implementation of market rules and policies. Hence, disputes involving the PEM Board do not raise a WESM Dispute. </w:t>
      </w:r>
    </w:p>
    <w:p w14:paraId="0BCC28D8" w14:textId="77777777" w:rsidR="00E416DB" w:rsidRPr="004A1DA7" w:rsidRDefault="00E416DB" w:rsidP="00E32CE3">
      <w:pPr>
        <w:pStyle w:val="Body"/>
        <w:spacing w:after="0" w:line="240" w:lineRule="auto"/>
        <w:ind w:left="360"/>
        <w:jc w:val="both"/>
        <w:rPr>
          <w:rFonts w:ascii="Helvetica" w:hAnsi="Helvetica"/>
          <w:color w:val="auto"/>
        </w:rPr>
      </w:pPr>
    </w:p>
    <w:p w14:paraId="3247ABA1" w14:textId="77777777" w:rsidR="00E416DB" w:rsidRPr="004A1DA7" w:rsidRDefault="00E416DB" w:rsidP="00E32CE3">
      <w:pPr>
        <w:pStyle w:val="Body"/>
        <w:spacing w:after="0" w:line="240" w:lineRule="auto"/>
        <w:jc w:val="both"/>
        <w:rPr>
          <w:rFonts w:ascii="Helvetica" w:hAnsi="Helvetica"/>
          <w:color w:val="auto"/>
        </w:rPr>
      </w:pPr>
      <w:r w:rsidRPr="004A1DA7">
        <w:rPr>
          <w:rFonts w:ascii="Helvetica" w:hAnsi="Helvetica"/>
          <w:color w:val="auto"/>
        </w:rPr>
        <w:t>The matrix below compares the subject matters of disputes cognizable under the purview of the DOE, ERC and the WESM-DRP:</w:t>
      </w:r>
    </w:p>
    <w:p w14:paraId="02900C12" w14:textId="77777777" w:rsidR="00E416DB" w:rsidRPr="004A1DA7" w:rsidRDefault="00E416DB" w:rsidP="00E32CE3">
      <w:pPr>
        <w:pStyle w:val="Body"/>
        <w:spacing w:after="0" w:line="240" w:lineRule="auto"/>
        <w:ind w:left="360"/>
        <w:jc w:val="both"/>
        <w:rPr>
          <w:rFonts w:ascii="Helvetica" w:hAnsi="Helvetica"/>
          <w:color w:val="auto"/>
        </w:rPr>
      </w:pPr>
    </w:p>
    <w:p w14:paraId="6B2BB413" w14:textId="77777777" w:rsidR="00E416DB" w:rsidRPr="006B07C3" w:rsidRDefault="00E416DB" w:rsidP="00E32CE3">
      <w:pPr>
        <w:pStyle w:val="Caption"/>
        <w:keepNext/>
        <w:spacing w:after="0"/>
        <w:rPr>
          <w:rFonts w:ascii="Helvetica" w:hAnsi="Helvetica"/>
          <w:b/>
          <w:i w:val="0"/>
          <w:color w:val="auto"/>
          <w:sz w:val="20"/>
          <w:szCs w:val="20"/>
        </w:rPr>
      </w:pPr>
      <w:r w:rsidRPr="006B07C3">
        <w:rPr>
          <w:rFonts w:ascii="Helvetica" w:hAnsi="Helvetica"/>
          <w:b/>
          <w:i w:val="0"/>
          <w:color w:val="auto"/>
          <w:sz w:val="20"/>
          <w:szCs w:val="20"/>
        </w:rPr>
        <w:lastRenderedPageBreak/>
        <w:t xml:space="preserve">Table </w:t>
      </w:r>
      <w:r w:rsidRPr="006B07C3">
        <w:rPr>
          <w:rFonts w:ascii="Helvetica" w:hAnsi="Helvetica"/>
          <w:b/>
          <w:i w:val="0"/>
          <w:color w:val="auto"/>
          <w:sz w:val="20"/>
          <w:szCs w:val="20"/>
        </w:rPr>
        <w:fldChar w:fldCharType="begin"/>
      </w:r>
      <w:r w:rsidRPr="006B07C3">
        <w:rPr>
          <w:rFonts w:ascii="Helvetica" w:hAnsi="Helvetica"/>
          <w:b/>
          <w:i w:val="0"/>
          <w:color w:val="auto"/>
          <w:sz w:val="20"/>
          <w:szCs w:val="20"/>
        </w:rPr>
        <w:instrText xml:space="preserve"> SEQ Table \* ARABIC </w:instrText>
      </w:r>
      <w:r w:rsidRPr="006B07C3">
        <w:rPr>
          <w:rFonts w:ascii="Helvetica" w:hAnsi="Helvetica"/>
          <w:b/>
          <w:i w:val="0"/>
          <w:color w:val="auto"/>
          <w:sz w:val="20"/>
          <w:szCs w:val="20"/>
        </w:rPr>
        <w:fldChar w:fldCharType="separate"/>
      </w:r>
      <w:r w:rsidRPr="006B07C3">
        <w:rPr>
          <w:rFonts w:ascii="Helvetica" w:hAnsi="Helvetica"/>
          <w:b/>
          <w:i w:val="0"/>
          <w:noProof/>
          <w:color w:val="auto"/>
          <w:sz w:val="20"/>
          <w:szCs w:val="20"/>
        </w:rPr>
        <w:t>1</w:t>
      </w:r>
      <w:r w:rsidRPr="006B07C3">
        <w:rPr>
          <w:rFonts w:ascii="Helvetica" w:hAnsi="Helvetica"/>
          <w:b/>
          <w:i w:val="0"/>
          <w:color w:val="auto"/>
          <w:sz w:val="20"/>
          <w:szCs w:val="20"/>
        </w:rP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3241"/>
        <w:gridCol w:w="2874"/>
      </w:tblGrid>
      <w:tr w:rsidR="00E416DB" w:rsidRPr="00070560" w14:paraId="38783BCE" w14:textId="77777777" w:rsidTr="00102FE8">
        <w:trPr>
          <w:trHeight w:val="432"/>
          <w:tblHeader/>
          <w:jc w:val="center"/>
        </w:trPr>
        <w:tc>
          <w:tcPr>
            <w:tcW w:w="1730" w:type="pct"/>
            <w:shd w:val="clear" w:color="auto" w:fill="8EAADB" w:themeFill="accent5" w:themeFillTint="99"/>
            <w:vAlign w:val="center"/>
          </w:tcPr>
          <w:p w14:paraId="06A83D30" w14:textId="77777777" w:rsidR="00E416DB" w:rsidRPr="00070560" w:rsidRDefault="00E416DB" w:rsidP="00E32CE3">
            <w:pPr>
              <w:spacing w:after="0" w:line="240" w:lineRule="auto"/>
              <w:jc w:val="center"/>
              <w:rPr>
                <w:rFonts w:ascii="Helvetica" w:hAnsi="Helvetica"/>
                <w:b/>
                <w:sz w:val="20"/>
              </w:rPr>
            </w:pPr>
            <w:r w:rsidRPr="00070560">
              <w:rPr>
                <w:rFonts w:ascii="Helvetica" w:hAnsi="Helvetica"/>
                <w:b/>
                <w:sz w:val="20"/>
              </w:rPr>
              <w:t>Department of Energy*</w:t>
            </w:r>
          </w:p>
        </w:tc>
        <w:tc>
          <w:tcPr>
            <w:tcW w:w="1733" w:type="pct"/>
            <w:shd w:val="clear" w:color="auto" w:fill="8EAADB" w:themeFill="accent5" w:themeFillTint="99"/>
            <w:vAlign w:val="center"/>
          </w:tcPr>
          <w:p w14:paraId="7F3FFD6D" w14:textId="77777777" w:rsidR="00E416DB" w:rsidRPr="00070560" w:rsidRDefault="00E416DB" w:rsidP="00E32CE3">
            <w:pPr>
              <w:spacing w:after="0" w:line="240" w:lineRule="auto"/>
              <w:jc w:val="center"/>
              <w:rPr>
                <w:rFonts w:ascii="Helvetica" w:hAnsi="Helvetica"/>
                <w:b/>
                <w:sz w:val="20"/>
              </w:rPr>
            </w:pPr>
            <w:r w:rsidRPr="00070560">
              <w:rPr>
                <w:rFonts w:ascii="Helvetica" w:hAnsi="Helvetica"/>
                <w:b/>
                <w:sz w:val="20"/>
              </w:rPr>
              <w:t>Energy Regulatory Commission**</w:t>
            </w:r>
          </w:p>
        </w:tc>
        <w:tc>
          <w:tcPr>
            <w:tcW w:w="1537" w:type="pct"/>
            <w:shd w:val="clear" w:color="auto" w:fill="8EAADB" w:themeFill="accent5" w:themeFillTint="99"/>
            <w:vAlign w:val="center"/>
          </w:tcPr>
          <w:p w14:paraId="54EA3821" w14:textId="77777777" w:rsidR="00E416DB" w:rsidRPr="00070560" w:rsidRDefault="00E416DB" w:rsidP="00E32CE3">
            <w:pPr>
              <w:spacing w:after="0" w:line="240" w:lineRule="auto"/>
              <w:jc w:val="center"/>
              <w:rPr>
                <w:rFonts w:ascii="Helvetica" w:hAnsi="Helvetica"/>
                <w:b/>
                <w:sz w:val="20"/>
              </w:rPr>
            </w:pPr>
            <w:r w:rsidRPr="00070560">
              <w:rPr>
                <w:rFonts w:ascii="Helvetica" w:hAnsi="Helvetica"/>
                <w:b/>
                <w:sz w:val="20"/>
              </w:rPr>
              <w:t>WESM***</w:t>
            </w:r>
          </w:p>
        </w:tc>
      </w:tr>
      <w:tr w:rsidR="00E416DB" w:rsidRPr="000E13AD" w14:paraId="223C9E3C" w14:textId="77777777" w:rsidTr="00102FE8">
        <w:trPr>
          <w:jc w:val="center"/>
        </w:trPr>
        <w:tc>
          <w:tcPr>
            <w:tcW w:w="1730" w:type="pct"/>
          </w:tcPr>
          <w:p w14:paraId="779B244D" w14:textId="77777777" w:rsidR="00E416DB" w:rsidRPr="00070560" w:rsidRDefault="00E416DB" w:rsidP="00E32CE3">
            <w:pPr>
              <w:pStyle w:val="ListParagraph"/>
              <w:numPr>
                <w:ilvl w:val="0"/>
                <w:numId w:val="39"/>
              </w:numPr>
              <w:ind w:left="360"/>
              <w:jc w:val="left"/>
              <w:rPr>
                <w:rFonts w:ascii="Helvetica" w:hAnsi="Helvetica"/>
                <w:sz w:val="20"/>
                <w:szCs w:val="20"/>
              </w:rPr>
            </w:pPr>
            <w:r w:rsidRPr="00070560">
              <w:rPr>
                <w:rFonts w:ascii="Helvetica" w:hAnsi="Helvetica"/>
                <w:sz w:val="20"/>
                <w:szCs w:val="20"/>
              </w:rPr>
              <w:t>For disputes related to the business of importing, exporting, re-exporting, shipping, transporting, processing, refining, marketing and</w:t>
            </w:r>
            <w:r w:rsidRPr="00070560">
              <w:rPr>
                <w:rStyle w:val="apple-converted-space"/>
                <w:rFonts w:ascii="Helvetica" w:hAnsi="Helvetica"/>
                <w:sz w:val="20"/>
              </w:rPr>
              <w:t> </w:t>
            </w:r>
            <w:r w:rsidRPr="00070560">
              <w:rPr>
                <w:rFonts w:ascii="Helvetica" w:hAnsi="Helvetica"/>
                <w:bCs/>
                <w:sz w:val="20"/>
                <w:szCs w:val="20"/>
              </w:rPr>
              <w:t>distributing</w:t>
            </w:r>
            <w:r w:rsidRPr="00070560">
              <w:rPr>
                <w:rStyle w:val="apple-converted-space"/>
                <w:rFonts w:ascii="Helvetica" w:hAnsi="Helvetica"/>
                <w:b/>
                <w:bCs/>
                <w:sz w:val="20"/>
                <w:u w:val="single"/>
              </w:rPr>
              <w:t> </w:t>
            </w:r>
            <w:r w:rsidRPr="00070560">
              <w:rPr>
                <w:rFonts w:ascii="Helvetica" w:hAnsi="Helvetica"/>
                <w:sz w:val="20"/>
                <w:szCs w:val="20"/>
              </w:rPr>
              <w:t>energy resources; and</w:t>
            </w:r>
          </w:p>
          <w:p w14:paraId="15CC8F58" w14:textId="77777777" w:rsidR="00E416DB" w:rsidRPr="00070560" w:rsidRDefault="00E416DB" w:rsidP="00E32CE3">
            <w:pPr>
              <w:pStyle w:val="ListParagraph"/>
              <w:ind w:left="360"/>
              <w:rPr>
                <w:rFonts w:ascii="Helvetica" w:hAnsi="Helvetica"/>
                <w:sz w:val="20"/>
                <w:szCs w:val="20"/>
              </w:rPr>
            </w:pPr>
          </w:p>
          <w:p w14:paraId="63A3CFB3" w14:textId="77777777" w:rsidR="00E416DB" w:rsidRPr="00070560" w:rsidRDefault="00E416DB" w:rsidP="00E32CE3">
            <w:pPr>
              <w:pStyle w:val="ListParagraph"/>
              <w:numPr>
                <w:ilvl w:val="0"/>
                <w:numId w:val="39"/>
              </w:numPr>
              <w:ind w:left="360"/>
              <w:jc w:val="left"/>
              <w:rPr>
                <w:rFonts w:ascii="Helvetica" w:hAnsi="Helvetica"/>
                <w:sz w:val="20"/>
                <w:szCs w:val="20"/>
              </w:rPr>
            </w:pPr>
            <w:r w:rsidRPr="00070560">
              <w:rPr>
                <w:rFonts w:ascii="Helvetica" w:hAnsi="Helvetica"/>
                <w:sz w:val="20"/>
                <w:szCs w:val="20"/>
              </w:rPr>
              <w:t>For disputes related to the direct supply or connection of electricity.</w:t>
            </w:r>
          </w:p>
          <w:p w14:paraId="1E63F0BA" w14:textId="77777777" w:rsidR="00E416DB" w:rsidRPr="00070560" w:rsidRDefault="00E416DB" w:rsidP="00E32CE3">
            <w:pPr>
              <w:spacing w:after="0" w:line="240" w:lineRule="auto"/>
              <w:contextualSpacing/>
              <w:rPr>
                <w:rFonts w:ascii="Helvetica" w:hAnsi="Helvetica"/>
              </w:rPr>
            </w:pPr>
          </w:p>
          <w:p w14:paraId="7B16DC38" w14:textId="77777777" w:rsidR="00E416DB" w:rsidRPr="000E13AD" w:rsidRDefault="00E416DB" w:rsidP="00E32CE3">
            <w:pPr>
              <w:spacing w:after="0" w:line="240" w:lineRule="auto"/>
              <w:rPr>
                <w:rFonts w:ascii="Helvetica" w:hAnsi="Helvetica"/>
                <w:color w:val="000000"/>
              </w:rPr>
            </w:pPr>
            <w:r w:rsidRPr="000E13AD">
              <w:rPr>
                <w:rFonts w:ascii="Helvetica" w:hAnsi="Helvetica"/>
                <w:color w:val="000000"/>
              </w:rPr>
              <w:t>------------------------</w:t>
            </w:r>
          </w:p>
          <w:p w14:paraId="370B4994" w14:textId="77777777" w:rsidR="00E416DB" w:rsidRPr="00070560" w:rsidRDefault="00E416DB" w:rsidP="00E32CE3">
            <w:pPr>
              <w:spacing w:after="0" w:line="240" w:lineRule="auto"/>
              <w:jc w:val="both"/>
              <w:rPr>
                <w:rFonts w:ascii="Helvetica" w:hAnsi="Helvetica"/>
                <w:i/>
                <w:color w:val="000000"/>
                <w:sz w:val="18"/>
                <w:szCs w:val="18"/>
              </w:rPr>
            </w:pPr>
            <w:r w:rsidRPr="00070560">
              <w:rPr>
                <w:rFonts w:ascii="Helvetica" w:hAnsi="Helvetica"/>
                <w:i/>
                <w:color w:val="000000"/>
                <w:sz w:val="18"/>
                <w:szCs w:val="18"/>
              </w:rPr>
              <w:t>*Mactan Electric Company, Inc. vs. National Power Corporation, et.al (G.R. No. 172960, March 2010):</w:t>
            </w:r>
          </w:p>
          <w:p w14:paraId="471288B5" w14:textId="77777777" w:rsidR="00E416DB" w:rsidRPr="00070560" w:rsidRDefault="00E416DB" w:rsidP="00E32CE3">
            <w:pPr>
              <w:spacing w:after="0" w:line="240" w:lineRule="auto"/>
              <w:ind w:right="-15"/>
              <w:jc w:val="both"/>
              <w:rPr>
                <w:rFonts w:ascii="Helvetica" w:eastAsia="Times New Roman" w:hAnsi="Helvetica"/>
                <w:i/>
                <w:color w:val="000000"/>
                <w:sz w:val="18"/>
                <w:szCs w:val="18"/>
                <w:lang w:val="en-US"/>
              </w:rPr>
            </w:pPr>
            <w:r w:rsidRPr="00070560">
              <w:rPr>
                <w:rFonts w:ascii="Helvetica" w:eastAsia="Times New Roman" w:hAnsi="Helvetica"/>
                <w:i/>
                <w:color w:val="000000"/>
                <w:sz w:val="18"/>
                <w:szCs w:val="18"/>
                <w:lang w:val="en-US"/>
              </w:rPr>
              <w:t>“The subject matter of the dispute between the parties is neither cross-ownership, nor abuse of market power, nor cartelization, nor anti-competitive or discriminatory behavior. Based on the allegations of MECO in its complaint and the essence of the relief it sought, the subject matter of its dispute with MCIAA, NPC and TRANSCO involved the distribution of energy resource, specifically the direct supply of electricity by NPC through TRANSCO to MCIAA, without passing through the distribution system of MECO as the franchise holder in the area. Therefore, their dispute was not within the authority of ERC to resolve.</w:t>
            </w:r>
          </w:p>
          <w:p w14:paraId="2D136EB5" w14:textId="77777777" w:rsidR="00E416DB" w:rsidRPr="00070560" w:rsidRDefault="00E416DB" w:rsidP="00E32CE3">
            <w:pPr>
              <w:spacing w:after="0" w:line="240" w:lineRule="auto"/>
              <w:ind w:right="-15"/>
              <w:jc w:val="both"/>
              <w:rPr>
                <w:rFonts w:ascii="Helvetica" w:eastAsia="Times New Roman" w:hAnsi="Helvetica"/>
                <w:i/>
                <w:color w:val="000000"/>
                <w:sz w:val="18"/>
                <w:szCs w:val="18"/>
                <w:lang w:val="en-US"/>
              </w:rPr>
            </w:pPr>
            <w:r w:rsidRPr="00070560">
              <w:rPr>
                <w:rFonts w:ascii="Helvetica" w:eastAsia="Times New Roman" w:hAnsi="Helvetica"/>
                <w:i/>
                <w:color w:val="000000"/>
                <w:sz w:val="18"/>
                <w:szCs w:val="18"/>
                <w:lang w:val="en-US"/>
              </w:rPr>
              <w:t>But neither did the RTC have jurisdiction over the dispute. That power belonged to the Department of Energy (DOE).”</w:t>
            </w:r>
          </w:p>
          <w:p w14:paraId="5D8ADF42" w14:textId="77777777" w:rsidR="00E416DB" w:rsidRPr="000E13AD" w:rsidRDefault="00E416DB" w:rsidP="00E32CE3">
            <w:pPr>
              <w:spacing w:after="0" w:line="240" w:lineRule="auto"/>
              <w:rPr>
                <w:rFonts w:ascii="Helvetica" w:hAnsi="Helvetica"/>
                <w:i/>
              </w:rPr>
            </w:pPr>
          </w:p>
        </w:tc>
        <w:tc>
          <w:tcPr>
            <w:tcW w:w="1733" w:type="pct"/>
          </w:tcPr>
          <w:p w14:paraId="33A3C816" w14:textId="77777777" w:rsidR="00E416DB" w:rsidRPr="00070560" w:rsidRDefault="00E416DB" w:rsidP="00E32CE3">
            <w:pPr>
              <w:pStyle w:val="ListParagraph"/>
              <w:numPr>
                <w:ilvl w:val="0"/>
                <w:numId w:val="36"/>
              </w:numPr>
              <w:ind w:left="360"/>
              <w:jc w:val="left"/>
              <w:rPr>
                <w:rFonts w:ascii="Helvetica" w:hAnsi="Helvetica"/>
                <w:sz w:val="20"/>
              </w:rPr>
            </w:pPr>
            <w:r w:rsidRPr="00070560">
              <w:rPr>
                <w:rFonts w:ascii="Helvetica" w:hAnsi="Helvetica"/>
                <w:sz w:val="20"/>
              </w:rPr>
              <w:t>For all cases contesting rates, fees, fines and penalties imposed by ERC in the exercise of its powers, functions and responsibilities;</w:t>
            </w:r>
          </w:p>
          <w:p w14:paraId="2D3FB70E" w14:textId="77777777" w:rsidR="00E416DB" w:rsidRPr="00070560" w:rsidRDefault="00E416DB" w:rsidP="00E32CE3">
            <w:pPr>
              <w:pStyle w:val="ListParagraph"/>
              <w:ind w:left="360"/>
              <w:rPr>
                <w:rFonts w:ascii="Helvetica" w:hAnsi="Helvetica"/>
                <w:sz w:val="20"/>
              </w:rPr>
            </w:pPr>
          </w:p>
          <w:p w14:paraId="005E5D5F" w14:textId="77777777" w:rsidR="00E416DB" w:rsidRPr="00070560" w:rsidRDefault="00E416DB" w:rsidP="00E32CE3">
            <w:pPr>
              <w:pStyle w:val="ListParagraph"/>
              <w:numPr>
                <w:ilvl w:val="0"/>
                <w:numId w:val="36"/>
              </w:numPr>
              <w:ind w:left="360"/>
              <w:jc w:val="left"/>
              <w:rPr>
                <w:rFonts w:ascii="Helvetica" w:hAnsi="Helvetica"/>
                <w:sz w:val="20"/>
              </w:rPr>
            </w:pPr>
            <w:r w:rsidRPr="00070560">
              <w:rPr>
                <w:rFonts w:ascii="Helvetica" w:hAnsi="Helvetica"/>
                <w:sz w:val="20"/>
              </w:rPr>
              <w:t>For disputes arising out of violations of regulatory policies, including, but not limited to:</w:t>
            </w:r>
          </w:p>
          <w:p w14:paraId="3F30AB5A" w14:textId="77777777" w:rsidR="00E416DB" w:rsidRPr="00070560" w:rsidRDefault="00E416DB" w:rsidP="00E32CE3">
            <w:pPr>
              <w:pStyle w:val="ListParagraph"/>
              <w:rPr>
                <w:rFonts w:ascii="Helvetica" w:hAnsi="Helvetica"/>
                <w:sz w:val="20"/>
              </w:rPr>
            </w:pPr>
          </w:p>
          <w:p w14:paraId="492A6B1F" w14:textId="77777777" w:rsidR="00E416DB" w:rsidRPr="00070560" w:rsidRDefault="00E416DB" w:rsidP="00E32CE3">
            <w:pPr>
              <w:pStyle w:val="ListParagraph"/>
              <w:numPr>
                <w:ilvl w:val="0"/>
                <w:numId w:val="37"/>
              </w:numPr>
              <w:jc w:val="left"/>
              <w:rPr>
                <w:rFonts w:ascii="Helvetica" w:hAnsi="Helvetica"/>
                <w:sz w:val="20"/>
              </w:rPr>
            </w:pPr>
            <w:r w:rsidRPr="00070560">
              <w:rPr>
                <w:rFonts w:ascii="Helvetica" w:hAnsi="Helvetica"/>
                <w:sz w:val="20"/>
              </w:rPr>
              <w:t>Abuse of market power/ position;</w:t>
            </w:r>
          </w:p>
          <w:p w14:paraId="7B5C5ACD" w14:textId="77777777" w:rsidR="00E416DB" w:rsidRPr="00070560" w:rsidRDefault="00E416DB" w:rsidP="00E32CE3">
            <w:pPr>
              <w:numPr>
                <w:ilvl w:val="0"/>
                <w:numId w:val="37"/>
              </w:numPr>
              <w:spacing w:after="0" w:line="240" w:lineRule="auto"/>
              <w:rPr>
                <w:rFonts w:ascii="Helvetica" w:hAnsi="Helvetica"/>
                <w:sz w:val="20"/>
              </w:rPr>
            </w:pPr>
            <w:r w:rsidRPr="00070560">
              <w:rPr>
                <w:rFonts w:ascii="Helvetica" w:hAnsi="Helvetica"/>
                <w:sz w:val="20"/>
              </w:rPr>
              <w:t>Cartelization;</w:t>
            </w:r>
          </w:p>
          <w:p w14:paraId="211462CF" w14:textId="77777777" w:rsidR="00E416DB" w:rsidRPr="00070560" w:rsidRDefault="00E416DB" w:rsidP="00E32CE3">
            <w:pPr>
              <w:numPr>
                <w:ilvl w:val="0"/>
                <w:numId w:val="37"/>
              </w:numPr>
              <w:spacing w:after="0" w:line="240" w:lineRule="auto"/>
              <w:rPr>
                <w:rFonts w:ascii="Helvetica" w:hAnsi="Helvetica"/>
                <w:sz w:val="20"/>
              </w:rPr>
            </w:pPr>
            <w:r w:rsidRPr="00070560">
              <w:rPr>
                <w:rFonts w:ascii="Helvetica" w:hAnsi="Helvetica"/>
                <w:sz w:val="20"/>
              </w:rPr>
              <w:t xml:space="preserve">Anti-Competitive or discriminatory behaviors; </w:t>
            </w:r>
          </w:p>
          <w:p w14:paraId="261F6E40" w14:textId="77777777" w:rsidR="00E416DB" w:rsidRPr="00070560" w:rsidRDefault="00E416DB" w:rsidP="00E32CE3">
            <w:pPr>
              <w:numPr>
                <w:ilvl w:val="0"/>
                <w:numId w:val="37"/>
              </w:numPr>
              <w:spacing w:after="0" w:line="240" w:lineRule="auto"/>
              <w:rPr>
                <w:rFonts w:ascii="Helvetica" w:hAnsi="Helvetica"/>
                <w:sz w:val="20"/>
              </w:rPr>
            </w:pPr>
            <w:r w:rsidRPr="00070560">
              <w:rPr>
                <w:rFonts w:ascii="Helvetica" w:hAnsi="Helvetica"/>
                <w:sz w:val="20"/>
              </w:rPr>
              <w:t xml:space="preserve">Price fixing/manipulation; </w:t>
            </w:r>
          </w:p>
          <w:p w14:paraId="1ED558EE" w14:textId="77777777" w:rsidR="00E416DB" w:rsidRPr="00070560" w:rsidRDefault="00E416DB" w:rsidP="00E32CE3">
            <w:pPr>
              <w:numPr>
                <w:ilvl w:val="0"/>
                <w:numId w:val="37"/>
              </w:numPr>
              <w:spacing w:after="0" w:line="240" w:lineRule="auto"/>
              <w:rPr>
                <w:rFonts w:ascii="Helvetica" w:hAnsi="Helvetica"/>
                <w:sz w:val="20"/>
              </w:rPr>
            </w:pPr>
            <w:r w:rsidRPr="00070560">
              <w:rPr>
                <w:rFonts w:ascii="Helvetica" w:hAnsi="Helvetica"/>
                <w:sz w:val="20"/>
              </w:rPr>
              <w:t>Economic &amp; physical withholding,</w:t>
            </w:r>
          </w:p>
          <w:p w14:paraId="79C16777" w14:textId="77777777" w:rsidR="00E416DB" w:rsidRPr="00070560" w:rsidRDefault="00E416DB" w:rsidP="00E32CE3">
            <w:pPr>
              <w:numPr>
                <w:ilvl w:val="0"/>
                <w:numId w:val="37"/>
              </w:numPr>
              <w:spacing w:after="0" w:line="240" w:lineRule="auto"/>
              <w:rPr>
                <w:rFonts w:ascii="Helvetica" w:hAnsi="Helvetica"/>
                <w:sz w:val="20"/>
              </w:rPr>
            </w:pPr>
            <w:r w:rsidRPr="00070560">
              <w:rPr>
                <w:rFonts w:ascii="Helvetica" w:hAnsi="Helvetica"/>
                <w:sz w:val="20"/>
              </w:rPr>
              <w:t>Cross-ownership, etc.</w:t>
            </w:r>
          </w:p>
          <w:p w14:paraId="0BAB4B9A" w14:textId="77777777" w:rsidR="00E416DB" w:rsidRPr="00070560" w:rsidRDefault="00E416DB" w:rsidP="00E32CE3">
            <w:pPr>
              <w:spacing w:after="0" w:line="240" w:lineRule="auto"/>
              <w:ind w:left="720"/>
              <w:rPr>
                <w:rFonts w:ascii="Helvetica" w:hAnsi="Helvetica"/>
                <w:sz w:val="20"/>
              </w:rPr>
            </w:pPr>
          </w:p>
          <w:p w14:paraId="458000BA" w14:textId="77777777" w:rsidR="00E416DB" w:rsidRPr="00070560" w:rsidRDefault="00E416DB" w:rsidP="00E32CE3">
            <w:pPr>
              <w:pStyle w:val="ListParagraph"/>
              <w:numPr>
                <w:ilvl w:val="0"/>
                <w:numId w:val="36"/>
              </w:numPr>
              <w:ind w:left="360"/>
              <w:jc w:val="left"/>
              <w:rPr>
                <w:rFonts w:ascii="Helvetica" w:hAnsi="Helvetica"/>
                <w:sz w:val="20"/>
              </w:rPr>
            </w:pPr>
            <w:r w:rsidRPr="00070560">
              <w:rPr>
                <w:rFonts w:ascii="Helvetica" w:hAnsi="Helvetica"/>
                <w:sz w:val="20"/>
              </w:rPr>
              <w:t>For all cases involving disputes between and among participants or players in the energy sector.</w:t>
            </w:r>
          </w:p>
          <w:p w14:paraId="5AA8B8BC" w14:textId="77777777" w:rsidR="00E416DB" w:rsidRPr="000E13AD" w:rsidRDefault="00E416DB" w:rsidP="00E32CE3">
            <w:pPr>
              <w:spacing w:after="0" w:line="240" w:lineRule="auto"/>
              <w:rPr>
                <w:rFonts w:ascii="Helvetica" w:hAnsi="Helvetica"/>
              </w:rPr>
            </w:pPr>
            <w:r w:rsidRPr="000E13AD">
              <w:rPr>
                <w:rFonts w:ascii="Helvetica" w:hAnsi="Helvetica"/>
              </w:rPr>
              <w:t>--------------------------</w:t>
            </w:r>
          </w:p>
          <w:p w14:paraId="15C3E3FC" w14:textId="77777777" w:rsidR="00E416DB" w:rsidRPr="00070560" w:rsidRDefault="00E416DB" w:rsidP="00E32CE3">
            <w:pPr>
              <w:spacing w:after="0" w:line="240" w:lineRule="auto"/>
              <w:rPr>
                <w:rFonts w:ascii="Helvetica" w:hAnsi="Helvetica"/>
                <w:i/>
                <w:sz w:val="18"/>
                <w:szCs w:val="18"/>
              </w:rPr>
            </w:pPr>
            <w:r w:rsidRPr="00070560">
              <w:rPr>
                <w:rFonts w:ascii="Helvetica" w:hAnsi="Helvetica"/>
                <w:sz w:val="18"/>
                <w:szCs w:val="18"/>
              </w:rPr>
              <w:t>**</w:t>
            </w:r>
            <w:r w:rsidRPr="00070560">
              <w:rPr>
                <w:rFonts w:ascii="Helvetica" w:hAnsi="Helvetica"/>
                <w:i/>
                <w:sz w:val="18"/>
                <w:szCs w:val="18"/>
              </w:rPr>
              <w:t>Section 43 of R.A. 9136:</w:t>
            </w:r>
          </w:p>
          <w:p w14:paraId="170DEC4D" w14:textId="77777777" w:rsidR="00E416DB" w:rsidRPr="00070560" w:rsidRDefault="00E416DB" w:rsidP="00E32CE3">
            <w:pPr>
              <w:spacing w:after="0" w:line="240" w:lineRule="auto"/>
              <w:jc w:val="both"/>
              <w:rPr>
                <w:rFonts w:ascii="Helvetica" w:hAnsi="Helvetica"/>
                <w:i/>
                <w:sz w:val="18"/>
                <w:szCs w:val="18"/>
              </w:rPr>
            </w:pPr>
            <w:r w:rsidRPr="00070560">
              <w:rPr>
                <w:rFonts w:ascii="Helvetica" w:hAnsi="Helvetica"/>
                <w:i/>
                <w:sz w:val="18"/>
                <w:szCs w:val="18"/>
              </w:rPr>
              <w:t>“(l) Monitor and take remedial measures to penalize abuse of market power, cartelization, and anti-competitive or discriminatory behavior by any electric power industry participant.</w:t>
            </w:r>
          </w:p>
          <w:p w14:paraId="0C2F10D4" w14:textId="77777777" w:rsidR="00E416DB" w:rsidRPr="00070560" w:rsidRDefault="00E416DB" w:rsidP="00E32CE3">
            <w:pPr>
              <w:spacing w:after="0" w:line="240" w:lineRule="auto"/>
              <w:rPr>
                <w:rFonts w:ascii="Helvetica" w:hAnsi="Helvetica"/>
                <w:i/>
                <w:sz w:val="18"/>
                <w:szCs w:val="18"/>
              </w:rPr>
            </w:pPr>
            <w:r w:rsidRPr="00070560">
              <w:rPr>
                <w:rFonts w:ascii="Helvetica" w:hAnsi="Helvetica"/>
                <w:i/>
                <w:sz w:val="18"/>
                <w:szCs w:val="18"/>
              </w:rPr>
              <w:t>xxx</w:t>
            </w:r>
          </w:p>
          <w:p w14:paraId="04A55A1A" w14:textId="77777777" w:rsidR="00E416DB" w:rsidRPr="000E13AD" w:rsidRDefault="00E416DB" w:rsidP="00E32CE3">
            <w:pPr>
              <w:spacing w:after="0" w:line="240" w:lineRule="auto"/>
              <w:jc w:val="both"/>
              <w:rPr>
                <w:rFonts w:ascii="Helvetica" w:hAnsi="Helvetica"/>
                <w:i/>
              </w:rPr>
            </w:pPr>
            <w:r w:rsidRPr="00070560">
              <w:rPr>
                <w:rFonts w:ascii="Helvetica" w:hAnsi="Helvetica"/>
                <w:i/>
                <w:sz w:val="18"/>
                <w:szCs w:val="18"/>
              </w:rPr>
              <w:t>(v) The ERC shall have the original and exclusive jurisdiction over all cases contesting rates, fees, fines and penalties imposed by the ERC in the exercise of the abovementioned powers, functions and responsibilities and over all cases involving disputes between and among participants or players in the energy sector.”</w:t>
            </w:r>
          </w:p>
        </w:tc>
        <w:tc>
          <w:tcPr>
            <w:tcW w:w="1537" w:type="pct"/>
          </w:tcPr>
          <w:p w14:paraId="567E5D0D" w14:textId="77777777" w:rsidR="00E416DB" w:rsidRPr="00070560" w:rsidRDefault="00E416DB" w:rsidP="00E32CE3">
            <w:pPr>
              <w:pStyle w:val="ListParagraph"/>
              <w:numPr>
                <w:ilvl w:val="0"/>
                <w:numId w:val="38"/>
              </w:numPr>
              <w:ind w:left="360"/>
              <w:jc w:val="left"/>
              <w:rPr>
                <w:rFonts w:ascii="Helvetica" w:hAnsi="Helvetica"/>
                <w:sz w:val="20"/>
              </w:rPr>
            </w:pPr>
            <w:r w:rsidRPr="00070560">
              <w:rPr>
                <w:rFonts w:ascii="Helvetica" w:hAnsi="Helvetica"/>
                <w:sz w:val="20"/>
              </w:rPr>
              <w:t>For disputes between WESM Members or between participants in a WESM transaction; and</w:t>
            </w:r>
          </w:p>
          <w:p w14:paraId="48C4B21C" w14:textId="77777777" w:rsidR="00E416DB" w:rsidRPr="00070560" w:rsidRDefault="00E416DB" w:rsidP="00E32CE3">
            <w:pPr>
              <w:spacing w:after="0" w:line="240" w:lineRule="auto"/>
              <w:rPr>
                <w:rFonts w:ascii="Helvetica" w:hAnsi="Helvetica"/>
                <w:sz w:val="20"/>
              </w:rPr>
            </w:pPr>
          </w:p>
          <w:p w14:paraId="3CF1B5B6" w14:textId="77777777" w:rsidR="00E416DB" w:rsidRPr="00070560" w:rsidRDefault="00E416DB" w:rsidP="00E32CE3">
            <w:pPr>
              <w:pStyle w:val="ListParagraph"/>
              <w:numPr>
                <w:ilvl w:val="0"/>
                <w:numId w:val="38"/>
              </w:numPr>
              <w:ind w:left="360"/>
              <w:rPr>
                <w:rFonts w:ascii="Helvetica" w:hAnsi="Helvetica"/>
                <w:sz w:val="20"/>
              </w:rPr>
            </w:pPr>
            <w:r w:rsidRPr="00070560">
              <w:rPr>
                <w:rFonts w:ascii="Helvetica" w:hAnsi="Helvetica"/>
                <w:sz w:val="20"/>
              </w:rPr>
              <w:t>For disputes between participants in the Retail Market.</w:t>
            </w:r>
          </w:p>
          <w:p w14:paraId="1FD4E348" w14:textId="77777777" w:rsidR="00E416DB" w:rsidRPr="000E13AD" w:rsidRDefault="00E416DB" w:rsidP="00E32CE3">
            <w:pPr>
              <w:spacing w:after="0" w:line="240" w:lineRule="auto"/>
              <w:rPr>
                <w:rFonts w:ascii="Helvetica" w:hAnsi="Helvetica"/>
                <w:b/>
                <w:u w:val="single"/>
              </w:rPr>
            </w:pPr>
          </w:p>
          <w:p w14:paraId="452004AB" w14:textId="77777777" w:rsidR="00E416DB" w:rsidRPr="000E13AD" w:rsidRDefault="00E416DB" w:rsidP="00E32CE3">
            <w:pPr>
              <w:spacing w:after="0" w:line="240" w:lineRule="auto"/>
              <w:rPr>
                <w:rFonts w:ascii="Helvetica" w:hAnsi="Helvetica"/>
                <w:color w:val="000000"/>
              </w:rPr>
            </w:pPr>
            <w:r w:rsidRPr="000E13AD">
              <w:rPr>
                <w:rFonts w:ascii="Helvetica" w:hAnsi="Helvetica"/>
                <w:color w:val="000000"/>
              </w:rPr>
              <w:t>------------------------</w:t>
            </w:r>
          </w:p>
          <w:p w14:paraId="785FE0D8" w14:textId="77777777" w:rsidR="00E416DB" w:rsidRPr="00070560" w:rsidRDefault="00E416DB" w:rsidP="00E32CE3">
            <w:pPr>
              <w:spacing w:after="0" w:line="240" w:lineRule="auto"/>
              <w:jc w:val="both"/>
              <w:rPr>
                <w:rFonts w:ascii="Helvetica" w:hAnsi="Helvetica"/>
                <w:i/>
                <w:sz w:val="20"/>
              </w:rPr>
            </w:pPr>
            <w:r w:rsidRPr="00070560">
              <w:rPr>
                <w:rFonts w:ascii="Helvetica" w:hAnsi="Helvetica"/>
                <w:i/>
                <w:sz w:val="18"/>
              </w:rPr>
              <w:t>*** (1) Section 3.1 of the Dispute Resolution Market Manual and (2) Clause 1.7 of the Retail Rules</w:t>
            </w:r>
          </w:p>
          <w:p w14:paraId="1141BEAD" w14:textId="77777777" w:rsidR="00E416DB" w:rsidRPr="000E13AD" w:rsidRDefault="00E416DB" w:rsidP="00E32CE3">
            <w:pPr>
              <w:spacing w:after="0" w:line="240" w:lineRule="auto"/>
              <w:rPr>
                <w:rFonts w:ascii="Helvetica" w:hAnsi="Helvetica"/>
                <w:b/>
                <w:u w:val="single"/>
              </w:rPr>
            </w:pPr>
          </w:p>
        </w:tc>
      </w:tr>
    </w:tbl>
    <w:p w14:paraId="0A8F1DCC" w14:textId="77777777" w:rsidR="00E416DB" w:rsidRPr="00DE1864" w:rsidRDefault="00E416DB" w:rsidP="00E32CE3">
      <w:pPr>
        <w:pStyle w:val="Body"/>
        <w:spacing w:after="0" w:line="240" w:lineRule="auto"/>
        <w:jc w:val="both"/>
        <w:rPr>
          <w:rFonts w:ascii="Helvetica" w:hAnsi="Helvetica"/>
          <w:b/>
        </w:rPr>
      </w:pPr>
    </w:p>
    <w:p w14:paraId="2F76BEDA" w14:textId="6D52BD05" w:rsidR="00E416DB" w:rsidRDefault="00E416DB" w:rsidP="00E32CE3">
      <w:pPr>
        <w:pStyle w:val="Body"/>
        <w:spacing w:after="0" w:line="240" w:lineRule="auto"/>
        <w:jc w:val="both"/>
        <w:rPr>
          <w:rFonts w:ascii="Helvetica" w:hAnsi="Helvetica"/>
          <w:u w:val="single"/>
        </w:rPr>
      </w:pPr>
    </w:p>
    <w:p w14:paraId="1A2A5BC2" w14:textId="77777777" w:rsidR="00E32CE3" w:rsidRDefault="00E32CE3" w:rsidP="00E32CE3">
      <w:pPr>
        <w:pStyle w:val="Body"/>
        <w:spacing w:after="0" w:line="240" w:lineRule="auto"/>
        <w:jc w:val="both"/>
        <w:rPr>
          <w:rFonts w:ascii="Helvetica" w:hAnsi="Helvetica"/>
          <w:u w:val="single"/>
        </w:rPr>
      </w:pPr>
    </w:p>
    <w:p w14:paraId="79847D52" w14:textId="21C0F28A" w:rsidR="00E416DB" w:rsidRPr="004A1DA7" w:rsidRDefault="00E416DB" w:rsidP="00E32CE3">
      <w:pPr>
        <w:pStyle w:val="Body"/>
        <w:spacing w:after="0" w:line="240" w:lineRule="auto"/>
        <w:jc w:val="both"/>
        <w:rPr>
          <w:rFonts w:ascii="Helvetica" w:hAnsi="Helvetica"/>
          <w:b/>
          <w:bCs/>
          <w:color w:val="auto"/>
          <w:u w:val="single"/>
        </w:rPr>
      </w:pPr>
      <w:r w:rsidRPr="004A1DA7">
        <w:rPr>
          <w:rFonts w:ascii="Helvetica" w:hAnsi="Helvetica"/>
          <w:b/>
          <w:bCs/>
          <w:color w:val="auto"/>
          <w:u w:val="single"/>
        </w:rPr>
        <w:lastRenderedPageBreak/>
        <w:t>Removal of the PEM Board as an impleadable entity</w:t>
      </w:r>
    </w:p>
    <w:p w14:paraId="6AC8A19B" w14:textId="77777777" w:rsidR="00E416DB" w:rsidRPr="004A1DA7" w:rsidRDefault="00E416DB" w:rsidP="00E32CE3">
      <w:pPr>
        <w:pStyle w:val="Body"/>
        <w:spacing w:after="0" w:line="240" w:lineRule="auto"/>
        <w:ind w:left="360"/>
        <w:jc w:val="both"/>
        <w:rPr>
          <w:rFonts w:ascii="Helvetica" w:hAnsi="Helvetica"/>
          <w:color w:val="auto"/>
        </w:rPr>
      </w:pPr>
    </w:p>
    <w:p w14:paraId="2DECAA06" w14:textId="77777777" w:rsidR="00E416DB" w:rsidRPr="004A1DA7" w:rsidRDefault="00E416DB" w:rsidP="00E32CE3">
      <w:pPr>
        <w:pStyle w:val="Body"/>
        <w:spacing w:after="0" w:line="240" w:lineRule="auto"/>
        <w:ind w:left="360"/>
        <w:jc w:val="both"/>
        <w:rPr>
          <w:rFonts w:ascii="Helvetica" w:hAnsi="Helvetica"/>
          <w:color w:val="auto"/>
          <w:lang w:val="en-US"/>
        </w:rPr>
      </w:pPr>
      <w:r w:rsidRPr="004A1DA7">
        <w:rPr>
          <w:rFonts w:ascii="Helvetica" w:hAnsi="Helvetica"/>
          <w:color w:val="auto"/>
          <w:lang w:val="en-US"/>
        </w:rPr>
        <w:t>Given the definition of a WESM Dispute, it is therefore submitted that Clause 7.3.1.1 (c) is incompatible with how the WESM Dispute Resolution framework is contemplated and thus should be removed due to the following reasons:</w:t>
      </w:r>
    </w:p>
    <w:p w14:paraId="6B43859D" w14:textId="77777777" w:rsidR="00E416DB" w:rsidRPr="004A1DA7" w:rsidRDefault="00E416DB" w:rsidP="00E32CE3">
      <w:pPr>
        <w:pStyle w:val="Body"/>
        <w:spacing w:after="0" w:line="240" w:lineRule="auto"/>
        <w:ind w:left="360"/>
        <w:jc w:val="both"/>
        <w:rPr>
          <w:rFonts w:ascii="Helvetica" w:eastAsia="Helvetica" w:hAnsi="Helvetica" w:cs="Helvetica"/>
          <w:i/>
          <w:iCs/>
          <w:color w:val="auto"/>
        </w:rPr>
      </w:pPr>
    </w:p>
    <w:p w14:paraId="1869C549" w14:textId="744D0AB6" w:rsidR="00E416DB" w:rsidRPr="004A1DA7" w:rsidRDefault="00E416DB" w:rsidP="00E32CE3">
      <w:pPr>
        <w:pStyle w:val="ListParagraph"/>
        <w:numPr>
          <w:ilvl w:val="0"/>
          <w:numId w:val="35"/>
        </w:numPr>
        <w:pBdr>
          <w:top w:val="nil"/>
          <w:left w:val="nil"/>
          <w:bottom w:val="nil"/>
          <w:right w:val="nil"/>
          <w:between w:val="nil"/>
          <w:bar w:val="nil"/>
        </w:pBdr>
        <w:ind w:left="1080" w:hanging="360"/>
        <w:contextualSpacing w:val="0"/>
        <w:rPr>
          <w:rFonts w:ascii="Helvetica" w:eastAsia="Helvetica" w:hAnsi="Helvetica" w:cs="Helvetica"/>
        </w:rPr>
      </w:pPr>
      <w:r w:rsidRPr="004A1DA7">
        <w:rPr>
          <w:rFonts w:ascii="Helvetica" w:hAnsi="Helvetica"/>
        </w:rPr>
        <w:t>The actions of the PEM Board and its Working Groups (i.e., Governance Committees) are in exercise of their "police" and regulatory powers. The decisions of the PEM Board are mostly administrative or regulatory in nature, as it is responsible for implementing policies prescribed in the WESM Rules and Market Manuals. Since the WESM-DRP was intended to only resolve civil, commercial or business</w:t>
      </w:r>
      <w:r w:rsidRPr="004A1DA7">
        <w:rPr>
          <w:rFonts w:ascii="Helvetica" w:hAnsi="Helvetica"/>
          <w:i/>
          <w:iCs/>
        </w:rPr>
        <w:t xml:space="preserve"> </w:t>
      </w:r>
      <w:r w:rsidRPr="004A1DA7">
        <w:rPr>
          <w:rFonts w:ascii="Helvetica" w:hAnsi="Helvetica"/>
        </w:rPr>
        <w:t>disputes out of market transactions, conflicts arising out of the decisions of the PEM Board (and its Working Groups) are not cognizable under the WESM Dispute Resolution Process.</w:t>
      </w:r>
    </w:p>
    <w:p w14:paraId="4AA0CDDF" w14:textId="77777777" w:rsidR="00275CD7" w:rsidRPr="004A1DA7" w:rsidRDefault="00275CD7" w:rsidP="00E32CE3">
      <w:pPr>
        <w:pStyle w:val="ListParagraph"/>
        <w:pBdr>
          <w:top w:val="nil"/>
          <w:left w:val="nil"/>
          <w:bottom w:val="nil"/>
          <w:right w:val="nil"/>
          <w:between w:val="nil"/>
          <w:bar w:val="nil"/>
        </w:pBdr>
        <w:ind w:left="1080"/>
        <w:contextualSpacing w:val="0"/>
        <w:rPr>
          <w:rFonts w:ascii="Helvetica" w:eastAsia="Helvetica" w:hAnsi="Helvetica" w:cs="Helvetica"/>
        </w:rPr>
      </w:pPr>
    </w:p>
    <w:p w14:paraId="2CC22EB4" w14:textId="1606B144" w:rsidR="00E416DB" w:rsidRPr="004A1DA7" w:rsidRDefault="00E416DB" w:rsidP="00E32CE3">
      <w:pPr>
        <w:pStyle w:val="ListParagraph"/>
        <w:numPr>
          <w:ilvl w:val="0"/>
          <w:numId w:val="35"/>
        </w:numPr>
        <w:pBdr>
          <w:top w:val="nil"/>
          <w:left w:val="nil"/>
          <w:bottom w:val="nil"/>
          <w:right w:val="nil"/>
          <w:between w:val="nil"/>
          <w:bar w:val="nil"/>
        </w:pBdr>
        <w:ind w:left="1080" w:hanging="360"/>
        <w:contextualSpacing w:val="0"/>
        <w:rPr>
          <w:rFonts w:ascii="Arial" w:eastAsia="Helvetica" w:hAnsi="Arial" w:cs="Arial"/>
        </w:rPr>
      </w:pPr>
      <w:r w:rsidRPr="004A1DA7">
        <w:rPr>
          <w:rFonts w:ascii="Helvetica" w:hAnsi="Helvetica"/>
        </w:rPr>
        <w:t xml:space="preserve">The PEM Board does not have a juridical personality. A Board of Directors that can sue and be sued does not exist in law. Even in contexts outside of the </w:t>
      </w:r>
      <w:r w:rsidRPr="004A1DA7">
        <w:rPr>
          <w:rFonts w:ascii="Arial" w:hAnsi="Arial" w:cs="Arial"/>
        </w:rPr>
        <w:t>WESM, it is unlikely that a party would particularly sue a company's Board of Directors as it is known that the latter is not a juridical person.</w:t>
      </w:r>
    </w:p>
    <w:p w14:paraId="19CB3B99" w14:textId="77777777" w:rsidR="00275CD7" w:rsidRPr="004A1DA7" w:rsidRDefault="00275CD7" w:rsidP="00E32CE3">
      <w:pPr>
        <w:pStyle w:val="ListParagraph"/>
        <w:pBdr>
          <w:top w:val="nil"/>
          <w:left w:val="nil"/>
          <w:bottom w:val="nil"/>
          <w:right w:val="nil"/>
          <w:between w:val="nil"/>
          <w:bar w:val="nil"/>
        </w:pBdr>
        <w:ind w:left="1080"/>
        <w:contextualSpacing w:val="0"/>
        <w:rPr>
          <w:rFonts w:ascii="Arial" w:eastAsia="Helvetica" w:hAnsi="Arial" w:cs="Arial"/>
        </w:rPr>
      </w:pPr>
    </w:p>
    <w:p w14:paraId="3086772C" w14:textId="77777777" w:rsidR="00E416DB" w:rsidRPr="004A1DA7" w:rsidRDefault="00E416DB" w:rsidP="00E32CE3">
      <w:pPr>
        <w:pStyle w:val="ListParagraph"/>
        <w:numPr>
          <w:ilvl w:val="0"/>
          <w:numId w:val="35"/>
        </w:numPr>
        <w:pBdr>
          <w:top w:val="nil"/>
          <w:left w:val="nil"/>
          <w:bottom w:val="nil"/>
          <w:right w:val="nil"/>
          <w:between w:val="nil"/>
          <w:bar w:val="nil"/>
        </w:pBdr>
        <w:ind w:left="1080" w:hanging="360"/>
        <w:contextualSpacing w:val="0"/>
        <w:rPr>
          <w:rFonts w:ascii="Arial" w:eastAsia="Helvetica" w:hAnsi="Arial" w:cs="Arial"/>
        </w:rPr>
      </w:pPr>
      <w:r w:rsidRPr="004A1DA7">
        <w:rPr>
          <w:rFonts w:ascii="Arial" w:hAnsi="Arial" w:cs="Arial"/>
        </w:rPr>
        <w:t>The administrative and regulatory provisions of the WESM Rules are not arbitrable. But as long as the PEM Board, who implements the administrative and regulatory policies of the WESM, is identified as one of possible impleadable entities, Clause 7.3.1.1 (c) would always be open to interpretation, thereby a perennial cause for confusion.</w:t>
      </w:r>
    </w:p>
    <w:p w14:paraId="3196AD46" w14:textId="77777777" w:rsidR="00E416DB" w:rsidRPr="004A1DA7" w:rsidRDefault="00E416DB" w:rsidP="00E32CE3">
      <w:pPr>
        <w:spacing w:after="0" w:line="240" w:lineRule="auto"/>
        <w:jc w:val="both"/>
        <w:rPr>
          <w:rFonts w:ascii="Arial" w:eastAsia="Helvetica" w:hAnsi="Arial" w:cs="Arial"/>
          <w:sz w:val="24"/>
          <w:szCs w:val="24"/>
        </w:rPr>
      </w:pPr>
    </w:p>
    <w:p w14:paraId="7C822B8B" w14:textId="4B7636D4" w:rsidR="00E416DB" w:rsidRDefault="00E416DB" w:rsidP="00E32CE3">
      <w:pPr>
        <w:pStyle w:val="Body"/>
        <w:spacing w:after="0" w:line="240" w:lineRule="auto"/>
        <w:ind w:left="360"/>
        <w:jc w:val="both"/>
        <w:rPr>
          <w:rFonts w:ascii="Arial" w:hAnsi="Arial" w:cs="Arial"/>
          <w:color w:val="auto"/>
          <w:sz w:val="24"/>
          <w:szCs w:val="24"/>
          <w:lang w:val="en-US"/>
        </w:rPr>
      </w:pPr>
      <w:r w:rsidRPr="004A1DA7">
        <w:rPr>
          <w:rFonts w:ascii="Arial" w:hAnsi="Arial" w:cs="Arial"/>
          <w:color w:val="auto"/>
          <w:sz w:val="24"/>
          <w:szCs w:val="24"/>
          <w:lang w:val="en-US"/>
        </w:rPr>
        <w:t>It should be emphasized, however, that the foregoing proposal to delete the PEM Board and the WESM Governance Committees under the subject clause does not discount the possibility that the body could make decisions detrimental to a certain sector in the industry, and therefore may be appealable to the ERC which ultimately has jurisdiction. However, commercial arbitration, or the Dispute Resolution Process of the WESM in general, is not the proper forum to appeal a policy or regulatory decision.</w:t>
      </w:r>
    </w:p>
    <w:p w14:paraId="112236F0" w14:textId="68A25972" w:rsidR="006B2A63" w:rsidRDefault="006B2A63" w:rsidP="00E32CE3">
      <w:pPr>
        <w:pStyle w:val="Body"/>
        <w:spacing w:after="0" w:line="240" w:lineRule="auto"/>
        <w:ind w:left="360"/>
        <w:jc w:val="both"/>
        <w:rPr>
          <w:rFonts w:ascii="Arial" w:hAnsi="Arial" w:cs="Arial"/>
          <w:color w:val="auto"/>
          <w:sz w:val="24"/>
          <w:szCs w:val="24"/>
          <w:lang w:val="en-US"/>
        </w:rPr>
      </w:pPr>
    </w:p>
    <w:p w14:paraId="374E5676" w14:textId="5357C3DC" w:rsidR="006B2A63" w:rsidRDefault="006B2A63" w:rsidP="00E32CE3">
      <w:pPr>
        <w:pStyle w:val="Body"/>
        <w:spacing w:after="0" w:line="240" w:lineRule="auto"/>
        <w:ind w:left="360"/>
        <w:jc w:val="both"/>
        <w:rPr>
          <w:rFonts w:ascii="Arial" w:hAnsi="Arial" w:cs="Arial"/>
          <w:color w:val="auto"/>
          <w:sz w:val="24"/>
          <w:szCs w:val="24"/>
          <w:lang w:val="en-US"/>
        </w:rPr>
      </w:pPr>
    </w:p>
    <w:p w14:paraId="6901A457" w14:textId="7F0A7A23" w:rsidR="006B2A63" w:rsidRDefault="006B2A63" w:rsidP="00E32CE3">
      <w:pPr>
        <w:pStyle w:val="Body"/>
        <w:spacing w:after="0" w:line="240" w:lineRule="auto"/>
        <w:ind w:left="360"/>
        <w:jc w:val="both"/>
        <w:rPr>
          <w:rFonts w:ascii="Arial" w:hAnsi="Arial" w:cs="Arial"/>
          <w:color w:val="auto"/>
          <w:sz w:val="24"/>
          <w:szCs w:val="24"/>
          <w:lang w:val="en-US"/>
        </w:rPr>
      </w:pPr>
    </w:p>
    <w:p w14:paraId="4FFC9D6E" w14:textId="29306399" w:rsidR="006B2A63" w:rsidRDefault="006B2A63" w:rsidP="00E32CE3">
      <w:pPr>
        <w:pStyle w:val="Body"/>
        <w:spacing w:after="0" w:line="240" w:lineRule="auto"/>
        <w:ind w:left="360"/>
        <w:jc w:val="both"/>
        <w:rPr>
          <w:rFonts w:ascii="Arial" w:hAnsi="Arial" w:cs="Arial"/>
          <w:color w:val="auto"/>
          <w:sz w:val="24"/>
          <w:szCs w:val="24"/>
          <w:lang w:val="en-US"/>
        </w:rPr>
      </w:pPr>
    </w:p>
    <w:p w14:paraId="4069A7DE" w14:textId="3059CDD6" w:rsidR="006B2A63" w:rsidRDefault="006B2A63" w:rsidP="00E32CE3">
      <w:pPr>
        <w:pStyle w:val="Body"/>
        <w:spacing w:after="0" w:line="240" w:lineRule="auto"/>
        <w:ind w:left="360"/>
        <w:jc w:val="both"/>
        <w:rPr>
          <w:rFonts w:ascii="Arial" w:hAnsi="Arial" w:cs="Arial"/>
          <w:color w:val="auto"/>
          <w:sz w:val="24"/>
          <w:szCs w:val="24"/>
          <w:lang w:val="en-US"/>
        </w:rPr>
      </w:pPr>
    </w:p>
    <w:p w14:paraId="003A4A96" w14:textId="574C06AD" w:rsidR="006B2A63" w:rsidRDefault="006B2A63" w:rsidP="00E32CE3">
      <w:pPr>
        <w:pStyle w:val="Body"/>
        <w:spacing w:after="0" w:line="240" w:lineRule="auto"/>
        <w:ind w:left="360"/>
        <w:jc w:val="both"/>
        <w:rPr>
          <w:rFonts w:ascii="Arial" w:hAnsi="Arial" w:cs="Arial"/>
          <w:color w:val="auto"/>
          <w:sz w:val="24"/>
          <w:szCs w:val="24"/>
          <w:lang w:val="en-US"/>
        </w:rPr>
      </w:pPr>
    </w:p>
    <w:p w14:paraId="1AA8FECE" w14:textId="77777777" w:rsidR="006B2A63" w:rsidRPr="004A1DA7" w:rsidRDefault="006B2A63" w:rsidP="00E32CE3">
      <w:pPr>
        <w:pStyle w:val="Body"/>
        <w:spacing w:after="0" w:line="240" w:lineRule="auto"/>
        <w:ind w:left="360"/>
        <w:jc w:val="both"/>
        <w:rPr>
          <w:rFonts w:ascii="Arial" w:eastAsia="Helvetica" w:hAnsi="Arial" w:cs="Arial"/>
          <w:color w:val="auto"/>
          <w:sz w:val="24"/>
          <w:szCs w:val="24"/>
        </w:rPr>
      </w:pPr>
    </w:p>
    <w:p w14:paraId="74E72BC0" w14:textId="77777777" w:rsidR="00E32CE3" w:rsidRDefault="00E32CE3" w:rsidP="00E32CE3">
      <w:pPr>
        <w:spacing w:after="0" w:line="240" w:lineRule="auto"/>
        <w:ind w:left="284"/>
        <w:jc w:val="both"/>
        <w:rPr>
          <w:rFonts w:ascii="Arial" w:hAnsi="Arial" w:cs="Arial"/>
          <w:iCs/>
          <w:color w:val="000000" w:themeColor="text1"/>
          <w:sz w:val="24"/>
          <w:szCs w:val="24"/>
        </w:rPr>
      </w:pPr>
    </w:p>
    <w:p w14:paraId="63C1AF69" w14:textId="77777777" w:rsidR="00797776" w:rsidRPr="00171C81" w:rsidRDefault="00797776" w:rsidP="00E32CE3">
      <w:pPr>
        <w:numPr>
          <w:ilvl w:val="0"/>
          <w:numId w:val="1"/>
        </w:numPr>
        <w:tabs>
          <w:tab w:val="clear" w:pos="180"/>
          <w:tab w:val="num" w:pos="284"/>
        </w:tabs>
        <w:spacing w:after="0" w:line="240" w:lineRule="auto"/>
        <w:ind w:left="284" w:hanging="360"/>
        <w:rPr>
          <w:rFonts w:ascii="Arial" w:hAnsi="Arial" w:cs="Arial"/>
          <w:b/>
          <w:sz w:val="24"/>
          <w:szCs w:val="24"/>
        </w:rPr>
      </w:pPr>
      <w:r w:rsidRPr="00171C81">
        <w:rPr>
          <w:rFonts w:ascii="Arial" w:hAnsi="Arial" w:cs="Arial"/>
          <w:b/>
          <w:sz w:val="24"/>
          <w:szCs w:val="24"/>
        </w:rPr>
        <w:t>THE PROPOSED RULES CHANGE</w:t>
      </w:r>
    </w:p>
    <w:p w14:paraId="37A1C29B" w14:textId="4C91A610" w:rsidR="005961D7" w:rsidRDefault="005961D7" w:rsidP="00E32CE3">
      <w:pPr>
        <w:pStyle w:val="ListParagraph"/>
        <w:ind w:left="180"/>
        <w:rPr>
          <w:rFonts w:ascii="Arial" w:hAnsi="Arial" w:cs="Arial"/>
          <w:color w:val="000000" w:themeColor="text1"/>
        </w:rPr>
      </w:pPr>
    </w:p>
    <w:p w14:paraId="31FBDC77" w14:textId="77777777" w:rsidR="00C1246D" w:rsidRDefault="00C1246D" w:rsidP="00E32CE3">
      <w:pPr>
        <w:spacing w:after="0" w:line="240" w:lineRule="auto"/>
        <w:rPr>
          <w:rFonts w:ascii="Arial" w:hAnsi="Arial" w:cs="Arial"/>
          <w:b/>
          <w:bCs/>
          <w:iCs/>
          <w:sz w:val="24"/>
          <w:szCs w:val="24"/>
        </w:rPr>
      </w:pPr>
      <w:r w:rsidRPr="00D85703">
        <w:rPr>
          <w:rFonts w:ascii="Arial" w:hAnsi="Arial" w:cs="Arial"/>
          <w:b/>
          <w:bCs/>
          <w:iCs/>
          <w:sz w:val="24"/>
          <w:szCs w:val="24"/>
        </w:rPr>
        <w:t xml:space="preserve">A. Dispute Resolution for the Retail Rules </w:t>
      </w:r>
    </w:p>
    <w:p w14:paraId="0A9C8736" w14:textId="77777777" w:rsidR="00C1246D" w:rsidRPr="00171C81" w:rsidRDefault="00C1246D" w:rsidP="00E32CE3">
      <w:pPr>
        <w:pStyle w:val="ListParagraph"/>
        <w:ind w:left="180"/>
        <w:rPr>
          <w:rFonts w:ascii="Arial" w:hAnsi="Arial" w:cs="Arial"/>
          <w:color w:val="000000" w:themeColor="text1"/>
        </w:rPr>
      </w:pPr>
    </w:p>
    <w:p w14:paraId="67681AE1" w14:textId="4AAF3B33" w:rsidR="00171C81" w:rsidRPr="00171C81" w:rsidRDefault="004E28A3" w:rsidP="00E32CE3">
      <w:pPr>
        <w:spacing w:after="0" w:line="240" w:lineRule="auto"/>
        <w:ind w:left="284"/>
        <w:jc w:val="both"/>
        <w:rPr>
          <w:rFonts w:ascii="Arial" w:hAnsi="Arial" w:cs="Arial"/>
          <w:sz w:val="24"/>
          <w:szCs w:val="24"/>
        </w:rPr>
      </w:pPr>
      <w:r w:rsidRPr="00171C81">
        <w:rPr>
          <w:rFonts w:ascii="Arial" w:hAnsi="Arial" w:cs="Arial"/>
          <w:iCs/>
          <w:color w:val="000000" w:themeColor="text1"/>
          <w:sz w:val="24"/>
          <w:szCs w:val="24"/>
        </w:rPr>
        <w:t xml:space="preserve">Under </w:t>
      </w:r>
      <w:r w:rsidR="00171C81" w:rsidRPr="00171C81">
        <w:rPr>
          <w:rFonts w:ascii="Arial" w:hAnsi="Arial" w:cs="Arial"/>
          <w:iCs/>
          <w:color w:val="000000" w:themeColor="text1"/>
          <w:sz w:val="24"/>
          <w:szCs w:val="24"/>
        </w:rPr>
        <w:t xml:space="preserve">Section 3.1 of </w:t>
      </w:r>
      <w:r w:rsidRPr="00171C81">
        <w:rPr>
          <w:rFonts w:ascii="Arial" w:hAnsi="Arial" w:cs="Arial"/>
          <w:iCs/>
          <w:color w:val="000000" w:themeColor="text1"/>
          <w:sz w:val="24"/>
          <w:szCs w:val="24"/>
        </w:rPr>
        <w:t>DRM Issue No. 6</w:t>
      </w:r>
      <w:r w:rsidR="00171C81" w:rsidRPr="00171C81">
        <w:rPr>
          <w:rFonts w:ascii="Arial" w:hAnsi="Arial" w:cs="Arial"/>
          <w:iCs/>
          <w:color w:val="000000" w:themeColor="text1"/>
          <w:sz w:val="24"/>
          <w:szCs w:val="24"/>
        </w:rPr>
        <w:t xml:space="preserve"> (</w:t>
      </w:r>
      <w:r w:rsidR="00171C81" w:rsidRPr="00171C81">
        <w:rPr>
          <w:rFonts w:ascii="Arial" w:hAnsi="Arial" w:cs="Arial"/>
          <w:sz w:val="24"/>
          <w:szCs w:val="24"/>
        </w:rPr>
        <w:t>Dispute</w:t>
      </w:r>
      <w:r w:rsidR="00171C81" w:rsidRPr="00171C81">
        <w:rPr>
          <w:rFonts w:ascii="Arial" w:hAnsi="Arial" w:cs="Arial"/>
          <w:sz w:val="24"/>
          <w:szCs w:val="24"/>
          <w:lang w:val="en-US"/>
        </w:rPr>
        <w:t xml:space="preserve"> Categories and Parties), </w:t>
      </w:r>
      <w:r w:rsidR="00171C81" w:rsidRPr="00171C81">
        <w:rPr>
          <w:rFonts w:ascii="Arial" w:hAnsi="Arial" w:cs="Arial"/>
          <w:sz w:val="24"/>
          <w:szCs w:val="24"/>
        </w:rPr>
        <w:t>the provisions and procedures in the Manual shall apply in the case of disputes that may arise between or among any of the following parties:</w:t>
      </w:r>
    </w:p>
    <w:p w14:paraId="1FDC0BAC" w14:textId="77777777" w:rsidR="00171C81" w:rsidRPr="00171C81" w:rsidRDefault="00171C81" w:rsidP="00E32CE3">
      <w:pPr>
        <w:pStyle w:val="Heading4"/>
        <w:numPr>
          <w:ilvl w:val="0"/>
          <w:numId w:val="0"/>
        </w:numPr>
        <w:spacing w:before="0" w:after="0"/>
        <w:ind w:left="720"/>
        <w:rPr>
          <w:rFonts w:ascii="Arial" w:hAnsi="Arial" w:cs="Arial"/>
          <w:sz w:val="24"/>
          <w:szCs w:val="24"/>
        </w:rPr>
      </w:pPr>
    </w:p>
    <w:p w14:paraId="57B88878" w14:textId="77777777" w:rsidR="00171C81" w:rsidRPr="00171C81" w:rsidRDefault="00171C81" w:rsidP="00E32CE3">
      <w:pPr>
        <w:pStyle w:val="Heading5"/>
        <w:numPr>
          <w:ilvl w:val="4"/>
          <w:numId w:val="9"/>
        </w:numPr>
        <w:tabs>
          <w:tab w:val="clear" w:pos="1701"/>
        </w:tabs>
        <w:spacing w:after="0"/>
        <w:ind w:left="1260" w:hanging="540"/>
        <w:jc w:val="both"/>
        <w:rPr>
          <w:rFonts w:ascii="Arial" w:hAnsi="Arial" w:cs="Arial"/>
          <w:sz w:val="24"/>
          <w:szCs w:val="24"/>
        </w:rPr>
      </w:pPr>
      <w:r w:rsidRPr="00171C81">
        <w:rPr>
          <w:rFonts w:ascii="Arial" w:hAnsi="Arial" w:cs="Arial"/>
          <w:sz w:val="24"/>
          <w:szCs w:val="24"/>
        </w:rPr>
        <w:t>The MO;</w:t>
      </w:r>
    </w:p>
    <w:p w14:paraId="5D584C44" w14:textId="77777777" w:rsidR="00171C81" w:rsidRPr="00171C81" w:rsidRDefault="00171C81" w:rsidP="00E32CE3">
      <w:pPr>
        <w:pStyle w:val="Heading5"/>
        <w:numPr>
          <w:ilvl w:val="4"/>
          <w:numId w:val="9"/>
        </w:numPr>
        <w:tabs>
          <w:tab w:val="clear" w:pos="1701"/>
        </w:tabs>
        <w:spacing w:after="0"/>
        <w:ind w:left="1260" w:hanging="540"/>
        <w:jc w:val="both"/>
        <w:rPr>
          <w:rFonts w:ascii="Arial" w:hAnsi="Arial" w:cs="Arial"/>
          <w:sz w:val="24"/>
          <w:szCs w:val="24"/>
        </w:rPr>
      </w:pPr>
      <w:r w:rsidRPr="00171C81">
        <w:rPr>
          <w:rFonts w:ascii="Arial" w:hAnsi="Arial" w:cs="Arial"/>
          <w:sz w:val="24"/>
          <w:szCs w:val="24"/>
        </w:rPr>
        <w:t>The SO;</w:t>
      </w:r>
    </w:p>
    <w:p w14:paraId="1F72C364" w14:textId="77777777" w:rsidR="00171C81" w:rsidRPr="00171C81" w:rsidRDefault="00171C81" w:rsidP="00E32CE3">
      <w:pPr>
        <w:pStyle w:val="Heading5"/>
        <w:numPr>
          <w:ilvl w:val="4"/>
          <w:numId w:val="9"/>
        </w:numPr>
        <w:tabs>
          <w:tab w:val="clear" w:pos="1701"/>
        </w:tabs>
        <w:spacing w:after="0"/>
        <w:ind w:left="1260" w:hanging="540"/>
        <w:jc w:val="both"/>
        <w:rPr>
          <w:rFonts w:ascii="Arial" w:hAnsi="Arial" w:cs="Arial"/>
          <w:sz w:val="24"/>
          <w:szCs w:val="24"/>
        </w:rPr>
      </w:pPr>
      <w:r w:rsidRPr="00171C81">
        <w:rPr>
          <w:rFonts w:ascii="Arial" w:hAnsi="Arial" w:cs="Arial"/>
          <w:sz w:val="24"/>
          <w:szCs w:val="24"/>
        </w:rPr>
        <w:t xml:space="preserve">The </w:t>
      </w:r>
      <w:r w:rsidRPr="00171C81">
        <w:rPr>
          <w:rFonts w:ascii="Arial" w:hAnsi="Arial" w:cs="Arial"/>
          <w:i/>
          <w:sz w:val="24"/>
          <w:szCs w:val="24"/>
        </w:rPr>
        <w:t>PEM Board</w:t>
      </w:r>
      <w:r w:rsidRPr="00171C81">
        <w:rPr>
          <w:rFonts w:ascii="Arial" w:hAnsi="Arial" w:cs="Arial"/>
          <w:sz w:val="24"/>
          <w:szCs w:val="24"/>
        </w:rPr>
        <w:t xml:space="preserve"> and its working groups, except the </w:t>
      </w:r>
      <w:r w:rsidRPr="00171C81">
        <w:rPr>
          <w:rFonts w:ascii="Arial" w:hAnsi="Arial" w:cs="Arial"/>
          <w:i/>
          <w:sz w:val="24"/>
          <w:szCs w:val="24"/>
        </w:rPr>
        <w:t>Dispute Resolution Administrator</w:t>
      </w:r>
      <w:r w:rsidRPr="00171C81">
        <w:rPr>
          <w:rFonts w:ascii="Arial" w:hAnsi="Arial" w:cs="Arial"/>
          <w:sz w:val="24"/>
          <w:szCs w:val="24"/>
        </w:rPr>
        <w:t>;</w:t>
      </w:r>
    </w:p>
    <w:p w14:paraId="10BEA261" w14:textId="77777777" w:rsidR="00171C81" w:rsidRPr="00171C81" w:rsidRDefault="00171C81" w:rsidP="00E32CE3">
      <w:pPr>
        <w:pStyle w:val="Heading5"/>
        <w:numPr>
          <w:ilvl w:val="4"/>
          <w:numId w:val="9"/>
        </w:numPr>
        <w:tabs>
          <w:tab w:val="clear" w:pos="1701"/>
        </w:tabs>
        <w:spacing w:after="0"/>
        <w:ind w:left="1260" w:hanging="540"/>
        <w:jc w:val="both"/>
        <w:rPr>
          <w:rFonts w:ascii="Arial" w:hAnsi="Arial" w:cs="Arial"/>
          <w:sz w:val="24"/>
          <w:szCs w:val="24"/>
        </w:rPr>
      </w:pPr>
      <w:r w:rsidRPr="00171C81">
        <w:rPr>
          <w:rFonts w:ascii="Arial" w:hAnsi="Arial" w:cs="Arial"/>
          <w:sz w:val="24"/>
          <w:szCs w:val="24"/>
        </w:rPr>
        <w:t>WESM Members; and</w:t>
      </w:r>
    </w:p>
    <w:p w14:paraId="7C682EEA" w14:textId="77777777" w:rsidR="00171C81" w:rsidRPr="00171C81" w:rsidRDefault="00171C81" w:rsidP="00E32CE3">
      <w:pPr>
        <w:pStyle w:val="Heading5"/>
        <w:numPr>
          <w:ilvl w:val="4"/>
          <w:numId w:val="9"/>
        </w:numPr>
        <w:tabs>
          <w:tab w:val="clear" w:pos="1701"/>
        </w:tabs>
        <w:spacing w:after="0"/>
        <w:ind w:left="1260" w:hanging="540"/>
        <w:jc w:val="both"/>
        <w:rPr>
          <w:rFonts w:ascii="Arial" w:hAnsi="Arial" w:cs="Arial"/>
          <w:sz w:val="24"/>
          <w:szCs w:val="24"/>
        </w:rPr>
      </w:pPr>
      <w:r w:rsidRPr="00171C81">
        <w:rPr>
          <w:rFonts w:ascii="Arial" w:hAnsi="Arial" w:cs="Arial"/>
          <w:sz w:val="24"/>
          <w:szCs w:val="24"/>
        </w:rPr>
        <w:t>Intending WESM Members</w:t>
      </w:r>
    </w:p>
    <w:p w14:paraId="43DCB261" w14:textId="77777777" w:rsidR="00171C81" w:rsidRPr="00171C81" w:rsidRDefault="00171C81" w:rsidP="00E32CE3">
      <w:pPr>
        <w:pStyle w:val="NormalIndent"/>
        <w:spacing w:before="0" w:after="0"/>
        <w:ind w:left="720"/>
        <w:jc w:val="both"/>
        <w:rPr>
          <w:rFonts w:ascii="Arial" w:hAnsi="Arial" w:cs="Arial"/>
          <w:szCs w:val="24"/>
        </w:rPr>
      </w:pPr>
    </w:p>
    <w:p w14:paraId="04B41852" w14:textId="77777777" w:rsidR="00171C81" w:rsidRPr="00171C81" w:rsidRDefault="00171C81" w:rsidP="00E32CE3">
      <w:pPr>
        <w:pStyle w:val="NormalIndent"/>
        <w:spacing w:before="0" w:after="0"/>
        <w:ind w:left="720"/>
        <w:jc w:val="both"/>
        <w:rPr>
          <w:rFonts w:ascii="Arial" w:hAnsi="Arial" w:cs="Arial"/>
          <w:szCs w:val="24"/>
          <w:lang w:val="en-US"/>
        </w:rPr>
      </w:pPr>
      <w:r w:rsidRPr="00171C81">
        <w:rPr>
          <w:rFonts w:ascii="Arial" w:hAnsi="Arial" w:cs="Arial"/>
          <w:szCs w:val="24"/>
          <w:lang w:val="en-US"/>
        </w:rPr>
        <w:t>For disputes arising under or in connection with or in relation to one or more of the following:</w:t>
      </w:r>
    </w:p>
    <w:p w14:paraId="0C15B68B" w14:textId="77777777" w:rsidR="00171C81" w:rsidRPr="00171C81" w:rsidRDefault="00171C81" w:rsidP="00E32CE3">
      <w:pPr>
        <w:pStyle w:val="NormalIndent"/>
        <w:spacing w:before="0" w:after="0"/>
        <w:ind w:left="720"/>
        <w:jc w:val="both"/>
        <w:rPr>
          <w:rFonts w:ascii="Arial" w:hAnsi="Arial" w:cs="Arial"/>
          <w:szCs w:val="24"/>
          <w:lang w:val="en-US"/>
        </w:rPr>
      </w:pPr>
    </w:p>
    <w:p w14:paraId="3808A12D" w14:textId="77777777" w:rsidR="00171C81" w:rsidRPr="00171C81"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171C81">
        <w:rPr>
          <w:rFonts w:ascii="Arial" w:hAnsi="Arial" w:cs="Arial"/>
          <w:szCs w:val="24"/>
          <w:lang w:val="en-US"/>
        </w:rPr>
        <w:t>The application of any of the provision of the WESM Rules, including its Market Manuals;</w:t>
      </w:r>
    </w:p>
    <w:p w14:paraId="3E1C1B68" w14:textId="77777777" w:rsidR="00171C81" w:rsidRPr="00171C81"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171C81">
        <w:rPr>
          <w:rFonts w:ascii="Arial" w:hAnsi="Arial" w:cs="Arial"/>
          <w:szCs w:val="24"/>
          <w:lang w:val="en-US"/>
        </w:rPr>
        <w:t>The interpretation of any of the provisions of the WESM Rules, including its Market Manuals;</w:t>
      </w:r>
    </w:p>
    <w:p w14:paraId="57543960" w14:textId="77777777" w:rsidR="00171C81" w:rsidRPr="00171C81"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171C81">
        <w:rPr>
          <w:rFonts w:ascii="Arial" w:hAnsi="Arial" w:cs="Arial"/>
          <w:szCs w:val="24"/>
          <w:lang w:val="en-US"/>
        </w:rPr>
        <w:t>Any act, omission or behavior by any of the parties mentioned above in a manner inconsistent with the WESM Rules;</w:t>
      </w:r>
    </w:p>
    <w:p w14:paraId="5529F47C" w14:textId="77777777" w:rsidR="00171C81" w:rsidRPr="00171C81"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171C81">
        <w:rPr>
          <w:rFonts w:ascii="Arial" w:hAnsi="Arial" w:cs="Arial"/>
          <w:szCs w:val="24"/>
          <w:lang w:val="en-US"/>
        </w:rPr>
        <w:t>Any obligation to settle payment under the WESM Rules;</w:t>
      </w:r>
    </w:p>
    <w:p w14:paraId="4595265E" w14:textId="77777777" w:rsidR="00171C81" w:rsidRPr="00171C81"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171C81">
        <w:rPr>
          <w:rFonts w:ascii="Arial" w:hAnsi="Arial" w:cs="Arial"/>
          <w:szCs w:val="24"/>
          <w:lang w:val="en-US"/>
        </w:rPr>
        <w:t>Any dispute under or in relation to a contract between two or more persons or entities referred to in Clauses 3.1.1 (a) to (e) where the contract provides that the dispute resolution procedures under the WESM Rules are to apply to any dispute under or in relation to that contract with respect to the application of WESM Rules; or</w:t>
      </w:r>
    </w:p>
    <w:p w14:paraId="05EDBE84" w14:textId="3F7EFA2E" w:rsidR="00171C81" w:rsidRPr="00035119"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171C81">
        <w:rPr>
          <w:rFonts w:ascii="Arial" w:hAnsi="Arial" w:cs="Arial"/>
          <w:szCs w:val="24"/>
        </w:rPr>
        <w:t xml:space="preserve">A dispute under or in </w:t>
      </w:r>
      <w:r w:rsidRPr="00171C81">
        <w:rPr>
          <w:rFonts w:ascii="Arial" w:hAnsi="Arial" w:cs="Arial"/>
          <w:szCs w:val="24"/>
          <w:lang w:val="en-US"/>
        </w:rPr>
        <w:t>relation</w:t>
      </w:r>
      <w:r w:rsidRPr="00171C81">
        <w:rPr>
          <w:rFonts w:ascii="Arial" w:hAnsi="Arial" w:cs="Arial"/>
          <w:szCs w:val="24"/>
        </w:rPr>
        <w:t xml:space="preserve"> to the rules and regulations issued by the ERC and DOE under the Act, where such rules and regulations provide that the dispute resolution procedures under the WESM Rules are to apply to any </w:t>
      </w:r>
      <w:r w:rsidRPr="00035119">
        <w:rPr>
          <w:rFonts w:ascii="Arial" w:hAnsi="Arial" w:cs="Arial"/>
          <w:szCs w:val="24"/>
        </w:rPr>
        <w:t>dispute under or in relation to those rules and regulations.</w:t>
      </w:r>
    </w:p>
    <w:p w14:paraId="58447D8F" w14:textId="43ED9268" w:rsidR="00C64B42" w:rsidRPr="00AB0861" w:rsidRDefault="00171C81" w:rsidP="00E32CE3">
      <w:pPr>
        <w:pStyle w:val="List2letra"/>
        <w:numPr>
          <w:ilvl w:val="0"/>
          <w:numId w:val="8"/>
        </w:numPr>
        <w:tabs>
          <w:tab w:val="clear" w:pos="567"/>
          <w:tab w:val="clear" w:pos="1283"/>
        </w:tabs>
        <w:spacing w:after="0"/>
        <w:ind w:left="1260" w:hanging="540"/>
        <w:rPr>
          <w:rFonts w:ascii="Arial" w:hAnsi="Arial" w:cs="Arial"/>
          <w:szCs w:val="24"/>
          <w:lang w:val="en-US"/>
        </w:rPr>
      </w:pPr>
      <w:r w:rsidRPr="00035119">
        <w:rPr>
          <w:rFonts w:ascii="Arial" w:hAnsi="Arial" w:cs="Arial"/>
          <w:szCs w:val="24"/>
          <w:lang w:val="en-PH"/>
        </w:rPr>
        <w:t>Any dispute relating to or in connection with a transaction in the WESM.</w:t>
      </w:r>
    </w:p>
    <w:p w14:paraId="31BBBE94" w14:textId="0A8AF542" w:rsidR="00C64B42" w:rsidRDefault="00C64B42" w:rsidP="00E32CE3">
      <w:pPr>
        <w:spacing w:after="0" w:line="240" w:lineRule="auto"/>
        <w:ind w:left="284"/>
        <w:jc w:val="both"/>
        <w:rPr>
          <w:rFonts w:ascii="Arial" w:hAnsi="Arial" w:cs="Arial"/>
          <w:iCs/>
          <w:color w:val="000000" w:themeColor="text1"/>
          <w:sz w:val="24"/>
          <w:szCs w:val="24"/>
        </w:rPr>
      </w:pPr>
    </w:p>
    <w:p w14:paraId="6CB4ECC3" w14:textId="249626B0" w:rsidR="00FB5217" w:rsidRDefault="00171C81" w:rsidP="00E32CE3">
      <w:pPr>
        <w:spacing w:after="0" w:line="240" w:lineRule="auto"/>
        <w:ind w:left="180"/>
        <w:jc w:val="both"/>
        <w:rPr>
          <w:rFonts w:ascii="Arial" w:hAnsi="Arial" w:cs="Arial"/>
          <w:bCs/>
          <w:sz w:val="24"/>
          <w:szCs w:val="24"/>
        </w:rPr>
      </w:pPr>
      <w:r w:rsidRPr="00FB5217">
        <w:rPr>
          <w:rFonts w:ascii="Arial" w:hAnsi="Arial" w:cs="Arial"/>
          <w:color w:val="000000" w:themeColor="text1"/>
          <w:sz w:val="24"/>
          <w:szCs w:val="24"/>
        </w:rPr>
        <w:t xml:space="preserve">While </w:t>
      </w:r>
      <w:r w:rsidR="00035119" w:rsidRPr="00FB5217">
        <w:rPr>
          <w:rFonts w:ascii="Arial" w:hAnsi="Arial" w:cs="Arial"/>
          <w:color w:val="000000" w:themeColor="text1"/>
          <w:sz w:val="24"/>
          <w:szCs w:val="24"/>
        </w:rPr>
        <w:t xml:space="preserve">the </w:t>
      </w:r>
      <w:r w:rsidR="00553741" w:rsidRPr="00FB5217">
        <w:rPr>
          <w:rFonts w:ascii="Arial" w:hAnsi="Arial" w:cs="Arial"/>
          <w:color w:val="000000" w:themeColor="text1"/>
          <w:sz w:val="24"/>
          <w:szCs w:val="24"/>
        </w:rPr>
        <w:t xml:space="preserve">type of </w:t>
      </w:r>
      <w:r w:rsidR="00553741" w:rsidRPr="00FB5217">
        <w:rPr>
          <w:rFonts w:ascii="Arial" w:hAnsi="Arial" w:cs="Arial"/>
          <w:sz w:val="24"/>
          <w:szCs w:val="24"/>
        </w:rPr>
        <w:t xml:space="preserve">disputes between the </w:t>
      </w:r>
      <w:r w:rsidR="00035119" w:rsidRPr="00FB5217">
        <w:rPr>
          <w:rFonts w:ascii="Arial" w:hAnsi="Arial" w:cs="Arial"/>
          <w:bCs/>
          <w:sz w:val="24"/>
          <w:szCs w:val="24"/>
        </w:rPr>
        <w:t xml:space="preserve">Supplier and Customer under the Retail Rules </w:t>
      </w:r>
      <w:r w:rsidR="00985374" w:rsidRPr="00FB5217">
        <w:rPr>
          <w:rFonts w:ascii="Arial" w:hAnsi="Arial" w:cs="Arial"/>
          <w:bCs/>
          <w:sz w:val="24"/>
          <w:szCs w:val="24"/>
        </w:rPr>
        <w:t xml:space="preserve">may generally be covered </w:t>
      </w:r>
      <w:r w:rsidR="00035119" w:rsidRPr="00FB5217">
        <w:rPr>
          <w:rFonts w:ascii="Arial" w:hAnsi="Arial" w:cs="Arial"/>
          <w:sz w:val="24"/>
          <w:szCs w:val="24"/>
        </w:rPr>
        <w:t xml:space="preserve">under </w:t>
      </w:r>
      <w:r w:rsidR="00553741" w:rsidRPr="00FB5217">
        <w:rPr>
          <w:rFonts w:ascii="Arial" w:hAnsi="Arial" w:cs="Arial"/>
          <w:sz w:val="24"/>
          <w:szCs w:val="24"/>
        </w:rPr>
        <w:t xml:space="preserve">by </w:t>
      </w:r>
      <w:r w:rsidR="00035119" w:rsidRPr="00FB5217">
        <w:rPr>
          <w:rFonts w:ascii="Arial" w:hAnsi="Arial" w:cs="Arial"/>
          <w:sz w:val="24"/>
          <w:szCs w:val="24"/>
        </w:rPr>
        <w:t xml:space="preserve">categories (f) and (g) above, there is still a need to </w:t>
      </w:r>
      <w:r w:rsidR="00F741DA" w:rsidRPr="00FB5217">
        <w:rPr>
          <w:rFonts w:ascii="Arial" w:hAnsi="Arial" w:cs="Arial"/>
          <w:sz w:val="24"/>
          <w:szCs w:val="24"/>
        </w:rPr>
        <w:t xml:space="preserve">amend the DRM provisions in order to </w:t>
      </w:r>
      <w:r w:rsidR="00BD22C0">
        <w:rPr>
          <w:rFonts w:ascii="Arial" w:hAnsi="Arial" w:cs="Arial"/>
          <w:sz w:val="24"/>
          <w:szCs w:val="24"/>
        </w:rPr>
        <w:t>admit</w:t>
      </w:r>
      <w:r w:rsidR="00BD22C0" w:rsidRPr="00FB5217">
        <w:rPr>
          <w:rFonts w:ascii="Arial" w:hAnsi="Arial" w:cs="Arial"/>
          <w:sz w:val="24"/>
          <w:szCs w:val="24"/>
        </w:rPr>
        <w:t xml:space="preserve"> </w:t>
      </w:r>
      <w:r w:rsidR="00985374" w:rsidRPr="00FB5217">
        <w:rPr>
          <w:rFonts w:ascii="Arial" w:hAnsi="Arial" w:cs="Arial"/>
          <w:sz w:val="24"/>
          <w:szCs w:val="24"/>
        </w:rPr>
        <w:t>the</w:t>
      </w:r>
      <w:r w:rsidR="00FB5217" w:rsidRPr="00FB5217">
        <w:rPr>
          <w:rFonts w:ascii="Arial" w:hAnsi="Arial" w:cs="Arial"/>
          <w:sz w:val="24"/>
          <w:szCs w:val="24"/>
        </w:rPr>
        <w:t xml:space="preserve"> </w:t>
      </w:r>
      <w:r w:rsidR="00BD22C0">
        <w:rPr>
          <w:rFonts w:ascii="Arial" w:hAnsi="Arial" w:cs="Arial"/>
          <w:sz w:val="24"/>
          <w:szCs w:val="24"/>
        </w:rPr>
        <w:t xml:space="preserve">delimited </w:t>
      </w:r>
      <w:r w:rsidR="00FB5217" w:rsidRPr="00FB5217">
        <w:rPr>
          <w:rFonts w:ascii="Arial" w:hAnsi="Arial" w:cs="Arial"/>
          <w:sz w:val="24"/>
          <w:szCs w:val="24"/>
        </w:rPr>
        <w:t xml:space="preserve">kinds of disputes </w:t>
      </w:r>
      <w:r w:rsidR="001E5F67">
        <w:rPr>
          <w:rFonts w:ascii="Arial" w:hAnsi="Arial" w:cs="Arial"/>
          <w:bCs/>
          <w:sz w:val="24"/>
          <w:szCs w:val="24"/>
        </w:rPr>
        <w:lastRenderedPageBreak/>
        <w:t>characteristic of</w:t>
      </w:r>
      <w:r w:rsidR="00FB5217" w:rsidRPr="00FB5217">
        <w:rPr>
          <w:rFonts w:ascii="Arial" w:hAnsi="Arial" w:cs="Arial"/>
          <w:bCs/>
          <w:sz w:val="24"/>
          <w:szCs w:val="24"/>
        </w:rPr>
        <w:t xml:space="preserve"> </w:t>
      </w:r>
      <w:r w:rsidR="00553741" w:rsidRPr="00FB5217">
        <w:rPr>
          <w:rFonts w:ascii="Arial" w:hAnsi="Arial" w:cs="Arial"/>
          <w:sz w:val="24"/>
          <w:szCs w:val="24"/>
        </w:rPr>
        <w:t xml:space="preserve">transactions under the </w:t>
      </w:r>
      <w:r w:rsidR="00035119" w:rsidRPr="00FB5217">
        <w:rPr>
          <w:rFonts w:ascii="Arial" w:hAnsi="Arial" w:cs="Arial"/>
          <w:sz w:val="24"/>
          <w:szCs w:val="24"/>
        </w:rPr>
        <w:t>Retail Rules</w:t>
      </w:r>
      <w:r w:rsidR="00BD22C0">
        <w:rPr>
          <w:rFonts w:ascii="Arial" w:hAnsi="Arial" w:cs="Arial"/>
          <w:sz w:val="24"/>
          <w:szCs w:val="24"/>
        </w:rPr>
        <w:t xml:space="preserve"> and cater to them</w:t>
      </w:r>
      <w:r w:rsidR="001E5F67">
        <w:rPr>
          <w:rFonts w:ascii="Arial" w:hAnsi="Arial" w:cs="Arial"/>
          <w:sz w:val="24"/>
          <w:szCs w:val="24"/>
        </w:rPr>
        <w:t xml:space="preserve"> uniquely</w:t>
      </w:r>
      <w:r w:rsidR="00FB5217" w:rsidRPr="00FB5217">
        <w:rPr>
          <w:rFonts w:ascii="Arial" w:hAnsi="Arial" w:cs="Arial"/>
          <w:sz w:val="24"/>
          <w:szCs w:val="24"/>
        </w:rPr>
        <w:t xml:space="preserve">. The proposed changes therefore identify </w:t>
      </w:r>
      <w:r w:rsidR="006E3F41">
        <w:rPr>
          <w:rFonts w:ascii="Arial" w:hAnsi="Arial" w:cs="Arial"/>
          <w:sz w:val="24"/>
          <w:szCs w:val="24"/>
        </w:rPr>
        <w:t xml:space="preserve">these specific </w:t>
      </w:r>
      <w:r w:rsidR="00FB5217" w:rsidRPr="00FB5217">
        <w:rPr>
          <w:rFonts w:ascii="Arial" w:hAnsi="Arial" w:cs="Arial"/>
          <w:sz w:val="24"/>
          <w:szCs w:val="24"/>
        </w:rPr>
        <w:t>disputes</w:t>
      </w:r>
      <w:r w:rsidR="00AE2AE4">
        <w:rPr>
          <w:rFonts w:ascii="Arial" w:hAnsi="Arial" w:cs="Arial"/>
          <w:sz w:val="24"/>
          <w:szCs w:val="24"/>
        </w:rPr>
        <w:t>, and delimited at that,</w:t>
      </w:r>
      <w:r w:rsidR="006E3F41">
        <w:rPr>
          <w:rFonts w:ascii="Arial" w:hAnsi="Arial" w:cs="Arial"/>
          <w:bCs/>
          <w:sz w:val="24"/>
          <w:szCs w:val="24"/>
        </w:rPr>
        <w:t xml:space="preserve"> as follows</w:t>
      </w:r>
      <w:r w:rsidR="00FB5217" w:rsidRPr="00FB5217">
        <w:rPr>
          <w:rFonts w:ascii="Arial" w:hAnsi="Arial" w:cs="Arial"/>
          <w:bCs/>
          <w:sz w:val="24"/>
          <w:szCs w:val="24"/>
        </w:rPr>
        <w:t>:</w:t>
      </w:r>
    </w:p>
    <w:p w14:paraId="4B9119FB" w14:textId="77777777" w:rsidR="006E3F41" w:rsidRPr="006E3F41" w:rsidRDefault="006E3F41" w:rsidP="00E32CE3">
      <w:pPr>
        <w:spacing w:after="0" w:line="240" w:lineRule="auto"/>
        <w:ind w:left="180"/>
        <w:jc w:val="both"/>
        <w:rPr>
          <w:rFonts w:ascii="Arial" w:hAnsi="Arial" w:cs="Arial"/>
          <w:bCs/>
          <w:sz w:val="24"/>
          <w:szCs w:val="24"/>
        </w:rPr>
      </w:pPr>
    </w:p>
    <w:p w14:paraId="4A9AFAA6" w14:textId="77777777" w:rsidR="00FB5217" w:rsidRDefault="005961D7" w:rsidP="00E32CE3">
      <w:pPr>
        <w:pStyle w:val="ListParagraph"/>
        <w:ind w:left="180"/>
        <w:rPr>
          <w:rFonts w:ascii="Arial" w:eastAsia="Symbol" w:hAnsi="Arial" w:cs="Arial"/>
          <w:color w:val="000000" w:themeColor="text1"/>
        </w:rPr>
      </w:pPr>
      <w:r w:rsidRPr="005961D7">
        <w:rPr>
          <w:rFonts w:ascii="Arial" w:hAnsi="Arial" w:cs="Arial"/>
          <w:color w:val="000000" w:themeColor="text1"/>
        </w:rPr>
        <w:t xml:space="preserve"> </w:t>
      </w:r>
      <w:r w:rsidR="00FB5217">
        <w:rPr>
          <w:rFonts w:ascii="Arial" w:hAnsi="Arial" w:cs="Arial"/>
          <w:color w:val="000000" w:themeColor="text1"/>
        </w:rPr>
        <w:tab/>
      </w:r>
      <w:r w:rsidRPr="005961D7">
        <w:rPr>
          <w:rFonts w:ascii="Arial" w:hAnsi="Arial" w:cs="Arial"/>
          <w:color w:val="000000" w:themeColor="text1"/>
        </w:rPr>
        <w:t xml:space="preserve">(i) </w:t>
      </w:r>
      <w:r w:rsidR="00FB5217">
        <w:rPr>
          <w:rFonts w:ascii="Arial" w:hAnsi="Arial" w:cs="Arial"/>
          <w:color w:val="000000" w:themeColor="text1"/>
        </w:rPr>
        <w:t xml:space="preserve">those involving </w:t>
      </w:r>
      <w:r w:rsidRPr="005961D7">
        <w:rPr>
          <w:rFonts w:ascii="Arial" w:eastAsia="Symbol" w:hAnsi="Arial" w:cs="Arial"/>
          <w:color w:val="000000" w:themeColor="text1"/>
        </w:rPr>
        <w:t xml:space="preserve">fees for early/pre-termination of a Retail Supply Contract; </w:t>
      </w:r>
    </w:p>
    <w:p w14:paraId="3FD86E22" w14:textId="77777777" w:rsidR="00FB5217" w:rsidRDefault="005961D7" w:rsidP="00E32CE3">
      <w:pPr>
        <w:pStyle w:val="ListParagraph"/>
        <w:ind w:left="180" w:firstLine="540"/>
        <w:rPr>
          <w:rFonts w:ascii="Arial" w:eastAsia="Symbol" w:hAnsi="Arial" w:cs="Arial"/>
          <w:color w:val="000000" w:themeColor="text1"/>
        </w:rPr>
      </w:pPr>
      <w:r w:rsidRPr="005961D7">
        <w:rPr>
          <w:rFonts w:ascii="Arial" w:eastAsia="Symbol" w:hAnsi="Arial" w:cs="Arial"/>
          <w:color w:val="000000" w:themeColor="text1"/>
        </w:rPr>
        <w:t xml:space="preserve">(ii) </w:t>
      </w:r>
      <w:r w:rsidR="00FB5217">
        <w:rPr>
          <w:rFonts w:ascii="Arial" w:eastAsia="Symbol" w:hAnsi="Arial" w:cs="Arial"/>
          <w:color w:val="000000" w:themeColor="text1"/>
        </w:rPr>
        <w:t xml:space="preserve">disputes involving the </w:t>
      </w:r>
      <w:r w:rsidRPr="005961D7">
        <w:rPr>
          <w:rFonts w:ascii="Arial" w:eastAsia="Symbol" w:hAnsi="Arial" w:cs="Arial"/>
          <w:color w:val="000000" w:themeColor="text1"/>
        </w:rPr>
        <w:t xml:space="preserve">Retail Supply Contract price; and </w:t>
      </w:r>
    </w:p>
    <w:p w14:paraId="53B37E43" w14:textId="0916743F" w:rsidR="005961D7" w:rsidRDefault="005961D7" w:rsidP="00E32CE3">
      <w:pPr>
        <w:pStyle w:val="ListParagraph"/>
        <w:ind w:left="180" w:firstLine="540"/>
        <w:rPr>
          <w:rFonts w:ascii="Arial" w:eastAsia="Symbol" w:hAnsi="Arial" w:cs="Arial"/>
          <w:color w:val="000000" w:themeColor="text1"/>
        </w:rPr>
      </w:pPr>
      <w:r w:rsidRPr="005961D7">
        <w:rPr>
          <w:rFonts w:ascii="Arial" w:hAnsi="Arial" w:cs="Arial"/>
          <w:iCs/>
          <w:color w:val="000000" w:themeColor="text1"/>
        </w:rPr>
        <w:t xml:space="preserve">(iii) </w:t>
      </w:r>
      <w:r w:rsidR="00FB5217">
        <w:rPr>
          <w:rFonts w:ascii="Arial" w:hAnsi="Arial" w:cs="Arial"/>
          <w:iCs/>
          <w:color w:val="000000" w:themeColor="text1"/>
        </w:rPr>
        <w:t xml:space="preserve">disputes related to the </w:t>
      </w:r>
      <w:r w:rsidRPr="005961D7">
        <w:rPr>
          <w:rFonts w:ascii="Arial" w:eastAsia="Symbol" w:hAnsi="Arial" w:cs="Arial"/>
          <w:color w:val="000000" w:themeColor="text1"/>
        </w:rPr>
        <w:t>Retail Supply Contract period.</w:t>
      </w:r>
    </w:p>
    <w:p w14:paraId="703F37AA" w14:textId="44476AB2" w:rsidR="00553741" w:rsidRDefault="00553741" w:rsidP="00E32CE3">
      <w:pPr>
        <w:pStyle w:val="ListParagraph"/>
        <w:ind w:left="180"/>
        <w:rPr>
          <w:rFonts w:ascii="Arial" w:eastAsia="Symbol" w:hAnsi="Arial" w:cs="Arial"/>
          <w:color w:val="000000" w:themeColor="text1"/>
        </w:rPr>
      </w:pPr>
    </w:p>
    <w:p w14:paraId="02D504E9" w14:textId="39A442E1" w:rsidR="00553741" w:rsidRDefault="00FB5217" w:rsidP="00E32CE3">
      <w:pPr>
        <w:pStyle w:val="ListParagraph"/>
        <w:ind w:left="180"/>
        <w:rPr>
          <w:rFonts w:ascii="Arial" w:eastAsia="Symbol" w:hAnsi="Arial" w:cs="Arial"/>
          <w:color w:val="000000" w:themeColor="text1"/>
        </w:rPr>
      </w:pPr>
      <w:r>
        <w:rPr>
          <w:rFonts w:ascii="Arial" w:eastAsia="Symbol" w:hAnsi="Arial" w:cs="Arial"/>
          <w:color w:val="000000" w:themeColor="text1"/>
        </w:rPr>
        <w:t xml:space="preserve">In </w:t>
      </w:r>
      <w:r w:rsidR="006E3F41">
        <w:rPr>
          <w:rFonts w:ascii="Arial" w:eastAsia="Symbol" w:hAnsi="Arial" w:cs="Arial"/>
          <w:color w:val="000000" w:themeColor="text1"/>
        </w:rPr>
        <w:t xml:space="preserve">specifically </w:t>
      </w:r>
      <w:r>
        <w:rPr>
          <w:rFonts w:ascii="Arial" w:eastAsia="Symbol" w:hAnsi="Arial" w:cs="Arial"/>
          <w:color w:val="000000" w:themeColor="text1"/>
        </w:rPr>
        <w:t xml:space="preserve">identifying the foregoing </w:t>
      </w:r>
      <w:r w:rsidR="00AE2AE4">
        <w:rPr>
          <w:rFonts w:ascii="Arial" w:eastAsia="Symbol" w:hAnsi="Arial" w:cs="Arial"/>
          <w:color w:val="000000" w:themeColor="text1"/>
        </w:rPr>
        <w:t xml:space="preserve">predictably limited </w:t>
      </w:r>
      <w:r w:rsidR="00553741">
        <w:rPr>
          <w:rFonts w:ascii="Arial" w:eastAsia="Symbol" w:hAnsi="Arial" w:cs="Arial"/>
          <w:color w:val="000000" w:themeColor="text1"/>
        </w:rPr>
        <w:t xml:space="preserve">disputes </w:t>
      </w:r>
      <w:r>
        <w:rPr>
          <w:rFonts w:ascii="Arial" w:eastAsia="Symbol" w:hAnsi="Arial" w:cs="Arial"/>
          <w:color w:val="000000" w:themeColor="text1"/>
        </w:rPr>
        <w:t xml:space="preserve">under the Retail Rules, the </w:t>
      </w:r>
      <w:r w:rsidR="006E3F41">
        <w:rPr>
          <w:rFonts w:ascii="Arial" w:eastAsia="Symbol" w:hAnsi="Arial" w:cs="Arial"/>
          <w:color w:val="000000" w:themeColor="text1"/>
        </w:rPr>
        <w:t xml:space="preserve">proposal for rules change present </w:t>
      </w:r>
      <w:r w:rsidR="006E3F41">
        <w:rPr>
          <w:rFonts w:ascii="Arial" w:hAnsi="Arial" w:cs="Arial"/>
        </w:rPr>
        <w:t xml:space="preserve">the need to treat them separately from the </w:t>
      </w:r>
      <w:r w:rsidR="00AE2AE4">
        <w:rPr>
          <w:rFonts w:ascii="Arial" w:hAnsi="Arial" w:cs="Arial"/>
        </w:rPr>
        <w:t xml:space="preserve">more conventional </w:t>
      </w:r>
      <w:r w:rsidR="006E3F41">
        <w:rPr>
          <w:rFonts w:ascii="Arial" w:hAnsi="Arial" w:cs="Arial"/>
        </w:rPr>
        <w:t xml:space="preserve">types of disputes </w:t>
      </w:r>
      <w:r w:rsidR="00AE2AE4">
        <w:rPr>
          <w:rFonts w:ascii="Arial" w:hAnsi="Arial" w:cs="Arial"/>
        </w:rPr>
        <w:t xml:space="preserve">contemplated </w:t>
      </w:r>
      <w:r w:rsidR="006E3F41">
        <w:rPr>
          <w:rFonts w:ascii="Arial" w:hAnsi="Arial" w:cs="Arial"/>
        </w:rPr>
        <w:t xml:space="preserve">in the DRM and therefore </w:t>
      </w:r>
      <w:r w:rsidR="006E3F41" w:rsidRPr="006E3F41">
        <w:rPr>
          <w:rFonts w:ascii="Arial" w:eastAsia="Symbol" w:hAnsi="Arial" w:cs="Arial"/>
          <w:color w:val="000000" w:themeColor="text1"/>
        </w:rPr>
        <w:t xml:space="preserve">lays the basis for </w:t>
      </w:r>
      <w:r w:rsidR="00AE2AE4">
        <w:rPr>
          <w:rFonts w:ascii="Arial" w:eastAsia="Symbol" w:hAnsi="Arial" w:cs="Arial"/>
          <w:color w:val="000000" w:themeColor="text1"/>
        </w:rPr>
        <w:t xml:space="preserve">providing for </w:t>
      </w:r>
      <w:r w:rsidR="006E3F41" w:rsidRPr="006E3F41">
        <w:rPr>
          <w:rFonts w:ascii="Arial" w:eastAsia="Symbol" w:hAnsi="Arial" w:cs="Arial"/>
          <w:color w:val="000000" w:themeColor="text1"/>
        </w:rPr>
        <w:t xml:space="preserve">a </w:t>
      </w:r>
      <w:r w:rsidR="00AE2AE4">
        <w:rPr>
          <w:rFonts w:ascii="Arial" w:eastAsia="Symbol" w:hAnsi="Arial" w:cs="Arial"/>
          <w:color w:val="000000" w:themeColor="text1"/>
        </w:rPr>
        <w:t xml:space="preserve">variant </w:t>
      </w:r>
      <w:r w:rsidR="006E3F41" w:rsidRPr="006E3F41">
        <w:rPr>
          <w:rFonts w:ascii="Arial" w:eastAsia="Symbol" w:hAnsi="Arial" w:cs="Arial"/>
          <w:color w:val="000000" w:themeColor="text1"/>
        </w:rPr>
        <w:t xml:space="preserve">type of dispute resolution </w:t>
      </w:r>
      <w:r w:rsidR="00C822F8">
        <w:rPr>
          <w:rFonts w:ascii="Arial" w:eastAsia="Symbol" w:hAnsi="Arial" w:cs="Arial"/>
          <w:color w:val="000000" w:themeColor="text1"/>
        </w:rPr>
        <w:t xml:space="preserve">i.e., in the section for special provisions, </w:t>
      </w:r>
      <w:r w:rsidR="006E3F41" w:rsidRPr="006E3F41">
        <w:rPr>
          <w:rFonts w:ascii="Arial" w:eastAsia="Symbol" w:hAnsi="Arial" w:cs="Arial"/>
          <w:color w:val="000000" w:themeColor="text1"/>
        </w:rPr>
        <w:t xml:space="preserve">that is more appropriate </w:t>
      </w:r>
      <w:r w:rsidR="006E3F41">
        <w:rPr>
          <w:rFonts w:ascii="Arial" w:eastAsia="Symbol" w:hAnsi="Arial" w:cs="Arial"/>
          <w:color w:val="000000" w:themeColor="text1"/>
        </w:rPr>
        <w:t>to the aforementioned disputes.</w:t>
      </w:r>
    </w:p>
    <w:p w14:paraId="5220773E" w14:textId="428B6EDF" w:rsidR="006E3F41" w:rsidRDefault="006E3F41" w:rsidP="00E32CE3">
      <w:pPr>
        <w:pStyle w:val="ListParagraph"/>
        <w:ind w:left="180"/>
        <w:rPr>
          <w:rFonts w:ascii="Arial" w:eastAsia="Symbol" w:hAnsi="Arial" w:cs="Arial"/>
          <w:color w:val="000000" w:themeColor="text1"/>
        </w:rPr>
      </w:pPr>
    </w:p>
    <w:p w14:paraId="7A2949AF" w14:textId="399A2E9F" w:rsidR="006E3F41" w:rsidRPr="00104216" w:rsidRDefault="006E3F41" w:rsidP="00E32CE3">
      <w:pPr>
        <w:pStyle w:val="ListParagraph"/>
        <w:ind w:left="180"/>
        <w:rPr>
          <w:rFonts w:ascii="Arial" w:eastAsia="Symbol" w:hAnsi="Arial" w:cs="Arial"/>
          <w:color w:val="000000" w:themeColor="text1"/>
        </w:rPr>
      </w:pPr>
      <w:r>
        <w:rPr>
          <w:rFonts w:ascii="Arial" w:eastAsia="Symbol" w:hAnsi="Arial" w:cs="Arial"/>
          <w:color w:val="000000" w:themeColor="text1"/>
        </w:rPr>
        <w:t xml:space="preserve">Currently, </w:t>
      </w:r>
      <w:r w:rsidR="001E167F">
        <w:rPr>
          <w:rFonts w:ascii="Arial" w:eastAsia="Symbol" w:hAnsi="Arial" w:cs="Arial"/>
          <w:color w:val="000000" w:themeColor="text1"/>
        </w:rPr>
        <w:t xml:space="preserve">the modes of dispute resolution in the DRM are </w:t>
      </w:r>
      <w:r w:rsidR="00407908">
        <w:rPr>
          <w:rFonts w:ascii="Arial" w:eastAsia="Symbol" w:hAnsi="Arial" w:cs="Arial"/>
          <w:color w:val="000000" w:themeColor="text1"/>
        </w:rPr>
        <w:t xml:space="preserve">negotiation, mediation and arbitration in </w:t>
      </w:r>
      <w:r w:rsidR="00DD75E1">
        <w:rPr>
          <w:rFonts w:ascii="Arial" w:eastAsia="Symbol" w:hAnsi="Arial" w:cs="Arial"/>
          <w:color w:val="000000" w:themeColor="text1"/>
        </w:rPr>
        <w:t>its</w:t>
      </w:r>
      <w:r w:rsidR="00407908">
        <w:rPr>
          <w:rFonts w:ascii="Arial" w:eastAsia="Symbol" w:hAnsi="Arial" w:cs="Arial"/>
          <w:color w:val="000000" w:themeColor="text1"/>
        </w:rPr>
        <w:t xml:space="preserve"> </w:t>
      </w:r>
      <w:r w:rsidR="00DD75E1">
        <w:rPr>
          <w:rFonts w:ascii="Arial" w:eastAsia="Symbol" w:hAnsi="Arial" w:cs="Arial"/>
          <w:color w:val="000000" w:themeColor="text1"/>
        </w:rPr>
        <w:t xml:space="preserve">conventional </w:t>
      </w:r>
      <w:r w:rsidR="00407908">
        <w:rPr>
          <w:rFonts w:ascii="Arial" w:eastAsia="Symbol" w:hAnsi="Arial" w:cs="Arial"/>
          <w:color w:val="000000" w:themeColor="text1"/>
        </w:rPr>
        <w:t>form</w:t>
      </w:r>
      <w:r w:rsidR="001E167F">
        <w:rPr>
          <w:rFonts w:ascii="Arial" w:eastAsia="Symbol" w:hAnsi="Arial" w:cs="Arial"/>
          <w:color w:val="000000" w:themeColor="text1"/>
        </w:rPr>
        <w:t xml:space="preserve"> or that which has been described as </w:t>
      </w:r>
      <w:r w:rsidR="001E167F" w:rsidRPr="001E167F">
        <w:rPr>
          <w:rFonts w:ascii="Arial" w:hAnsi="Arial" w:cs="Arial"/>
          <w:color w:val="222222"/>
          <w:shd w:val="clear" w:color="auto" w:fill="FFFFFF"/>
        </w:rPr>
        <w:t>a</w:t>
      </w:r>
      <w:r w:rsidR="001E167F">
        <w:rPr>
          <w:rFonts w:ascii="Arial" w:hAnsi="Arial" w:cs="Arial"/>
          <w:color w:val="222222"/>
          <w:shd w:val="clear" w:color="auto" w:fill="FFFFFF"/>
        </w:rPr>
        <w:t xml:space="preserve"> type of adversarial proceeding in </w:t>
      </w:r>
      <w:r w:rsidR="001E167F" w:rsidRPr="00104216">
        <w:rPr>
          <w:rFonts w:ascii="Arial" w:hAnsi="Arial" w:cs="Arial"/>
          <w:color w:val="222222"/>
          <w:shd w:val="clear" w:color="auto" w:fill="FFFFFF"/>
        </w:rPr>
        <w:t xml:space="preserve">which a neutral person or arbitrator renders an award. </w:t>
      </w:r>
      <w:r w:rsidR="001E167F" w:rsidRPr="00104216">
        <w:rPr>
          <w:rFonts w:ascii="Arial" w:eastAsia="Symbol" w:hAnsi="Arial" w:cs="Arial"/>
          <w:color w:val="000000" w:themeColor="text1"/>
        </w:rPr>
        <w:t xml:space="preserve">This is the default mode of arbitration for the disputes that are currently outlined in the DRM. </w:t>
      </w:r>
      <w:r w:rsidR="00E02168" w:rsidRPr="00104216">
        <w:rPr>
          <w:rFonts w:ascii="Arial" w:eastAsia="Symbol" w:hAnsi="Arial" w:cs="Arial"/>
          <w:color w:val="000000" w:themeColor="text1"/>
        </w:rPr>
        <w:t xml:space="preserve">With the proposed delineation of the disputes under the Retail Rules, the proposal now is to make the </w:t>
      </w:r>
      <w:r w:rsidR="00E02168" w:rsidRPr="00104216">
        <w:rPr>
          <w:rFonts w:ascii="Arial" w:eastAsia="Symbol" w:hAnsi="Arial" w:cs="Arial"/>
          <w:i/>
          <w:iCs/>
          <w:color w:val="000000" w:themeColor="text1"/>
        </w:rPr>
        <w:t>“Final Offer Arbitration,”</w:t>
      </w:r>
      <w:r w:rsidR="00E02168" w:rsidRPr="00104216">
        <w:rPr>
          <w:rFonts w:ascii="Arial" w:eastAsia="Symbol" w:hAnsi="Arial" w:cs="Arial"/>
          <w:color w:val="000000" w:themeColor="text1"/>
        </w:rPr>
        <w:t xml:space="preserve"> or </w:t>
      </w:r>
      <w:r w:rsidR="00E02168" w:rsidRPr="00104216">
        <w:rPr>
          <w:rFonts w:ascii="Arial" w:eastAsia="Symbol" w:hAnsi="Arial" w:cs="Arial"/>
          <w:i/>
          <w:iCs/>
          <w:color w:val="000000" w:themeColor="text1"/>
        </w:rPr>
        <w:t>“Pendulum Arbitration”</w:t>
      </w:r>
      <w:r w:rsidR="00E02168" w:rsidRPr="00104216">
        <w:rPr>
          <w:rFonts w:ascii="Arial" w:eastAsia="Symbol" w:hAnsi="Arial" w:cs="Arial"/>
          <w:color w:val="000000" w:themeColor="text1"/>
        </w:rPr>
        <w:t xml:space="preserve"> the default mode of arbitration for said disputes under the Retail Rules</w:t>
      </w:r>
      <w:r w:rsidR="00104216" w:rsidRPr="00104216">
        <w:rPr>
          <w:rFonts w:ascii="Arial" w:eastAsia="Symbol" w:hAnsi="Arial" w:cs="Arial"/>
          <w:color w:val="000000" w:themeColor="text1"/>
        </w:rPr>
        <w:t xml:space="preserve"> </w:t>
      </w:r>
      <w:r w:rsidR="00104216" w:rsidRPr="00104216">
        <w:rPr>
          <w:rFonts w:ascii="Arial" w:hAnsi="Arial" w:cs="Arial"/>
        </w:rPr>
        <w:t>not only because it is faster but also because it is more cost-effective when it comes to legal costs.</w:t>
      </w:r>
      <w:r w:rsidR="00144C07">
        <w:rPr>
          <w:rFonts w:ascii="Arial" w:hAnsi="Arial" w:cs="Arial"/>
        </w:rPr>
        <w:t xml:space="preserve">  In other words, with the delimited </w:t>
      </w:r>
      <w:r w:rsidR="00144C07" w:rsidRPr="00FB5217">
        <w:rPr>
          <w:rFonts w:ascii="Arial" w:hAnsi="Arial" w:cs="Arial"/>
        </w:rPr>
        <w:t xml:space="preserve">disputes </w:t>
      </w:r>
      <w:r w:rsidR="00144C07">
        <w:rPr>
          <w:rFonts w:ascii="Arial" w:hAnsi="Arial" w:cs="Arial"/>
        </w:rPr>
        <w:t xml:space="preserve">arising from </w:t>
      </w:r>
      <w:r w:rsidR="00144C07" w:rsidRPr="00FB5217">
        <w:rPr>
          <w:rFonts w:ascii="Arial" w:hAnsi="Arial" w:cs="Arial"/>
        </w:rPr>
        <w:t>transactions under the Retail Rules</w:t>
      </w:r>
      <w:r w:rsidR="00144C07">
        <w:rPr>
          <w:rFonts w:ascii="Arial" w:hAnsi="Arial" w:cs="Arial"/>
        </w:rPr>
        <w:t xml:space="preserve">, resolution of the same </w:t>
      </w:r>
      <w:r w:rsidR="00516F40">
        <w:rPr>
          <w:rFonts w:ascii="Arial" w:hAnsi="Arial" w:cs="Arial"/>
        </w:rPr>
        <w:t>should take advantage of</w:t>
      </w:r>
      <w:r w:rsidR="00144C07">
        <w:rPr>
          <w:rFonts w:ascii="Arial" w:hAnsi="Arial" w:cs="Arial"/>
        </w:rPr>
        <w:t xml:space="preserve"> the much-abbreviated</w:t>
      </w:r>
      <w:r w:rsidR="00516F40">
        <w:rPr>
          <w:rFonts w:ascii="Arial" w:hAnsi="Arial" w:cs="Arial"/>
        </w:rPr>
        <w:t xml:space="preserve"> (and perhaps less costly) form of arbitration as</w:t>
      </w:r>
      <w:r w:rsidR="00144C07">
        <w:rPr>
          <w:rFonts w:ascii="Arial" w:hAnsi="Arial" w:cs="Arial"/>
        </w:rPr>
        <w:t xml:space="preserve"> </w:t>
      </w:r>
      <w:r w:rsidR="008570FC">
        <w:rPr>
          <w:rFonts w:ascii="Arial" w:hAnsi="Arial" w:cs="Arial"/>
        </w:rPr>
        <w:t xml:space="preserve">what </w:t>
      </w:r>
      <w:r w:rsidR="00144C07" w:rsidRPr="00104216">
        <w:rPr>
          <w:rFonts w:ascii="Arial" w:eastAsia="Symbol" w:hAnsi="Arial" w:cs="Arial"/>
          <w:i/>
          <w:iCs/>
          <w:color w:val="000000" w:themeColor="text1"/>
        </w:rPr>
        <w:t>“Final Offer”</w:t>
      </w:r>
      <w:r w:rsidR="00144C07" w:rsidRPr="00104216">
        <w:rPr>
          <w:rFonts w:ascii="Arial" w:eastAsia="Symbol" w:hAnsi="Arial" w:cs="Arial"/>
          <w:color w:val="000000" w:themeColor="text1"/>
        </w:rPr>
        <w:t xml:space="preserve"> or </w:t>
      </w:r>
      <w:r w:rsidR="00144C07" w:rsidRPr="00104216">
        <w:rPr>
          <w:rFonts w:ascii="Arial" w:eastAsia="Symbol" w:hAnsi="Arial" w:cs="Arial"/>
          <w:i/>
          <w:iCs/>
          <w:color w:val="000000" w:themeColor="text1"/>
        </w:rPr>
        <w:t>“Pendulum”</w:t>
      </w:r>
      <w:r w:rsidR="00516F40">
        <w:rPr>
          <w:rFonts w:ascii="Arial" w:eastAsia="Symbol" w:hAnsi="Arial" w:cs="Arial"/>
          <w:i/>
          <w:iCs/>
          <w:color w:val="000000" w:themeColor="text1"/>
        </w:rPr>
        <w:t xml:space="preserve"> </w:t>
      </w:r>
      <w:r w:rsidR="00516F40">
        <w:rPr>
          <w:rFonts w:ascii="Arial" w:eastAsia="Symbol" w:hAnsi="Arial" w:cs="Arial"/>
          <w:color w:val="000000" w:themeColor="text1"/>
        </w:rPr>
        <w:t>A</w:t>
      </w:r>
      <w:r w:rsidR="00516F40" w:rsidRPr="00516F40">
        <w:rPr>
          <w:rFonts w:ascii="Arial" w:eastAsia="Symbol" w:hAnsi="Arial" w:cs="Arial"/>
          <w:color w:val="000000" w:themeColor="text1"/>
        </w:rPr>
        <w:t>rbitration</w:t>
      </w:r>
      <w:r w:rsidR="00516F40">
        <w:rPr>
          <w:rFonts w:ascii="Arial" w:eastAsia="Symbol" w:hAnsi="Arial" w:cs="Arial"/>
          <w:color w:val="000000" w:themeColor="text1"/>
        </w:rPr>
        <w:t xml:space="preserve"> promises.</w:t>
      </w:r>
      <w:r w:rsidR="00516F40">
        <w:rPr>
          <w:rFonts w:ascii="Arial" w:eastAsia="Symbol" w:hAnsi="Arial" w:cs="Arial"/>
          <w:i/>
          <w:iCs/>
          <w:color w:val="000000" w:themeColor="text1"/>
        </w:rPr>
        <w:t xml:space="preserve"> </w:t>
      </w:r>
    </w:p>
    <w:p w14:paraId="77023D31" w14:textId="2BF27D2F" w:rsidR="00E02168" w:rsidRPr="00104216" w:rsidRDefault="00E02168" w:rsidP="00E32CE3">
      <w:pPr>
        <w:pStyle w:val="ListParagraph"/>
        <w:ind w:left="180"/>
        <w:rPr>
          <w:rFonts w:ascii="Arial" w:eastAsia="Symbol" w:hAnsi="Arial" w:cs="Arial"/>
          <w:color w:val="000000" w:themeColor="text1"/>
        </w:rPr>
      </w:pPr>
    </w:p>
    <w:p w14:paraId="325B4265" w14:textId="6F4F9A32" w:rsidR="003F687A" w:rsidRDefault="00104216" w:rsidP="00E32CE3">
      <w:pPr>
        <w:pStyle w:val="ListParagraph"/>
        <w:ind w:left="180"/>
        <w:rPr>
          <w:rFonts w:ascii="Arial" w:hAnsi="Arial" w:cs="Arial"/>
        </w:rPr>
      </w:pPr>
      <w:r w:rsidRPr="00104216">
        <w:rPr>
          <w:rFonts w:ascii="Arial" w:eastAsia="Symbol" w:hAnsi="Arial" w:cs="Arial"/>
          <w:color w:val="000000" w:themeColor="text1"/>
        </w:rPr>
        <w:t xml:space="preserve">In Final Offer Arbitration </w:t>
      </w:r>
      <w:r>
        <w:rPr>
          <w:rFonts w:ascii="Arial" w:eastAsia="Symbol" w:hAnsi="Arial" w:cs="Arial"/>
          <w:color w:val="000000" w:themeColor="text1"/>
        </w:rPr>
        <w:t>(FOA)</w:t>
      </w:r>
      <w:r w:rsidR="00144C07">
        <w:rPr>
          <w:rFonts w:ascii="Arial" w:eastAsia="Symbol" w:hAnsi="Arial" w:cs="Arial"/>
          <w:color w:val="000000" w:themeColor="text1"/>
        </w:rPr>
        <w:t xml:space="preserve"> </w:t>
      </w:r>
      <w:r w:rsidRPr="00104216">
        <w:rPr>
          <w:rFonts w:ascii="Arial" w:eastAsia="Symbol" w:hAnsi="Arial" w:cs="Arial"/>
          <w:color w:val="000000" w:themeColor="text1"/>
        </w:rPr>
        <w:t xml:space="preserve">or Pendulum Arbitration, the parties exchange settlement offers and the </w:t>
      </w:r>
      <w:r w:rsidRPr="00104216">
        <w:rPr>
          <w:rFonts w:ascii="Arial" w:hAnsi="Arial" w:cs="Arial"/>
        </w:rPr>
        <w:t>arbitral tribunal in the end, chooses only one of the final offers submitted by the parties</w:t>
      </w:r>
      <w:r w:rsidR="008570FC">
        <w:rPr>
          <w:rFonts w:ascii="Arial" w:hAnsi="Arial" w:cs="Arial"/>
        </w:rPr>
        <w:t>, thereby abbreviating much of the arbitration process</w:t>
      </w:r>
      <w:r w:rsidRPr="00104216">
        <w:rPr>
          <w:rFonts w:ascii="Arial" w:hAnsi="Arial" w:cs="Arial"/>
        </w:rPr>
        <w:t xml:space="preserve">. </w:t>
      </w:r>
      <w:r>
        <w:rPr>
          <w:rFonts w:ascii="Arial" w:hAnsi="Arial" w:cs="Arial"/>
        </w:rPr>
        <w:t xml:space="preserve">Unlike in the conventional form of arbitration where the parties completely rely on the tribunal to </w:t>
      </w:r>
      <w:r w:rsidR="003F687A">
        <w:rPr>
          <w:rFonts w:ascii="Arial" w:hAnsi="Arial" w:cs="Arial"/>
        </w:rPr>
        <w:t xml:space="preserve">resolve the issues and </w:t>
      </w:r>
      <w:r>
        <w:rPr>
          <w:rFonts w:ascii="Arial" w:hAnsi="Arial" w:cs="Arial"/>
        </w:rPr>
        <w:t>render an award in favor of one party, the FOA mode gives a certain freedom to the parties to present their own settlement offer</w:t>
      </w:r>
      <w:r w:rsidR="003F687A">
        <w:rPr>
          <w:rFonts w:ascii="Arial" w:hAnsi="Arial" w:cs="Arial"/>
        </w:rPr>
        <w:t xml:space="preserve"> and at the risk of losing entirely, they are constrained to make their settlement offers as reasonable and feasible as possible.</w:t>
      </w:r>
    </w:p>
    <w:p w14:paraId="04081E4B" w14:textId="77777777" w:rsidR="001F58F9" w:rsidRDefault="001F58F9" w:rsidP="00E32CE3">
      <w:pPr>
        <w:pStyle w:val="ListParagraph"/>
        <w:ind w:left="180"/>
        <w:rPr>
          <w:rFonts w:ascii="Arial" w:hAnsi="Arial" w:cs="Arial"/>
        </w:rPr>
      </w:pPr>
    </w:p>
    <w:p w14:paraId="2067F9B3" w14:textId="18166F46" w:rsidR="00E919BC" w:rsidRPr="005272A3" w:rsidRDefault="003F687A" w:rsidP="00E32CE3">
      <w:pPr>
        <w:pStyle w:val="ListParagraph"/>
        <w:ind w:left="180"/>
        <w:rPr>
          <w:rFonts w:ascii="Arial" w:hAnsi="Arial" w:cs="Arial"/>
        </w:rPr>
      </w:pPr>
      <w:r w:rsidRPr="00DE1B90">
        <w:rPr>
          <w:rFonts w:ascii="Arial" w:hAnsi="Arial" w:cs="Arial"/>
        </w:rPr>
        <w:t xml:space="preserve">The proposed rules change however maintains </w:t>
      </w:r>
      <w:r w:rsidR="00DE1B90">
        <w:rPr>
          <w:rFonts w:ascii="Arial" w:hAnsi="Arial" w:cs="Arial"/>
        </w:rPr>
        <w:t xml:space="preserve">the </w:t>
      </w:r>
      <w:r w:rsidRPr="00DE1B90">
        <w:rPr>
          <w:rFonts w:ascii="Arial" w:hAnsi="Arial" w:cs="Arial"/>
        </w:rPr>
        <w:t xml:space="preserve">primacy </w:t>
      </w:r>
      <w:r w:rsidR="00DE1B90">
        <w:rPr>
          <w:rFonts w:ascii="Arial" w:hAnsi="Arial" w:cs="Arial"/>
        </w:rPr>
        <w:t xml:space="preserve">of </w:t>
      </w:r>
      <w:r w:rsidRPr="00DE1B90">
        <w:rPr>
          <w:rFonts w:ascii="Arial" w:hAnsi="Arial" w:cs="Arial"/>
        </w:rPr>
        <w:t xml:space="preserve">the </w:t>
      </w:r>
      <w:r w:rsidR="00DE1B90">
        <w:rPr>
          <w:rFonts w:ascii="Arial" w:hAnsi="Arial" w:cs="Arial"/>
        </w:rPr>
        <w:t xml:space="preserve">parties’ </w:t>
      </w:r>
      <w:r w:rsidRPr="00DE1B90">
        <w:rPr>
          <w:rFonts w:ascii="Arial" w:hAnsi="Arial" w:cs="Arial"/>
        </w:rPr>
        <w:t>agreement and therefore state that while the</w:t>
      </w:r>
      <w:r w:rsidR="003B0DE8">
        <w:rPr>
          <w:rFonts w:ascii="Arial" w:hAnsi="Arial" w:cs="Arial"/>
        </w:rPr>
        <w:t xml:space="preserve"> </w:t>
      </w:r>
      <w:r w:rsidR="003B0DE8" w:rsidRPr="00DE1B90">
        <w:rPr>
          <w:rFonts w:ascii="Arial" w:hAnsi="Arial" w:cs="Arial"/>
        </w:rPr>
        <w:t xml:space="preserve">FOA is the default mode of arbitration for disputes under the Retail Rules, the parties may still </w:t>
      </w:r>
      <w:r w:rsidR="003B0DE8">
        <w:rPr>
          <w:rFonts w:ascii="Arial" w:hAnsi="Arial" w:cs="Arial"/>
        </w:rPr>
        <w:t xml:space="preserve">“opt out” i.e., </w:t>
      </w:r>
      <w:r w:rsidR="003B0DE8" w:rsidRPr="00DE1B90">
        <w:rPr>
          <w:rFonts w:ascii="Arial" w:hAnsi="Arial" w:cs="Arial"/>
        </w:rPr>
        <w:t xml:space="preserve">choose to agree otherwise and be bound by the conventional mode of arbitration. </w:t>
      </w:r>
      <w:r w:rsidR="00E919BC">
        <w:rPr>
          <w:rFonts w:ascii="Arial" w:hAnsi="Arial" w:cs="Arial"/>
        </w:rPr>
        <w:t xml:space="preserve">This opt-out clause can be found in Annex H (Applicability) as it states that </w:t>
      </w:r>
      <w:r w:rsidR="00E919BC" w:rsidRPr="005272A3">
        <w:rPr>
          <w:rFonts w:ascii="Arial" w:hAnsi="Arial" w:cs="Arial"/>
        </w:rPr>
        <w:t xml:space="preserve">parties </w:t>
      </w:r>
      <w:r w:rsidR="00E919BC">
        <w:rPr>
          <w:rFonts w:ascii="Arial" w:hAnsi="Arial" w:cs="Arial"/>
        </w:rPr>
        <w:t xml:space="preserve">who </w:t>
      </w:r>
      <w:r w:rsidR="00E919BC" w:rsidRPr="005272A3">
        <w:rPr>
          <w:rFonts w:ascii="Arial" w:hAnsi="Arial" w:cs="Arial"/>
        </w:rPr>
        <w:t xml:space="preserve">are bound </w:t>
      </w:r>
      <w:r w:rsidR="00E919BC">
        <w:rPr>
          <w:rFonts w:ascii="Arial" w:hAnsi="Arial" w:cs="Arial"/>
        </w:rPr>
        <w:t xml:space="preserve">by the FOA Rules have </w:t>
      </w:r>
      <w:r w:rsidR="00E919BC">
        <w:rPr>
          <w:rFonts w:ascii="Arial" w:hAnsi="Arial" w:cs="Arial"/>
        </w:rPr>
        <w:lastRenderedPageBreak/>
        <w:t xml:space="preserve">an option to </w:t>
      </w:r>
      <w:r w:rsidR="00E919BC" w:rsidRPr="005272A3">
        <w:rPr>
          <w:rFonts w:ascii="Arial" w:hAnsi="Arial" w:cs="Arial"/>
        </w:rPr>
        <w:t>mutually agree</w:t>
      </w:r>
      <w:r w:rsidR="00E919BC">
        <w:rPr>
          <w:rFonts w:ascii="Arial" w:hAnsi="Arial" w:cs="Arial"/>
        </w:rPr>
        <w:t xml:space="preserve"> to be bound by the conventional rules, i.e. “</w:t>
      </w:r>
      <w:r w:rsidR="00E919BC" w:rsidRPr="004D06AE">
        <w:rPr>
          <w:rFonts w:ascii="Arial" w:hAnsi="Arial" w:cs="Arial"/>
        </w:rPr>
        <w:t xml:space="preserve">These </w:t>
      </w:r>
      <w:r w:rsidR="00E919BC" w:rsidRPr="004D06AE">
        <w:rPr>
          <w:rFonts w:ascii="Arial" w:hAnsi="Arial" w:cs="Arial"/>
          <w:i/>
          <w:iCs/>
        </w:rPr>
        <w:t xml:space="preserve">Final Offer Arbitration Supplementary Rules </w:t>
      </w:r>
      <w:r w:rsidR="00E919BC" w:rsidRPr="004D06AE">
        <w:rPr>
          <w:rFonts w:ascii="Arial" w:hAnsi="Arial" w:cs="Arial"/>
        </w:rPr>
        <w:t>(“Supplementary Rules”) shall apply to disputes where: (a) parties which are bound hereby have not mutually agreed otherwise</w:t>
      </w:r>
      <w:r w:rsidR="00E919BC">
        <w:rPr>
          <w:rFonts w:ascii="Arial" w:hAnsi="Arial" w:cs="Arial"/>
        </w:rPr>
        <w:t>.”</w:t>
      </w:r>
    </w:p>
    <w:p w14:paraId="2306A712" w14:textId="77777777" w:rsidR="003B0DE8" w:rsidRPr="005272A3" w:rsidRDefault="003B0DE8" w:rsidP="00E32CE3">
      <w:pPr>
        <w:spacing w:after="0" w:line="240" w:lineRule="auto"/>
        <w:rPr>
          <w:rFonts w:ascii="Arial" w:hAnsi="Arial" w:cs="Arial"/>
        </w:rPr>
      </w:pPr>
    </w:p>
    <w:p w14:paraId="7B4D8A27" w14:textId="7FA25072" w:rsidR="003B0DE8" w:rsidRDefault="003B0DE8" w:rsidP="00E32CE3">
      <w:pPr>
        <w:pStyle w:val="ListParagraph"/>
        <w:ind w:left="180"/>
        <w:rPr>
          <w:rFonts w:ascii="Arial" w:hAnsi="Arial" w:cs="Arial"/>
        </w:rPr>
      </w:pPr>
      <w:r>
        <w:rPr>
          <w:rFonts w:ascii="Arial" w:hAnsi="Arial" w:cs="Arial"/>
        </w:rPr>
        <w:t xml:space="preserve">On the other hand, parties to disputes under the general application of the DRM </w:t>
      </w:r>
      <w:proofErr w:type="gramStart"/>
      <w:r>
        <w:rPr>
          <w:rFonts w:ascii="Arial" w:hAnsi="Arial" w:cs="Arial"/>
        </w:rPr>
        <w:t xml:space="preserve">and </w:t>
      </w:r>
      <w:r w:rsidR="003F687A" w:rsidRPr="00DE1B90">
        <w:rPr>
          <w:rFonts w:ascii="Arial" w:hAnsi="Arial" w:cs="Arial"/>
        </w:rPr>
        <w:t xml:space="preserve"> </w:t>
      </w:r>
      <w:r>
        <w:rPr>
          <w:rFonts w:ascii="Arial" w:hAnsi="Arial" w:cs="Arial"/>
        </w:rPr>
        <w:t>are</w:t>
      </w:r>
      <w:proofErr w:type="gramEnd"/>
      <w:r>
        <w:rPr>
          <w:rFonts w:ascii="Arial" w:hAnsi="Arial" w:cs="Arial"/>
        </w:rPr>
        <w:t xml:space="preserve"> bound by the conventional mode as their default mode of arbitration may also choose to “opt-out” of the conventional mode and “opt-in” to the FOA </w:t>
      </w:r>
      <w:r w:rsidR="00E919BC">
        <w:rPr>
          <w:rFonts w:ascii="Arial" w:hAnsi="Arial" w:cs="Arial"/>
        </w:rPr>
        <w:t xml:space="preserve">Rules in Annex H. </w:t>
      </w:r>
      <w:r w:rsidR="00E919BC" w:rsidRPr="00DE1B90">
        <w:rPr>
          <w:rFonts w:ascii="Arial" w:hAnsi="Arial" w:cs="Arial"/>
        </w:rPr>
        <w:t xml:space="preserve">Thus, the proposed </w:t>
      </w:r>
      <w:r w:rsidR="00E919BC">
        <w:rPr>
          <w:rFonts w:ascii="Arial" w:hAnsi="Arial" w:cs="Arial"/>
        </w:rPr>
        <w:t>amendment</w:t>
      </w:r>
      <w:r w:rsidR="00E919BC" w:rsidRPr="00DE1B90">
        <w:rPr>
          <w:rFonts w:ascii="Arial" w:hAnsi="Arial" w:cs="Arial"/>
        </w:rPr>
        <w:t xml:space="preserve"> as to the applicability of the FOA is </w:t>
      </w:r>
      <w:r w:rsidR="00E919BC">
        <w:rPr>
          <w:rFonts w:ascii="Arial" w:hAnsi="Arial" w:cs="Arial"/>
        </w:rPr>
        <w:t xml:space="preserve">made a mere insert in the DRM and </w:t>
      </w:r>
      <w:r w:rsidR="00E919BC" w:rsidRPr="00DE1B90">
        <w:rPr>
          <w:rFonts w:ascii="Arial" w:hAnsi="Arial" w:cs="Arial"/>
        </w:rPr>
        <w:t xml:space="preserve">couched </w:t>
      </w:r>
      <w:r w:rsidR="00E919BC">
        <w:rPr>
          <w:rFonts w:ascii="Arial" w:hAnsi="Arial" w:cs="Arial"/>
        </w:rPr>
        <w:t>in this language:</w:t>
      </w:r>
    </w:p>
    <w:p w14:paraId="41D25FBE" w14:textId="77777777" w:rsidR="003B0DE8" w:rsidRDefault="003B0DE8" w:rsidP="00E32CE3">
      <w:pPr>
        <w:pStyle w:val="ListParagraph"/>
        <w:ind w:left="180"/>
        <w:rPr>
          <w:rFonts w:ascii="Arial" w:hAnsi="Arial" w:cs="Arial"/>
        </w:rPr>
      </w:pPr>
    </w:p>
    <w:p w14:paraId="562AD347" w14:textId="24BA1169" w:rsidR="003F687A" w:rsidRDefault="003F687A" w:rsidP="00E32CE3">
      <w:pPr>
        <w:spacing w:after="0" w:line="240" w:lineRule="auto"/>
        <w:ind w:left="720"/>
        <w:rPr>
          <w:rFonts w:ascii="Arial" w:hAnsi="Arial" w:cs="Arial"/>
          <w:i/>
          <w:iCs/>
          <w:sz w:val="24"/>
          <w:szCs w:val="24"/>
        </w:rPr>
      </w:pPr>
      <w:r w:rsidRPr="00C1246D">
        <w:rPr>
          <w:rFonts w:ascii="Arial" w:hAnsi="Arial" w:cs="Arial"/>
          <w:i/>
          <w:iCs/>
          <w:sz w:val="24"/>
          <w:szCs w:val="24"/>
        </w:rPr>
        <w:t>“should the parties determine that their dispute would be better or more expeditiously resolved by FOA, they may elect to be bound by the FOA Supplementary Rules set forth in Annex H”.</w:t>
      </w:r>
    </w:p>
    <w:p w14:paraId="113A9ECC" w14:textId="77777777" w:rsidR="00275CD7" w:rsidRDefault="00275CD7" w:rsidP="00E32CE3">
      <w:pPr>
        <w:spacing w:after="0" w:line="240" w:lineRule="auto"/>
        <w:ind w:left="720"/>
        <w:rPr>
          <w:rFonts w:ascii="Arial" w:hAnsi="Arial" w:cs="Arial"/>
          <w:i/>
          <w:iCs/>
          <w:sz w:val="24"/>
          <w:szCs w:val="24"/>
        </w:rPr>
      </w:pPr>
    </w:p>
    <w:p w14:paraId="51E0CF1D" w14:textId="7F4EEEE1" w:rsidR="007428B7" w:rsidRPr="004D06AE" w:rsidRDefault="00E919BC" w:rsidP="00E32CE3">
      <w:pPr>
        <w:pStyle w:val="NormalWeb"/>
        <w:spacing w:before="0" w:beforeAutospacing="0" w:after="0" w:afterAutospacing="0"/>
        <w:jc w:val="both"/>
        <w:rPr>
          <w:rFonts w:ascii="Arial" w:hAnsi="Arial" w:cs="Arial"/>
        </w:rPr>
      </w:pPr>
      <w:r>
        <w:rPr>
          <w:rFonts w:ascii="Arial" w:hAnsi="Arial" w:cs="Arial"/>
          <w:iCs/>
        </w:rPr>
        <w:t>The</w:t>
      </w:r>
      <w:r w:rsidR="004D7F87">
        <w:rPr>
          <w:rFonts w:ascii="Arial" w:hAnsi="Arial" w:cs="Arial"/>
          <w:iCs/>
        </w:rPr>
        <w:t xml:space="preserve"> </w:t>
      </w:r>
      <w:r w:rsidR="00DE1B90">
        <w:rPr>
          <w:rFonts w:ascii="Arial" w:hAnsi="Arial" w:cs="Arial"/>
          <w:iCs/>
        </w:rPr>
        <w:t xml:space="preserve">FOA is </w:t>
      </w:r>
      <w:r>
        <w:rPr>
          <w:rFonts w:ascii="Arial" w:hAnsi="Arial" w:cs="Arial"/>
          <w:iCs/>
        </w:rPr>
        <w:t xml:space="preserve">therefore </w:t>
      </w:r>
      <w:r w:rsidR="00DE1B90">
        <w:rPr>
          <w:rFonts w:ascii="Arial" w:hAnsi="Arial" w:cs="Arial"/>
          <w:iCs/>
        </w:rPr>
        <w:t xml:space="preserve">not limited to parties with disputes under the Retail Rules </w:t>
      </w:r>
      <w:r w:rsidR="006A2F81">
        <w:rPr>
          <w:rFonts w:ascii="Arial" w:hAnsi="Arial" w:cs="Arial"/>
          <w:iCs/>
        </w:rPr>
        <w:t xml:space="preserve">as the proposed amendments state that it </w:t>
      </w:r>
      <w:r w:rsidR="006A2F81" w:rsidRPr="00502148">
        <w:rPr>
          <w:rFonts w:ascii="Arial" w:hAnsi="Arial" w:cs="Arial"/>
          <w:iCs/>
        </w:rPr>
        <w:t>can be availed by</w:t>
      </w:r>
      <w:r>
        <w:rPr>
          <w:rFonts w:ascii="Arial" w:hAnsi="Arial" w:cs="Arial"/>
          <w:iCs/>
        </w:rPr>
        <w:t xml:space="preserve"> parties who are not bound </w:t>
      </w:r>
      <w:r w:rsidR="007428B7">
        <w:rPr>
          <w:rFonts w:ascii="Arial" w:hAnsi="Arial" w:cs="Arial"/>
          <w:iCs/>
        </w:rPr>
        <w:t>to it as their default mode but have agreed to be bound by the FOA Rules, i.e. “</w:t>
      </w:r>
      <w:r w:rsidR="007428B7" w:rsidRPr="004D06AE">
        <w:rPr>
          <w:rFonts w:ascii="Arial" w:hAnsi="Arial" w:cs="Arial"/>
        </w:rPr>
        <w:t xml:space="preserve">These </w:t>
      </w:r>
      <w:r w:rsidR="007428B7" w:rsidRPr="004D06AE">
        <w:rPr>
          <w:rFonts w:ascii="Arial" w:hAnsi="Arial" w:cs="Arial"/>
          <w:i/>
          <w:iCs/>
        </w:rPr>
        <w:t xml:space="preserve">Final Offer Arbitration Supplementary Rules </w:t>
      </w:r>
      <w:r w:rsidR="007428B7" w:rsidRPr="004D06AE">
        <w:rPr>
          <w:rFonts w:ascii="Arial" w:hAnsi="Arial" w:cs="Arial"/>
        </w:rPr>
        <w:t xml:space="preserve">(“Supplementary Rules”) shall apply to disputes where: (a) </w:t>
      </w:r>
      <w:proofErr w:type="gramStart"/>
      <w:r w:rsidR="007428B7">
        <w:rPr>
          <w:rFonts w:ascii="Arial" w:hAnsi="Arial" w:cs="Arial"/>
        </w:rPr>
        <w:t>xxx  xx</w:t>
      </w:r>
      <w:proofErr w:type="gramEnd"/>
      <w:r w:rsidR="007428B7">
        <w:rPr>
          <w:rFonts w:ascii="Arial" w:hAnsi="Arial" w:cs="Arial"/>
        </w:rPr>
        <w:t xml:space="preserve"> (b)</w:t>
      </w:r>
      <w:r w:rsidR="007428B7" w:rsidRPr="007428B7">
        <w:rPr>
          <w:rFonts w:ascii="Arial" w:hAnsi="Arial" w:cs="Arial"/>
        </w:rPr>
        <w:t xml:space="preserve"> </w:t>
      </w:r>
      <w:r w:rsidR="007428B7" w:rsidRPr="004D06AE">
        <w:rPr>
          <w:rFonts w:ascii="Arial" w:hAnsi="Arial" w:cs="Arial"/>
        </w:rPr>
        <w:t xml:space="preserve">parties which are not bound hereby have mutually agreed to be so bound. </w:t>
      </w:r>
    </w:p>
    <w:p w14:paraId="55C525BF" w14:textId="38767290" w:rsidR="007428B7" w:rsidRPr="004B08FC" w:rsidRDefault="007428B7" w:rsidP="00E32CE3">
      <w:pPr>
        <w:pStyle w:val="ListParagraph"/>
        <w:ind w:left="180"/>
        <w:rPr>
          <w:rFonts w:ascii="Arial" w:hAnsi="Arial" w:cs="Arial"/>
        </w:rPr>
      </w:pPr>
    </w:p>
    <w:p w14:paraId="607D70BC" w14:textId="61D77F84" w:rsidR="00502148" w:rsidRPr="006B1933" w:rsidRDefault="00502148" w:rsidP="00E32CE3">
      <w:pPr>
        <w:spacing w:after="0" w:line="240" w:lineRule="auto"/>
        <w:jc w:val="both"/>
        <w:rPr>
          <w:rFonts w:ascii="Arial" w:hAnsi="Arial" w:cs="Arial"/>
          <w:iCs/>
          <w:sz w:val="24"/>
          <w:szCs w:val="24"/>
        </w:rPr>
      </w:pPr>
      <w:r w:rsidRPr="006B1933">
        <w:rPr>
          <w:rFonts w:ascii="Arial" w:hAnsi="Arial" w:cs="Arial"/>
          <w:iCs/>
          <w:sz w:val="24"/>
          <w:szCs w:val="24"/>
        </w:rPr>
        <w:t xml:space="preserve">To further acknowledge the agreement of the parties </w:t>
      </w:r>
      <w:r w:rsidR="009C49C3" w:rsidRPr="006B1933">
        <w:rPr>
          <w:rFonts w:ascii="Arial" w:hAnsi="Arial" w:cs="Arial"/>
          <w:iCs/>
          <w:sz w:val="24"/>
          <w:szCs w:val="24"/>
        </w:rPr>
        <w:t>to “opt in” to</w:t>
      </w:r>
      <w:r w:rsidRPr="006B1933">
        <w:rPr>
          <w:rFonts w:ascii="Arial" w:hAnsi="Arial" w:cs="Arial"/>
          <w:iCs/>
          <w:sz w:val="24"/>
          <w:szCs w:val="24"/>
        </w:rPr>
        <w:t xml:space="preserve"> FOA, the proposed amendments also adopt the procedure wherein </w:t>
      </w:r>
      <w:r w:rsidRPr="006B1933">
        <w:rPr>
          <w:rFonts w:ascii="Arial" w:hAnsi="Arial" w:cs="Arial"/>
          <w:sz w:val="24"/>
          <w:szCs w:val="24"/>
        </w:rPr>
        <w:t xml:space="preserve">the DRA issues a certification as to the agreement of the parties </w:t>
      </w:r>
      <w:r w:rsidR="00633C8F" w:rsidRPr="006B1933">
        <w:rPr>
          <w:rFonts w:ascii="Arial" w:hAnsi="Arial" w:cs="Arial"/>
          <w:sz w:val="24"/>
          <w:szCs w:val="24"/>
        </w:rPr>
        <w:t xml:space="preserve">to “opt in” </w:t>
      </w:r>
      <w:r w:rsidRPr="006B1933">
        <w:rPr>
          <w:rFonts w:ascii="Arial" w:hAnsi="Arial" w:cs="Arial"/>
          <w:sz w:val="24"/>
          <w:szCs w:val="24"/>
        </w:rPr>
        <w:t xml:space="preserve">in order to avoid any party </w:t>
      </w:r>
      <w:r w:rsidR="00633C8F" w:rsidRPr="006B1933">
        <w:rPr>
          <w:rFonts w:ascii="Arial" w:hAnsi="Arial" w:cs="Arial"/>
          <w:sz w:val="24"/>
          <w:szCs w:val="24"/>
        </w:rPr>
        <w:t xml:space="preserve">later on claiming that it did not mean what it said in their agreement, perhaps in an attempt to evade having </w:t>
      </w:r>
      <w:r w:rsidRPr="006B1933">
        <w:rPr>
          <w:rFonts w:ascii="Arial" w:hAnsi="Arial" w:cs="Arial"/>
          <w:sz w:val="24"/>
          <w:szCs w:val="24"/>
        </w:rPr>
        <w:t xml:space="preserve">to pay </w:t>
      </w:r>
      <w:r w:rsidR="00633C8F" w:rsidRPr="006B1933">
        <w:rPr>
          <w:rFonts w:ascii="Arial" w:hAnsi="Arial" w:cs="Arial"/>
          <w:sz w:val="24"/>
          <w:szCs w:val="24"/>
        </w:rPr>
        <w:t xml:space="preserve">what turns out to be an </w:t>
      </w:r>
      <w:r w:rsidRPr="006B1933">
        <w:rPr>
          <w:rFonts w:ascii="Arial" w:hAnsi="Arial" w:cs="Arial"/>
          <w:sz w:val="24"/>
          <w:szCs w:val="24"/>
        </w:rPr>
        <w:t xml:space="preserve">adverse award. </w:t>
      </w:r>
    </w:p>
    <w:p w14:paraId="35EB7CE2" w14:textId="22DDF803" w:rsidR="006A2F81" w:rsidRDefault="00DE1B90" w:rsidP="00E32CE3">
      <w:pPr>
        <w:spacing w:after="0" w:line="240" w:lineRule="auto"/>
        <w:jc w:val="both"/>
        <w:rPr>
          <w:rFonts w:ascii="Arial" w:hAnsi="Arial" w:cs="Arial"/>
          <w:iCs/>
          <w:sz w:val="24"/>
          <w:szCs w:val="24"/>
        </w:rPr>
      </w:pPr>
      <w:r w:rsidRPr="006B1933">
        <w:rPr>
          <w:rFonts w:ascii="Arial" w:hAnsi="Arial" w:cs="Arial"/>
          <w:iCs/>
          <w:sz w:val="24"/>
          <w:szCs w:val="24"/>
        </w:rPr>
        <w:t xml:space="preserve">For easier reference and to dispense with the need to overhaul the processes stated in the DRM, the proposed amendments also </w:t>
      </w:r>
      <w:r w:rsidR="006A2F81" w:rsidRPr="006B1933">
        <w:rPr>
          <w:rFonts w:ascii="Arial" w:hAnsi="Arial" w:cs="Arial"/>
          <w:iCs/>
          <w:sz w:val="24"/>
          <w:szCs w:val="24"/>
        </w:rPr>
        <w:t xml:space="preserve">presented the specific procedures involved in the FOA as supplementary rules to the DRM and are therefore appended </w:t>
      </w:r>
      <w:r w:rsidR="00502148" w:rsidRPr="006B1933">
        <w:rPr>
          <w:rFonts w:ascii="Arial" w:hAnsi="Arial" w:cs="Arial"/>
          <w:iCs/>
          <w:sz w:val="24"/>
          <w:szCs w:val="24"/>
        </w:rPr>
        <w:t xml:space="preserve">thereto </w:t>
      </w:r>
      <w:r w:rsidR="006A2F81" w:rsidRPr="006B1933">
        <w:rPr>
          <w:rFonts w:ascii="Arial" w:hAnsi="Arial" w:cs="Arial"/>
          <w:iCs/>
          <w:sz w:val="24"/>
          <w:szCs w:val="24"/>
        </w:rPr>
        <w:t>as ANNEX H</w:t>
      </w:r>
      <w:r w:rsidR="00C1246D" w:rsidRPr="006B1933">
        <w:rPr>
          <w:rFonts w:ascii="Arial" w:hAnsi="Arial" w:cs="Arial"/>
          <w:iCs/>
          <w:sz w:val="24"/>
          <w:szCs w:val="24"/>
        </w:rPr>
        <w:t xml:space="preserve">. </w:t>
      </w:r>
      <w:r w:rsidR="006A2F81" w:rsidRPr="006B1933">
        <w:rPr>
          <w:rFonts w:ascii="Arial" w:hAnsi="Arial" w:cs="Arial"/>
          <w:iCs/>
          <w:sz w:val="24"/>
          <w:szCs w:val="24"/>
        </w:rPr>
        <w:t xml:space="preserve">These supplementary rules </w:t>
      </w:r>
      <w:r w:rsidR="006A2F81" w:rsidRPr="006B1933">
        <w:rPr>
          <w:rFonts w:ascii="Arial" w:hAnsi="Arial" w:cs="Arial"/>
          <w:iCs/>
          <w:sz w:val="24"/>
          <w:szCs w:val="24"/>
          <w:lang w:eastAsia="es-ES"/>
        </w:rPr>
        <w:t>are patterned after that of the USA’s International Center for Dispute Resolution or ICDR and such fact is expressly stated in the proposed amendments to acknowledge the author and avoid being cited for plagiarism.</w:t>
      </w:r>
      <w:r w:rsidR="004D06AE" w:rsidRPr="006B1933">
        <w:rPr>
          <w:rFonts w:ascii="Arial" w:hAnsi="Arial" w:cs="Arial"/>
          <w:iCs/>
          <w:sz w:val="24"/>
          <w:szCs w:val="24"/>
          <w:lang w:eastAsia="es-ES"/>
        </w:rPr>
        <w:t xml:space="preserve"> </w:t>
      </w:r>
      <w:r w:rsidR="00C1246D" w:rsidRPr="006B1933">
        <w:rPr>
          <w:rFonts w:ascii="Arial" w:hAnsi="Arial" w:cs="Arial"/>
          <w:iCs/>
          <w:sz w:val="24"/>
          <w:szCs w:val="24"/>
        </w:rPr>
        <w:t>A copy of the proposed ANNEX H is hereto attached for easier reference.</w:t>
      </w:r>
    </w:p>
    <w:p w14:paraId="431C7681" w14:textId="77777777" w:rsidR="00644B0D" w:rsidRPr="006B1933" w:rsidRDefault="00644B0D" w:rsidP="00E32CE3">
      <w:pPr>
        <w:spacing w:after="0" w:line="240" w:lineRule="auto"/>
        <w:jc w:val="both"/>
        <w:rPr>
          <w:rFonts w:ascii="Arial" w:hAnsi="Arial" w:cs="Arial"/>
          <w:iCs/>
          <w:sz w:val="24"/>
          <w:szCs w:val="24"/>
          <w:lang w:eastAsia="es-ES"/>
        </w:rPr>
      </w:pPr>
    </w:p>
    <w:p w14:paraId="41B7BDB9" w14:textId="5D4B0A7B" w:rsidR="00644B0D" w:rsidRPr="004A1DA7" w:rsidRDefault="00644B0D" w:rsidP="00E32CE3">
      <w:pPr>
        <w:spacing w:after="0" w:line="240" w:lineRule="auto"/>
        <w:jc w:val="both"/>
        <w:rPr>
          <w:rFonts w:ascii="Arial" w:hAnsi="Arial" w:cs="Arial"/>
          <w:b/>
          <w:bCs/>
          <w:sz w:val="24"/>
          <w:szCs w:val="24"/>
        </w:rPr>
      </w:pPr>
      <w:r w:rsidRPr="006B1933">
        <w:rPr>
          <w:rFonts w:ascii="Arial" w:hAnsi="Arial" w:cs="Arial"/>
          <w:b/>
          <w:bCs/>
          <w:iCs/>
          <w:sz w:val="24"/>
          <w:szCs w:val="24"/>
        </w:rPr>
        <w:t xml:space="preserve">B. </w:t>
      </w:r>
      <w:r w:rsidRPr="004A1DA7">
        <w:rPr>
          <w:rFonts w:ascii="Arial" w:hAnsi="Arial" w:cs="Arial"/>
          <w:b/>
          <w:bCs/>
          <w:sz w:val="24"/>
          <w:szCs w:val="24"/>
        </w:rPr>
        <w:t xml:space="preserve">Guidelines </w:t>
      </w:r>
      <w:r w:rsidR="006A2E41" w:rsidRPr="004A1DA7">
        <w:rPr>
          <w:rFonts w:ascii="Arial" w:hAnsi="Arial" w:cs="Arial"/>
          <w:b/>
          <w:bCs/>
          <w:sz w:val="24"/>
          <w:szCs w:val="24"/>
        </w:rPr>
        <w:t>for Virtual Hearings</w:t>
      </w:r>
    </w:p>
    <w:p w14:paraId="79CD1673" w14:textId="4BE33136" w:rsidR="00644B0D" w:rsidRPr="004A1DA7" w:rsidRDefault="00644B0D" w:rsidP="00E32CE3">
      <w:pPr>
        <w:spacing w:after="0" w:line="240" w:lineRule="auto"/>
        <w:jc w:val="both"/>
        <w:rPr>
          <w:rFonts w:ascii="Arial" w:hAnsi="Arial" w:cs="Arial"/>
          <w:b/>
          <w:bCs/>
          <w:sz w:val="24"/>
          <w:szCs w:val="24"/>
        </w:rPr>
      </w:pPr>
    </w:p>
    <w:p w14:paraId="65E3D322" w14:textId="2498198C" w:rsidR="00644B0D" w:rsidRPr="004A1DA7" w:rsidRDefault="006B1933" w:rsidP="00E32CE3">
      <w:pPr>
        <w:spacing w:after="0" w:line="240" w:lineRule="auto"/>
        <w:jc w:val="both"/>
        <w:rPr>
          <w:rFonts w:ascii="Arial" w:hAnsi="Arial" w:cs="Arial"/>
          <w:sz w:val="24"/>
          <w:szCs w:val="24"/>
        </w:rPr>
      </w:pPr>
      <w:r w:rsidRPr="004A1DA7">
        <w:rPr>
          <w:rFonts w:ascii="Arial" w:hAnsi="Arial" w:cs="Arial"/>
          <w:sz w:val="24"/>
          <w:szCs w:val="24"/>
        </w:rPr>
        <w:t xml:space="preserve">The guidelines </w:t>
      </w:r>
      <w:r w:rsidR="00C07530" w:rsidRPr="004A1DA7">
        <w:rPr>
          <w:rFonts w:ascii="Arial" w:hAnsi="Arial" w:cs="Arial"/>
          <w:sz w:val="24"/>
          <w:szCs w:val="24"/>
        </w:rPr>
        <w:t xml:space="preserve">are proposed to </w:t>
      </w:r>
      <w:r w:rsidRPr="004A1DA7">
        <w:rPr>
          <w:rFonts w:ascii="Arial" w:hAnsi="Arial" w:cs="Arial"/>
          <w:sz w:val="24"/>
          <w:szCs w:val="24"/>
        </w:rPr>
        <w:t xml:space="preserve">be appended to the DRM as </w:t>
      </w:r>
      <w:r w:rsidRPr="004A1DA7">
        <w:rPr>
          <w:rFonts w:ascii="Arial" w:hAnsi="Arial" w:cs="Arial"/>
          <w:b/>
          <w:bCs/>
          <w:i/>
          <w:iCs/>
          <w:sz w:val="24"/>
          <w:szCs w:val="24"/>
        </w:rPr>
        <w:t xml:space="preserve">ANNEX </w:t>
      </w:r>
      <w:r w:rsidR="00AA46F3" w:rsidRPr="004A1DA7">
        <w:rPr>
          <w:rFonts w:ascii="Arial" w:hAnsi="Arial" w:cs="Arial"/>
          <w:b/>
          <w:bCs/>
          <w:i/>
          <w:iCs/>
          <w:sz w:val="24"/>
          <w:szCs w:val="24"/>
        </w:rPr>
        <w:t>I</w:t>
      </w:r>
      <w:r w:rsidRPr="004A1DA7">
        <w:rPr>
          <w:rFonts w:ascii="Arial" w:hAnsi="Arial" w:cs="Arial"/>
          <w:b/>
          <w:bCs/>
          <w:i/>
          <w:iCs/>
          <w:sz w:val="24"/>
          <w:szCs w:val="24"/>
        </w:rPr>
        <w:t xml:space="preserve"> (GUIDELINE</w:t>
      </w:r>
      <w:r w:rsidR="00AA46F3" w:rsidRPr="004A1DA7">
        <w:rPr>
          <w:rFonts w:ascii="Arial" w:hAnsi="Arial" w:cs="Arial"/>
          <w:b/>
          <w:bCs/>
          <w:i/>
          <w:iCs/>
          <w:sz w:val="24"/>
          <w:szCs w:val="24"/>
        </w:rPr>
        <w:t>S</w:t>
      </w:r>
      <w:r w:rsidRPr="004A1DA7">
        <w:rPr>
          <w:rFonts w:ascii="Arial" w:hAnsi="Arial" w:cs="Arial"/>
          <w:b/>
          <w:bCs/>
          <w:i/>
          <w:iCs/>
          <w:sz w:val="24"/>
          <w:szCs w:val="24"/>
        </w:rPr>
        <w:t xml:space="preserve"> FOR VIRTUAL HEARINGS)</w:t>
      </w:r>
      <w:r w:rsidRPr="004A1DA7">
        <w:rPr>
          <w:rFonts w:ascii="Arial" w:hAnsi="Arial" w:cs="Arial"/>
          <w:b/>
          <w:bCs/>
          <w:sz w:val="24"/>
          <w:szCs w:val="24"/>
        </w:rPr>
        <w:t xml:space="preserve"> </w:t>
      </w:r>
      <w:r w:rsidRPr="004A1DA7">
        <w:rPr>
          <w:rFonts w:ascii="Arial" w:hAnsi="Arial" w:cs="Arial"/>
          <w:sz w:val="24"/>
          <w:szCs w:val="24"/>
        </w:rPr>
        <w:t xml:space="preserve">and </w:t>
      </w:r>
      <w:r w:rsidR="00C07530" w:rsidRPr="004A1DA7">
        <w:rPr>
          <w:rFonts w:ascii="Arial" w:hAnsi="Arial" w:cs="Arial"/>
          <w:sz w:val="24"/>
          <w:szCs w:val="24"/>
        </w:rPr>
        <w:t>would</w:t>
      </w:r>
      <w:r w:rsidRPr="004A1DA7">
        <w:rPr>
          <w:rFonts w:ascii="Arial" w:hAnsi="Arial" w:cs="Arial"/>
          <w:sz w:val="24"/>
          <w:szCs w:val="24"/>
        </w:rPr>
        <w:t xml:space="preserve"> include the following provisions:</w:t>
      </w:r>
    </w:p>
    <w:p w14:paraId="7A18E07B" w14:textId="77777777" w:rsidR="004315B7" w:rsidRPr="004A1DA7" w:rsidRDefault="004315B7" w:rsidP="00E32CE3">
      <w:pPr>
        <w:spacing w:after="0" w:line="240" w:lineRule="auto"/>
        <w:jc w:val="both"/>
        <w:rPr>
          <w:rFonts w:ascii="Arial" w:hAnsi="Arial" w:cs="Arial"/>
          <w:sz w:val="24"/>
          <w:szCs w:val="24"/>
        </w:rPr>
      </w:pPr>
    </w:p>
    <w:p w14:paraId="304AF1BC" w14:textId="77777777" w:rsidR="006B1933" w:rsidRPr="004A1DA7" w:rsidRDefault="006B1933" w:rsidP="00E32CE3">
      <w:pPr>
        <w:spacing w:after="0" w:line="240" w:lineRule="auto"/>
        <w:ind w:firstLine="720"/>
        <w:jc w:val="both"/>
        <w:rPr>
          <w:rFonts w:ascii="Arial" w:hAnsi="Arial" w:cs="Arial"/>
          <w:sz w:val="24"/>
          <w:szCs w:val="24"/>
        </w:rPr>
      </w:pPr>
      <w:r w:rsidRPr="004A1DA7">
        <w:rPr>
          <w:rFonts w:ascii="Arial" w:hAnsi="Arial" w:cs="Arial"/>
          <w:sz w:val="24"/>
          <w:szCs w:val="24"/>
        </w:rPr>
        <w:t>Article 1 – Introduction</w:t>
      </w:r>
    </w:p>
    <w:p w14:paraId="0FCAF9B6" w14:textId="6A294043" w:rsidR="006B1933" w:rsidRPr="004A1DA7" w:rsidRDefault="006B1933" w:rsidP="00E32CE3">
      <w:pPr>
        <w:spacing w:after="0" w:line="240" w:lineRule="auto"/>
        <w:ind w:firstLine="720"/>
        <w:jc w:val="both"/>
        <w:rPr>
          <w:rFonts w:ascii="Arial" w:hAnsi="Arial" w:cs="Arial"/>
          <w:sz w:val="24"/>
          <w:szCs w:val="24"/>
        </w:rPr>
      </w:pPr>
      <w:r w:rsidRPr="004A1DA7">
        <w:rPr>
          <w:rFonts w:ascii="Arial" w:hAnsi="Arial" w:cs="Arial"/>
          <w:sz w:val="24"/>
          <w:szCs w:val="24"/>
        </w:rPr>
        <w:t>Article 2 - Application for Conduct of Virtual Hearings</w:t>
      </w:r>
    </w:p>
    <w:p w14:paraId="4B932B39" w14:textId="77777777" w:rsidR="004A25C7" w:rsidRPr="004A1DA7" w:rsidRDefault="004A25C7" w:rsidP="00E32CE3">
      <w:pPr>
        <w:spacing w:after="0" w:line="240" w:lineRule="auto"/>
        <w:ind w:firstLine="720"/>
        <w:jc w:val="both"/>
        <w:rPr>
          <w:rFonts w:ascii="Arial" w:hAnsi="Arial" w:cs="Arial"/>
          <w:sz w:val="24"/>
          <w:szCs w:val="24"/>
        </w:rPr>
      </w:pPr>
    </w:p>
    <w:p w14:paraId="37510973" w14:textId="2252F77A" w:rsidR="00C07530" w:rsidRPr="004A1DA7" w:rsidRDefault="00C07530" w:rsidP="00E32CE3">
      <w:pPr>
        <w:pStyle w:val="ListParagraph"/>
        <w:numPr>
          <w:ilvl w:val="0"/>
          <w:numId w:val="25"/>
        </w:numPr>
        <w:ind w:left="1418" w:hanging="284"/>
        <w:rPr>
          <w:rFonts w:ascii="Arial" w:hAnsi="Arial" w:cs="Arial"/>
        </w:rPr>
      </w:pPr>
      <w:r w:rsidRPr="004A1DA7">
        <w:rPr>
          <w:rFonts w:ascii="Arial" w:hAnsi="Arial" w:cs="Arial"/>
        </w:rPr>
        <w:t>This article discusses preliminary considerations including the procedures in deciding on the appropriate procedural measures to proceed with the arbitration in an expeditious and cost-effective manner. There are suggested measures as to how the arbitral tribunal should take account of all the circumstances, including those that are the consequence of a pandemic, the nature and length of the conference or hearing, the complexity of the case and number of participants, whether there are particular</w:t>
      </w:r>
      <w:r w:rsidR="004A25C7" w:rsidRPr="004A1DA7">
        <w:rPr>
          <w:rFonts w:ascii="Arial" w:hAnsi="Arial" w:cs="Arial"/>
        </w:rPr>
        <w:t xml:space="preserve"> </w:t>
      </w:r>
      <w:r w:rsidRPr="004A1DA7">
        <w:rPr>
          <w:rFonts w:ascii="Arial" w:hAnsi="Arial" w:cs="Arial"/>
        </w:rPr>
        <w:t xml:space="preserve">reasons to proceed without delay, whether rescheduling the hearing would entail unwarranted or excessive delays, and as the case may be the need for the parties to properly prepare for the hearing. </w:t>
      </w:r>
    </w:p>
    <w:p w14:paraId="5E1C107B" w14:textId="77777777" w:rsidR="00C07530" w:rsidRPr="004A1DA7" w:rsidRDefault="00C07530" w:rsidP="00E32CE3">
      <w:pPr>
        <w:pStyle w:val="ListParagraph"/>
        <w:ind w:left="1418" w:hanging="284"/>
        <w:rPr>
          <w:rFonts w:ascii="Arial" w:hAnsi="Arial" w:cs="Arial"/>
        </w:rPr>
      </w:pPr>
    </w:p>
    <w:p w14:paraId="6463A42C" w14:textId="1674377D" w:rsidR="00C07530" w:rsidRPr="004A1DA7" w:rsidRDefault="00C07530" w:rsidP="00E32CE3">
      <w:pPr>
        <w:pStyle w:val="ListParagraph"/>
        <w:numPr>
          <w:ilvl w:val="0"/>
          <w:numId w:val="25"/>
        </w:numPr>
        <w:ind w:left="1418" w:hanging="284"/>
        <w:rPr>
          <w:rFonts w:ascii="Arial" w:hAnsi="Arial" w:cs="Arial"/>
        </w:rPr>
      </w:pPr>
      <w:r w:rsidRPr="004A1DA7">
        <w:rPr>
          <w:rFonts w:ascii="Arial" w:hAnsi="Arial" w:cs="Arial"/>
        </w:rPr>
        <w:t xml:space="preserve">The article likewise discusses (i) further procedures when the parties agree, or if the arbitral tribunal determines, to proceed with a virtual hearing; (ii) what the parties and the arbitral tribunal should take into account; (iii) directives to openly discuss and plan for special features of proceeding in that manner, including those addressed in the Appendices.  </w:t>
      </w:r>
    </w:p>
    <w:p w14:paraId="159A28B8" w14:textId="77777777" w:rsidR="00C07530" w:rsidRPr="004A1DA7" w:rsidRDefault="00C07530" w:rsidP="00E32CE3">
      <w:pPr>
        <w:pStyle w:val="ListParagraph"/>
        <w:ind w:left="1418" w:hanging="284"/>
        <w:rPr>
          <w:rFonts w:ascii="Arial" w:hAnsi="Arial" w:cs="Arial"/>
        </w:rPr>
      </w:pPr>
    </w:p>
    <w:p w14:paraId="3752E3AD" w14:textId="31B5C021" w:rsidR="004A25C7" w:rsidRPr="004A1DA7" w:rsidRDefault="00C07530" w:rsidP="00E32CE3">
      <w:pPr>
        <w:pStyle w:val="ListParagraph"/>
        <w:numPr>
          <w:ilvl w:val="0"/>
          <w:numId w:val="25"/>
        </w:numPr>
        <w:ind w:left="1418" w:hanging="284"/>
        <w:rPr>
          <w:rFonts w:ascii="Arial" w:hAnsi="Arial" w:cs="Arial"/>
        </w:rPr>
      </w:pPr>
      <w:r w:rsidRPr="004A1DA7">
        <w:rPr>
          <w:rFonts w:ascii="Arial" w:hAnsi="Arial" w:cs="Arial"/>
        </w:rPr>
        <w:t xml:space="preserve">More importantly, this article provides the legal bases and justifications for the conduct of </w:t>
      </w:r>
      <w:r w:rsidR="004A25C7" w:rsidRPr="004A1DA7">
        <w:rPr>
          <w:rFonts w:ascii="Arial" w:hAnsi="Arial" w:cs="Arial"/>
        </w:rPr>
        <w:t>a virtual hearing when the arbitral tribunal determines to proceed with it without party agreement, or over party objection, pursuant to Clause 9.7.6.2 of the WESM Dispute Resolution Manual and relevant provisions of Republic Act No. 9285, the United Nations Commission on International Trade Law (UNCITRAL) Model Law and Republic Act No. 8792, otherwise known as the “Electronic Commerce Act of 2000.”</w:t>
      </w:r>
    </w:p>
    <w:p w14:paraId="24987C18" w14:textId="77777777" w:rsidR="004A25C7" w:rsidRPr="004A1DA7" w:rsidRDefault="004A25C7" w:rsidP="00E32CE3">
      <w:pPr>
        <w:spacing w:after="0" w:line="240" w:lineRule="auto"/>
        <w:rPr>
          <w:rFonts w:ascii="Arial" w:hAnsi="Arial" w:cs="Arial"/>
        </w:rPr>
      </w:pPr>
    </w:p>
    <w:p w14:paraId="77EF0A2C" w14:textId="1BC12100" w:rsidR="006B1933" w:rsidRPr="004A1DA7" w:rsidRDefault="006B1933" w:rsidP="00E32CE3">
      <w:pPr>
        <w:spacing w:after="0" w:line="240" w:lineRule="auto"/>
        <w:ind w:firstLine="720"/>
        <w:jc w:val="both"/>
        <w:rPr>
          <w:rFonts w:ascii="Arial" w:hAnsi="Arial" w:cs="Arial"/>
          <w:sz w:val="24"/>
          <w:szCs w:val="24"/>
        </w:rPr>
      </w:pPr>
      <w:r w:rsidRPr="004A1DA7">
        <w:rPr>
          <w:rFonts w:ascii="Arial" w:hAnsi="Arial" w:cs="Arial"/>
          <w:sz w:val="24"/>
          <w:szCs w:val="24"/>
        </w:rPr>
        <w:t>Article 3 – Procedural Issues</w:t>
      </w:r>
    </w:p>
    <w:p w14:paraId="5B1BBEA3" w14:textId="77777777" w:rsidR="004A25C7" w:rsidRPr="004A1DA7" w:rsidRDefault="004A25C7" w:rsidP="00E32CE3">
      <w:pPr>
        <w:spacing w:after="0" w:line="240" w:lineRule="auto"/>
        <w:ind w:firstLine="720"/>
        <w:jc w:val="both"/>
        <w:rPr>
          <w:rFonts w:ascii="Arial" w:hAnsi="Arial" w:cs="Arial"/>
          <w:sz w:val="24"/>
          <w:szCs w:val="24"/>
        </w:rPr>
      </w:pPr>
    </w:p>
    <w:p w14:paraId="0F6394F5" w14:textId="1074BBAA" w:rsidR="004A25C7" w:rsidRPr="004A1DA7" w:rsidRDefault="004A25C7" w:rsidP="00E32CE3">
      <w:pPr>
        <w:pStyle w:val="ListParagraph"/>
        <w:numPr>
          <w:ilvl w:val="0"/>
          <w:numId w:val="27"/>
        </w:numPr>
        <w:ind w:hanging="376"/>
        <w:rPr>
          <w:rFonts w:ascii="Arial" w:hAnsi="Arial" w:cs="Arial"/>
        </w:rPr>
      </w:pPr>
      <w:r w:rsidRPr="004A1DA7">
        <w:rPr>
          <w:rFonts w:ascii="Arial" w:hAnsi="Arial" w:cs="Arial"/>
        </w:rPr>
        <w:t>This article includes specific procedures relative to the service of documents, and notices as well as other considerations for the arbitral tribunal to ensure that parties are treated with equality and each party is given a full opportunity to present its case during a virtual hearing.</w:t>
      </w:r>
    </w:p>
    <w:p w14:paraId="2AFE3CBF" w14:textId="77777777" w:rsidR="004A25C7" w:rsidRPr="004A1DA7" w:rsidRDefault="004A25C7" w:rsidP="00E32CE3">
      <w:pPr>
        <w:pStyle w:val="ListParagraph"/>
        <w:ind w:left="1440"/>
        <w:rPr>
          <w:rFonts w:ascii="Arial" w:hAnsi="Arial" w:cs="Arial"/>
        </w:rPr>
      </w:pPr>
    </w:p>
    <w:p w14:paraId="5FB33A14" w14:textId="526D518C" w:rsidR="006B1933" w:rsidRPr="004A1DA7" w:rsidRDefault="006B1933" w:rsidP="00E32CE3">
      <w:pPr>
        <w:spacing w:after="0" w:line="240" w:lineRule="auto"/>
        <w:ind w:firstLine="720"/>
        <w:jc w:val="both"/>
        <w:rPr>
          <w:rFonts w:ascii="Arial" w:hAnsi="Arial" w:cs="Arial"/>
          <w:sz w:val="24"/>
          <w:szCs w:val="24"/>
        </w:rPr>
      </w:pPr>
      <w:r w:rsidRPr="004A1DA7">
        <w:rPr>
          <w:rFonts w:ascii="Arial" w:hAnsi="Arial" w:cs="Arial"/>
          <w:sz w:val="24"/>
          <w:szCs w:val="24"/>
        </w:rPr>
        <w:t>Article 4 – Definition of Terms</w:t>
      </w:r>
    </w:p>
    <w:p w14:paraId="46DE5C00" w14:textId="77777777" w:rsidR="004A25C7" w:rsidRPr="004A1DA7" w:rsidRDefault="004A25C7" w:rsidP="00E32CE3">
      <w:pPr>
        <w:spacing w:after="0" w:line="240" w:lineRule="auto"/>
        <w:ind w:firstLine="720"/>
        <w:jc w:val="both"/>
        <w:rPr>
          <w:rFonts w:ascii="Arial" w:hAnsi="Arial" w:cs="Arial"/>
          <w:sz w:val="24"/>
          <w:szCs w:val="24"/>
        </w:rPr>
      </w:pPr>
    </w:p>
    <w:p w14:paraId="0440421E" w14:textId="77777777" w:rsidR="004A25C7" w:rsidRPr="004A1DA7" w:rsidRDefault="006B1933" w:rsidP="00E32CE3">
      <w:pPr>
        <w:spacing w:after="0" w:line="240" w:lineRule="auto"/>
        <w:ind w:firstLine="720"/>
        <w:jc w:val="both"/>
        <w:rPr>
          <w:rFonts w:ascii="Arial" w:hAnsi="Arial" w:cs="Arial"/>
          <w:sz w:val="24"/>
          <w:szCs w:val="24"/>
        </w:rPr>
      </w:pPr>
      <w:r w:rsidRPr="004A1DA7">
        <w:rPr>
          <w:rFonts w:ascii="Arial" w:hAnsi="Arial" w:cs="Arial"/>
          <w:sz w:val="24"/>
          <w:szCs w:val="24"/>
        </w:rPr>
        <w:t xml:space="preserve">Appendix A </w:t>
      </w:r>
      <w:r w:rsidR="004A25C7" w:rsidRPr="004A1DA7">
        <w:rPr>
          <w:rFonts w:ascii="Arial" w:hAnsi="Arial" w:cs="Arial"/>
          <w:sz w:val="24"/>
          <w:szCs w:val="24"/>
        </w:rPr>
        <w:tab/>
      </w:r>
      <w:r w:rsidRPr="004A1DA7">
        <w:rPr>
          <w:rFonts w:ascii="Arial" w:hAnsi="Arial" w:cs="Arial"/>
          <w:sz w:val="24"/>
          <w:szCs w:val="24"/>
        </w:rPr>
        <w:t>(Checklist for a Protocol on Virtual Hearings)</w:t>
      </w:r>
    </w:p>
    <w:p w14:paraId="7D7890ED" w14:textId="64B348DD" w:rsidR="006B1933" w:rsidRPr="004A1DA7" w:rsidRDefault="006B1933" w:rsidP="00E32CE3">
      <w:pPr>
        <w:spacing w:after="0" w:line="240" w:lineRule="auto"/>
        <w:ind w:left="2127" w:hanging="1418"/>
        <w:jc w:val="both"/>
        <w:rPr>
          <w:rFonts w:ascii="Arial" w:hAnsi="Arial" w:cs="Arial"/>
          <w:sz w:val="24"/>
          <w:szCs w:val="24"/>
        </w:rPr>
      </w:pPr>
      <w:r w:rsidRPr="004A1DA7">
        <w:rPr>
          <w:rFonts w:ascii="Arial" w:hAnsi="Arial" w:cs="Arial"/>
          <w:sz w:val="24"/>
          <w:szCs w:val="24"/>
        </w:rPr>
        <w:t xml:space="preserve">Appendix B </w:t>
      </w:r>
      <w:r w:rsidR="004A25C7" w:rsidRPr="004A1DA7">
        <w:rPr>
          <w:rFonts w:ascii="Arial" w:hAnsi="Arial" w:cs="Arial"/>
          <w:sz w:val="24"/>
          <w:szCs w:val="24"/>
        </w:rPr>
        <w:tab/>
      </w:r>
      <w:r w:rsidR="004A25C7" w:rsidRPr="004A1DA7">
        <w:rPr>
          <w:rFonts w:ascii="Arial" w:hAnsi="Arial" w:cs="Arial"/>
          <w:sz w:val="24"/>
          <w:szCs w:val="24"/>
        </w:rPr>
        <w:tab/>
      </w:r>
      <w:r w:rsidRPr="004A1DA7">
        <w:rPr>
          <w:rFonts w:ascii="Arial" w:hAnsi="Arial" w:cs="Arial"/>
          <w:sz w:val="24"/>
          <w:szCs w:val="24"/>
        </w:rPr>
        <w:t>(Suggested Clauses for Virtual Hearings Protocols and Procedural Orders Dealing with its Organization)</w:t>
      </w:r>
    </w:p>
    <w:p w14:paraId="5BB63441" w14:textId="3E1BAC19" w:rsidR="006B1933" w:rsidRPr="004A1DA7" w:rsidRDefault="00C05B7B" w:rsidP="00E32CE3">
      <w:pPr>
        <w:spacing w:after="0" w:line="240" w:lineRule="auto"/>
        <w:ind w:left="2127" w:hanging="1418"/>
        <w:jc w:val="both"/>
        <w:rPr>
          <w:rFonts w:ascii="Arial" w:hAnsi="Arial" w:cs="Arial"/>
          <w:sz w:val="24"/>
          <w:szCs w:val="24"/>
        </w:rPr>
      </w:pPr>
      <w:r w:rsidRPr="004A1DA7">
        <w:rPr>
          <w:rFonts w:ascii="Arial" w:hAnsi="Arial" w:cs="Arial"/>
          <w:sz w:val="24"/>
          <w:szCs w:val="24"/>
        </w:rPr>
        <w:t xml:space="preserve">Appendix C </w:t>
      </w:r>
      <w:r w:rsidR="006B1933" w:rsidRPr="004A1DA7">
        <w:rPr>
          <w:rFonts w:ascii="Arial" w:hAnsi="Arial" w:cs="Arial"/>
          <w:sz w:val="24"/>
          <w:szCs w:val="24"/>
        </w:rPr>
        <w:t xml:space="preserve">(Enhanced Technology </w:t>
      </w:r>
      <w:r w:rsidR="004A25C7" w:rsidRPr="004A1DA7">
        <w:rPr>
          <w:rFonts w:ascii="Arial" w:hAnsi="Arial" w:cs="Arial"/>
          <w:sz w:val="24"/>
          <w:szCs w:val="24"/>
        </w:rPr>
        <w:t>a</w:t>
      </w:r>
      <w:r w:rsidR="006B1933" w:rsidRPr="004A1DA7">
        <w:rPr>
          <w:rFonts w:ascii="Arial" w:hAnsi="Arial" w:cs="Arial"/>
          <w:sz w:val="24"/>
          <w:szCs w:val="24"/>
        </w:rPr>
        <w:t xml:space="preserve">nd Logistical Considerations/Checklist </w:t>
      </w:r>
      <w:r w:rsidR="006B1933" w:rsidRPr="004A1DA7">
        <w:rPr>
          <w:rFonts w:ascii="Arial" w:hAnsi="Arial" w:cs="Arial"/>
          <w:i/>
          <w:iCs/>
          <w:sz w:val="24"/>
          <w:szCs w:val="24"/>
        </w:rPr>
        <w:t>(Optional)</w:t>
      </w:r>
    </w:p>
    <w:p w14:paraId="5AE29C20" w14:textId="77777777" w:rsidR="006B1933" w:rsidRPr="004A1DA7" w:rsidRDefault="006B1933" w:rsidP="00E32CE3">
      <w:pPr>
        <w:spacing w:after="0" w:line="240" w:lineRule="auto"/>
        <w:ind w:left="2127" w:hanging="1413"/>
        <w:jc w:val="both"/>
        <w:rPr>
          <w:rFonts w:ascii="Arial" w:hAnsi="Arial" w:cs="Arial"/>
          <w:sz w:val="24"/>
          <w:szCs w:val="24"/>
        </w:rPr>
      </w:pPr>
    </w:p>
    <w:p w14:paraId="4B7D57F9" w14:textId="24C23479" w:rsidR="00D94F4F" w:rsidRPr="004A1DA7" w:rsidRDefault="006B1933" w:rsidP="00E32CE3">
      <w:pPr>
        <w:spacing w:after="0" w:line="240" w:lineRule="auto"/>
        <w:ind w:hanging="14"/>
        <w:jc w:val="both"/>
        <w:rPr>
          <w:rFonts w:ascii="Arial" w:hAnsi="Arial" w:cs="Arial"/>
          <w:sz w:val="24"/>
          <w:szCs w:val="24"/>
          <w:shd w:val="clear" w:color="auto" w:fill="FFFFFF"/>
        </w:rPr>
      </w:pPr>
      <w:r w:rsidRPr="004A1DA7">
        <w:rPr>
          <w:rFonts w:ascii="Arial" w:hAnsi="Arial" w:cs="Arial"/>
          <w:sz w:val="24"/>
          <w:szCs w:val="24"/>
        </w:rPr>
        <w:t xml:space="preserve">Attached is ANNEX </w:t>
      </w:r>
      <w:r w:rsidR="00C05B7B" w:rsidRPr="004A1DA7">
        <w:rPr>
          <w:rFonts w:ascii="Arial" w:hAnsi="Arial" w:cs="Arial"/>
          <w:sz w:val="24"/>
          <w:szCs w:val="24"/>
        </w:rPr>
        <w:t>I</w:t>
      </w:r>
      <w:r w:rsidRPr="004A1DA7">
        <w:rPr>
          <w:rFonts w:ascii="Arial" w:hAnsi="Arial" w:cs="Arial"/>
          <w:sz w:val="24"/>
          <w:szCs w:val="24"/>
        </w:rPr>
        <w:t xml:space="preserve"> for reference.</w:t>
      </w:r>
      <w:r w:rsidR="00C05B7B" w:rsidRPr="004A1DA7">
        <w:rPr>
          <w:rFonts w:ascii="Arial" w:hAnsi="Arial" w:cs="Arial"/>
          <w:sz w:val="24"/>
          <w:szCs w:val="24"/>
        </w:rPr>
        <w:t xml:space="preserve"> These Guidelines are a product of a thorough study and comparison of </w:t>
      </w:r>
      <w:r w:rsidR="00275CD7" w:rsidRPr="004A1DA7">
        <w:rPr>
          <w:rFonts w:ascii="Arial" w:hAnsi="Arial" w:cs="Arial"/>
          <w:sz w:val="24"/>
          <w:szCs w:val="24"/>
        </w:rPr>
        <w:t xml:space="preserve">various Protocols, Guidelines and Checklists from various professional organizations such as the </w:t>
      </w:r>
      <w:r w:rsidR="00275CD7" w:rsidRPr="004A1DA7">
        <w:rPr>
          <w:rFonts w:ascii="Arial" w:hAnsi="Arial" w:cs="Arial"/>
          <w:sz w:val="24"/>
          <w:szCs w:val="24"/>
          <w:shd w:val="clear" w:color="auto" w:fill="FFFFFF"/>
        </w:rPr>
        <w:t>Chartered Institute of Arbitrators, Hong Kong International Arbitration Centre</w:t>
      </w:r>
      <w:r w:rsidR="00D94F4F" w:rsidRPr="004A1DA7">
        <w:rPr>
          <w:rFonts w:ascii="Arial" w:hAnsi="Arial" w:cs="Arial"/>
          <w:sz w:val="24"/>
          <w:szCs w:val="24"/>
          <w:shd w:val="clear" w:color="auto" w:fill="FFFFFF"/>
        </w:rPr>
        <w:t xml:space="preserve">, </w:t>
      </w:r>
      <w:r w:rsidR="00275CD7" w:rsidRPr="004A1DA7">
        <w:rPr>
          <w:rFonts w:ascii="Arial" w:hAnsi="Arial" w:cs="Arial"/>
          <w:sz w:val="24"/>
          <w:szCs w:val="24"/>
          <w:shd w:val="clear" w:color="auto" w:fill="FFFFFF"/>
        </w:rPr>
        <w:t>International Chamber of Commerce</w:t>
      </w:r>
      <w:r w:rsidR="00D94F4F" w:rsidRPr="004A1DA7">
        <w:rPr>
          <w:rFonts w:ascii="Arial" w:hAnsi="Arial" w:cs="Arial"/>
          <w:sz w:val="24"/>
          <w:szCs w:val="24"/>
          <w:shd w:val="clear" w:color="auto" w:fill="FFFFFF"/>
        </w:rPr>
        <w:t xml:space="preserve"> and experts from Seoul in coordination with </w:t>
      </w:r>
      <w:r w:rsidR="00D94F4F" w:rsidRPr="004A1DA7">
        <w:rPr>
          <w:rFonts w:ascii="Arial" w:eastAsia="Arial Unicode MS" w:hAnsi="Arial" w:cs="Arial"/>
          <w:noProof/>
          <w:spacing w:val="-11"/>
          <w:sz w:val="24"/>
          <w:szCs w:val="24"/>
        </w:rPr>
        <w:t xml:space="preserve">KCAB </w:t>
      </w:r>
      <w:r w:rsidR="005B09EA" w:rsidRPr="004A1DA7">
        <w:rPr>
          <w:rFonts w:ascii="Arial" w:eastAsia="Arial Unicode MS" w:hAnsi="Arial" w:cs="Arial"/>
          <w:noProof/>
          <w:spacing w:val="-15"/>
          <w:sz w:val="24"/>
          <w:szCs w:val="24"/>
        </w:rPr>
        <w:t>International</w:t>
      </w:r>
      <w:r w:rsidR="00D94F4F" w:rsidRPr="004A1DA7">
        <w:rPr>
          <w:rFonts w:ascii="Arial" w:eastAsia="Arial Unicode MS" w:hAnsi="Arial" w:cs="Arial"/>
          <w:noProof/>
          <w:spacing w:val="-7"/>
          <w:sz w:val="24"/>
          <w:szCs w:val="24"/>
        </w:rPr>
        <w:t xml:space="preserve"> </w:t>
      </w:r>
      <w:r w:rsidR="00D94F4F" w:rsidRPr="004A1DA7">
        <w:rPr>
          <w:rFonts w:ascii="Arial" w:eastAsia="Arial Unicode MS" w:hAnsi="Arial" w:cs="Arial"/>
          <w:noProof/>
          <w:spacing w:val="-4"/>
          <w:sz w:val="24"/>
          <w:szCs w:val="24"/>
        </w:rPr>
        <w:t>and</w:t>
      </w:r>
      <w:r w:rsidR="00D94F4F" w:rsidRPr="004A1DA7">
        <w:rPr>
          <w:rFonts w:ascii="Arial" w:eastAsia="Arial Unicode MS" w:hAnsi="Arial" w:cs="Arial"/>
          <w:noProof/>
          <w:spacing w:val="-10"/>
          <w:sz w:val="24"/>
          <w:szCs w:val="24"/>
        </w:rPr>
        <w:t xml:space="preserve"> </w:t>
      </w:r>
      <w:r w:rsidR="00D94F4F" w:rsidRPr="004A1DA7">
        <w:rPr>
          <w:rFonts w:ascii="Arial" w:eastAsia="Arial Unicode MS" w:hAnsi="Arial" w:cs="Arial"/>
          <w:noProof/>
          <w:spacing w:val="2"/>
          <w:sz w:val="24"/>
          <w:szCs w:val="24"/>
        </w:rPr>
        <w:t xml:space="preserve">the </w:t>
      </w:r>
      <w:r w:rsidR="00D94F4F" w:rsidRPr="004A1DA7">
        <w:rPr>
          <w:rFonts w:ascii="Arial" w:eastAsia="Arial Unicode MS" w:hAnsi="Arial" w:cs="Arial"/>
          <w:noProof/>
          <w:spacing w:val="-5"/>
          <w:sz w:val="24"/>
          <w:szCs w:val="24"/>
        </w:rPr>
        <w:t>Seoul International Dispute Resolution Centre (SIDRC)</w:t>
      </w:r>
      <w:r w:rsidR="00D94F4F" w:rsidRPr="004A1DA7">
        <w:rPr>
          <w:rFonts w:ascii="Arial" w:eastAsia="Arial Unicode MS" w:hAnsi="Arial" w:cs="Arial"/>
          <w:noProof/>
          <w:spacing w:val="-7"/>
          <w:sz w:val="24"/>
          <w:szCs w:val="24"/>
        </w:rPr>
        <w:t xml:space="preserve">, DELOS Dispute Resoltuion and the </w:t>
      </w:r>
      <w:r w:rsidR="00D94F4F" w:rsidRPr="004A1DA7">
        <w:rPr>
          <w:rFonts w:ascii="Arial" w:hAnsi="Arial" w:cs="Arial"/>
          <w:sz w:val="24"/>
          <w:szCs w:val="24"/>
          <w:shd w:val="clear" w:color="auto" w:fill="FFFFFF"/>
        </w:rPr>
        <w:t xml:space="preserve">Singapore International Arbitration Centre (SIAC). These Protocols, Guidelines and Checklists are </w:t>
      </w:r>
      <w:r w:rsidR="00D94F4F" w:rsidRPr="004A1DA7">
        <w:rPr>
          <w:rFonts w:ascii="Arial" w:eastAsia="BookAntiqua" w:hAnsi="Arial" w:cs="Arial"/>
          <w:noProof/>
          <w:sz w:val="24"/>
          <w:szCs w:val="24"/>
        </w:rPr>
        <w:t xml:space="preserve">intended </w:t>
      </w:r>
      <w:r w:rsidR="00D94F4F" w:rsidRPr="004A1DA7">
        <w:rPr>
          <w:rFonts w:ascii="Arial" w:eastAsia="BookAntiqua" w:hAnsi="Arial" w:cs="Arial"/>
          <w:noProof/>
          <w:spacing w:val="-3"/>
          <w:sz w:val="24"/>
          <w:szCs w:val="24"/>
        </w:rPr>
        <w:t xml:space="preserve">to serve as a guide </w:t>
      </w:r>
      <w:r w:rsidR="00D94F4F" w:rsidRPr="004A1DA7">
        <w:rPr>
          <w:rFonts w:ascii="Arial" w:eastAsia="BookAntiqua" w:hAnsi="Arial" w:cs="Arial"/>
          <w:noProof/>
          <w:spacing w:val="-1"/>
          <w:sz w:val="24"/>
          <w:szCs w:val="24"/>
        </w:rPr>
        <w:t>to</w:t>
      </w:r>
      <w:r w:rsidR="00D94F4F" w:rsidRPr="004A1DA7">
        <w:rPr>
          <w:rFonts w:ascii="Arial" w:eastAsia="BookAntiqua" w:hAnsi="Arial" w:cs="Arial"/>
          <w:noProof/>
          <w:spacing w:val="-14"/>
          <w:sz w:val="24"/>
          <w:szCs w:val="24"/>
        </w:rPr>
        <w:t xml:space="preserve"> </w:t>
      </w:r>
      <w:r w:rsidR="00D94F4F" w:rsidRPr="004A1DA7">
        <w:rPr>
          <w:rFonts w:ascii="Arial" w:eastAsia="BookAntiqua" w:hAnsi="Arial" w:cs="Arial"/>
          <w:noProof/>
          <w:spacing w:val="-2"/>
          <w:sz w:val="24"/>
          <w:szCs w:val="24"/>
        </w:rPr>
        <w:t xml:space="preserve">best practice for planning, testing and </w:t>
      </w:r>
      <w:r w:rsidR="00D94F4F" w:rsidRPr="004A1DA7">
        <w:rPr>
          <w:rFonts w:ascii="Arial" w:eastAsia="BookAntiqua" w:hAnsi="Arial" w:cs="Arial"/>
          <w:noProof/>
          <w:spacing w:val="-1"/>
          <w:sz w:val="24"/>
          <w:szCs w:val="24"/>
        </w:rPr>
        <w:t>conducting</w:t>
      </w:r>
      <w:r w:rsidR="00D94F4F" w:rsidRPr="004A1DA7">
        <w:rPr>
          <w:rFonts w:ascii="Arial" w:eastAsia="BookAntiqua" w:hAnsi="Arial" w:cs="Arial"/>
          <w:noProof/>
          <w:spacing w:val="-14"/>
          <w:sz w:val="24"/>
          <w:szCs w:val="24"/>
        </w:rPr>
        <w:t xml:space="preserve"> </w:t>
      </w:r>
      <w:r w:rsidR="00D94F4F" w:rsidRPr="004A1DA7">
        <w:rPr>
          <w:rFonts w:ascii="Arial" w:eastAsia="BookAntiqua" w:hAnsi="Arial" w:cs="Arial"/>
          <w:noProof/>
          <w:spacing w:val="-1"/>
          <w:sz w:val="24"/>
          <w:szCs w:val="24"/>
        </w:rPr>
        <w:t>v</w:t>
      </w:r>
      <w:r w:rsidR="00D94F4F" w:rsidRPr="004A1DA7">
        <w:rPr>
          <w:rFonts w:ascii="Arial" w:eastAsia="BookAntiqua" w:hAnsi="Arial" w:cs="Arial"/>
          <w:noProof/>
          <w:spacing w:val="-3"/>
          <w:sz w:val="24"/>
          <w:szCs w:val="24"/>
        </w:rPr>
        <w:t xml:space="preserve">ideo </w:t>
      </w:r>
      <w:r w:rsidR="00D94F4F" w:rsidRPr="004A1DA7">
        <w:rPr>
          <w:rFonts w:ascii="Arial" w:eastAsia="BookAntiqua" w:hAnsi="Arial" w:cs="Arial"/>
          <w:noProof/>
          <w:spacing w:val="-1"/>
          <w:sz w:val="24"/>
          <w:szCs w:val="24"/>
        </w:rPr>
        <w:t xml:space="preserve">conferences </w:t>
      </w:r>
      <w:r w:rsidR="00D94F4F" w:rsidRPr="004A1DA7">
        <w:rPr>
          <w:rFonts w:ascii="Arial" w:eastAsia="BookAntiqua" w:hAnsi="Arial" w:cs="Arial"/>
          <w:noProof/>
          <w:spacing w:val="-2"/>
          <w:sz w:val="24"/>
          <w:szCs w:val="24"/>
        </w:rPr>
        <w:t xml:space="preserve">in </w:t>
      </w:r>
      <w:r w:rsidR="00D94F4F" w:rsidRPr="004A1DA7">
        <w:rPr>
          <w:rFonts w:ascii="Arial" w:eastAsia="BookAntiqua" w:hAnsi="Arial" w:cs="Arial"/>
          <w:noProof/>
          <w:sz w:val="24"/>
          <w:szCs w:val="24"/>
        </w:rPr>
        <w:t>arbitration:</w:t>
      </w:r>
    </w:p>
    <w:p w14:paraId="2E1A00F5" w14:textId="79010656" w:rsidR="00D94F4F" w:rsidRPr="004A1DA7" w:rsidRDefault="00D94F4F" w:rsidP="00E32CE3">
      <w:pPr>
        <w:spacing w:after="0" w:line="240" w:lineRule="auto"/>
        <w:ind w:hanging="14"/>
        <w:jc w:val="both"/>
        <w:rPr>
          <w:rFonts w:ascii="Arial" w:hAnsi="Arial" w:cs="Arial"/>
          <w:sz w:val="24"/>
          <w:szCs w:val="24"/>
          <w:shd w:val="clear" w:color="auto" w:fill="FFFFFF"/>
        </w:rPr>
      </w:pPr>
    </w:p>
    <w:p w14:paraId="25E96831" w14:textId="54B07184" w:rsidR="005B09EA" w:rsidRPr="004A1DA7" w:rsidRDefault="005B09EA" w:rsidP="00E32CE3">
      <w:pPr>
        <w:pStyle w:val="ListParagraph"/>
        <w:numPr>
          <w:ilvl w:val="0"/>
          <w:numId w:val="42"/>
        </w:numPr>
        <w:rPr>
          <w:rFonts w:ascii="Arial" w:hAnsi="Arial" w:cs="Arial"/>
          <w:b/>
          <w:bCs/>
        </w:rPr>
      </w:pPr>
      <w:proofErr w:type="spellStart"/>
      <w:r w:rsidRPr="004A1DA7">
        <w:rPr>
          <w:rFonts w:ascii="Arial" w:hAnsi="Arial" w:cs="Arial"/>
          <w:b/>
          <w:bCs/>
        </w:rPr>
        <w:t>CIArb</w:t>
      </w:r>
      <w:proofErr w:type="spellEnd"/>
      <w:r w:rsidRPr="004A1DA7">
        <w:rPr>
          <w:rFonts w:ascii="Arial" w:hAnsi="Arial" w:cs="Arial"/>
          <w:b/>
          <w:bCs/>
        </w:rPr>
        <w:t xml:space="preserve"> Guidance Note on Remote DR Proceedings</w:t>
      </w:r>
    </w:p>
    <w:p w14:paraId="0FFFCB0B" w14:textId="3D1C6E31" w:rsidR="005B09EA" w:rsidRPr="004A1DA7" w:rsidRDefault="005B09EA" w:rsidP="00E32CE3">
      <w:pPr>
        <w:pStyle w:val="ListParagraph"/>
        <w:numPr>
          <w:ilvl w:val="0"/>
          <w:numId w:val="42"/>
        </w:numPr>
        <w:rPr>
          <w:rFonts w:ascii="Arial" w:hAnsi="Arial" w:cs="Arial"/>
          <w:b/>
          <w:bCs/>
        </w:rPr>
      </w:pPr>
      <w:r w:rsidRPr="004A1DA7">
        <w:rPr>
          <w:rFonts w:ascii="Arial" w:hAnsi="Arial" w:cs="Arial"/>
          <w:b/>
          <w:bCs/>
        </w:rPr>
        <w:t>Seoul Protocol on Video Conferencing</w:t>
      </w:r>
    </w:p>
    <w:p w14:paraId="06BC2146" w14:textId="1EB85A22" w:rsidR="005B09EA" w:rsidRPr="004A1DA7" w:rsidRDefault="005B09EA" w:rsidP="00E32CE3">
      <w:pPr>
        <w:pStyle w:val="ListParagraph"/>
        <w:numPr>
          <w:ilvl w:val="0"/>
          <w:numId w:val="42"/>
        </w:numPr>
        <w:rPr>
          <w:rFonts w:ascii="Arial" w:hAnsi="Arial" w:cs="Arial"/>
          <w:b/>
          <w:bCs/>
        </w:rPr>
      </w:pPr>
      <w:r w:rsidRPr="004A1DA7">
        <w:rPr>
          <w:rFonts w:ascii="Arial" w:hAnsi="Arial" w:cs="Arial"/>
          <w:b/>
          <w:bCs/>
        </w:rPr>
        <w:t>HKIAC Guidelines for Virtual Hearings</w:t>
      </w:r>
    </w:p>
    <w:p w14:paraId="21669F66" w14:textId="78FDC5BF" w:rsidR="005B09EA" w:rsidRPr="004A1DA7" w:rsidRDefault="005B09EA" w:rsidP="00E32CE3">
      <w:pPr>
        <w:pStyle w:val="ListParagraph"/>
        <w:numPr>
          <w:ilvl w:val="0"/>
          <w:numId w:val="42"/>
        </w:numPr>
        <w:rPr>
          <w:rFonts w:ascii="Arial" w:hAnsi="Arial" w:cs="Arial"/>
          <w:b/>
          <w:bCs/>
        </w:rPr>
      </w:pPr>
      <w:r w:rsidRPr="004A1DA7">
        <w:rPr>
          <w:rFonts w:ascii="Arial" w:hAnsi="Arial" w:cs="Arial"/>
          <w:b/>
          <w:bCs/>
        </w:rPr>
        <w:t>ICC</w:t>
      </w:r>
      <w:r w:rsidRPr="004A1DA7">
        <w:rPr>
          <w:rFonts w:ascii="Arial" w:eastAsia="Arial" w:hAnsi="Arial" w:cs="Arial"/>
          <w:b/>
          <w:bCs/>
        </w:rPr>
        <w:t xml:space="preserve"> Guidance Note on Possible Measures Aimed at Mitigating the Effects of the COVID-19 Pandemic</w:t>
      </w:r>
    </w:p>
    <w:p w14:paraId="375D054F" w14:textId="058CE57D" w:rsidR="005B09EA" w:rsidRPr="004A1DA7" w:rsidRDefault="005B09EA" w:rsidP="00E32CE3">
      <w:pPr>
        <w:pStyle w:val="ListParagraph"/>
        <w:numPr>
          <w:ilvl w:val="0"/>
          <w:numId w:val="42"/>
        </w:numPr>
        <w:rPr>
          <w:rFonts w:ascii="Arial" w:hAnsi="Arial" w:cs="Arial"/>
          <w:b/>
          <w:bCs/>
        </w:rPr>
      </w:pPr>
      <w:r w:rsidRPr="004A1DA7">
        <w:rPr>
          <w:rFonts w:ascii="Arial" w:hAnsi="Arial" w:cs="Arial"/>
          <w:b/>
          <w:bCs/>
        </w:rPr>
        <w:t>DELOS (Checklist on Holding Virtual Hearings)</w:t>
      </w:r>
    </w:p>
    <w:p w14:paraId="5638BB5A" w14:textId="77777777" w:rsidR="005B09EA" w:rsidRPr="004A1DA7" w:rsidRDefault="005B09EA" w:rsidP="00E32CE3">
      <w:pPr>
        <w:pStyle w:val="ListParagraph"/>
        <w:numPr>
          <w:ilvl w:val="0"/>
          <w:numId w:val="42"/>
        </w:numPr>
        <w:rPr>
          <w:rFonts w:ascii="Arial" w:hAnsi="Arial" w:cs="Arial"/>
          <w:b/>
          <w:bCs/>
        </w:rPr>
      </w:pPr>
      <w:r w:rsidRPr="004A1DA7">
        <w:rPr>
          <w:rFonts w:ascii="Arial" w:hAnsi="Arial" w:cs="Arial"/>
          <w:b/>
          <w:bCs/>
        </w:rPr>
        <w:t>SIAC Guides (Taking Your Arbitration Remote)</w:t>
      </w:r>
    </w:p>
    <w:p w14:paraId="39AB51A8" w14:textId="77777777" w:rsidR="00D94F4F" w:rsidRPr="004A1DA7" w:rsidRDefault="00D94F4F" w:rsidP="00E32CE3">
      <w:pPr>
        <w:spacing w:after="0" w:line="240" w:lineRule="auto"/>
        <w:jc w:val="both"/>
        <w:rPr>
          <w:rFonts w:ascii="Arial" w:hAnsi="Arial" w:cs="Arial"/>
          <w:sz w:val="24"/>
          <w:szCs w:val="24"/>
          <w:shd w:val="clear" w:color="auto" w:fill="FFFFFF"/>
        </w:rPr>
      </w:pPr>
    </w:p>
    <w:p w14:paraId="38C0E8F8" w14:textId="14C29799" w:rsidR="006B1933" w:rsidRPr="004A1DA7" w:rsidRDefault="00D94F4F" w:rsidP="00E32CE3">
      <w:pPr>
        <w:spacing w:after="0" w:line="240" w:lineRule="auto"/>
        <w:ind w:hanging="14"/>
        <w:jc w:val="both"/>
        <w:rPr>
          <w:rFonts w:ascii="Arial" w:hAnsi="Arial" w:cs="Arial"/>
          <w:sz w:val="24"/>
          <w:szCs w:val="24"/>
          <w:shd w:val="clear" w:color="auto" w:fill="FFFFFF"/>
        </w:rPr>
      </w:pPr>
      <w:r w:rsidRPr="004A1DA7">
        <w:rPr>
          <w:rFonts w:ascii="Arial" w:hAnsi="Arial" w:cs="Arial"/>
          <w:sz w:val="24"/>
          <w:szCs w:val="24"/>
          <w:shd w:val="clear" w:color="auto" w:fill="FFFFFF"/>
        </w:rPr>
        <w:t>The provisions of the foregoing Protocols, Guidelines and Checklists were compared and eventually, the best provisions were chosen to be included in the attached ANNEX I and reworded or reshaped to conform with the WESM environment specifically the WESM Dispute Resolution Framework and the applicable domestic laws such as the Republic Act 9285</w:t>
      </w:r>
      <w:r w:rsidR="00D2002A" w:rsidRPr="004A1DA7">
        <w:rPr>
          <w:rFonts w:ascii="Arial" w:hAnsi="Arial" w:cs="Arial"/>
          <w:sz w:val="24"/>
          <w:szCs w:val="24"/>
          <w:shd w:val="clear" w:color="auto" w:fill="FFFFFF"/>
        </w:rPr>
        <w:t>,</w:t>
      </w:r>
      <w:r w:rsidRPr="004A1DA7">
        <w:rPr>
          <w:rStyle w:val="FootnoteReference"/>
          <w:rFonts w:ascii="Arial" w:hAnsi="Arial" w:cs="Arial"/>
          <w:sz w:val="24"/>
          <w:szCs w:val="24"/>
          <w:shd w:val="clear" w:color="auto" w:fill="FFFFFF"/>
        </w:rPr>
        <w:footnoteReference w:id="5"/>
      </w:r>
      <w:r w:rsidR="00D2002A" w:rsidRPr="004A1DA7">
        <w:rPr>
          <w:rFonts w:ascii="Arial" w:hAnsi="Arial" w:cs="Arial"/>
          <w:sz w:val="24"/>
          <w:szCs w:val="24"/>
          <w:shd w:val="clear" w:color="auto" w:fill="FFFFFF"/>
        </w:rPr>
        <w:t xml:space="preserve"> Republic Act 8792 (E-Commerce Act of 2000) and other laws. </w:t>
      </w:r>
      <w:r w:rsidR="005B09EA" w:rsidRPr="004A1DA7">
        <w:rPr>
          <w:rFonts w:ascii="Arial" w:hAnsi="Arial" w:cs="Arial"/>
          <w:sz w:val="24"/>
          <w:szCs w:val="24"/>
          <w:shd w:val="clear" w:color="auto" w:fill="FFFFFF"/>
        </w:rPr>
        <w:t xml:space="preserve">Attached is the Table of Comparison of the foregoing Protocols, Guidelines and Checklists which became the source or reference for ANNEX I. </w:t>
      </w:r>
    </w:p>
    <w:p w14:paraId="6D21877A" w14:textId="77777777" w:rsidR="00CE4438" w:rsidRDefault="00CE4438" w:rsidP="00E32CE3">
      <w:pPr>
        <w:spacing w:after="0" w:line="240" w:lineRule="auto"/>
        <w:jc w:val="both"/>
        <w:rPr>
          <w:rFonts w:ascii="Arial" w:hAnsi="Arial" w:cs="Arial"/>
          <w:b/>
          <w:bCs/>
          <w:sz w:val="24"/>
          <w:szCs w:val="24"/>
        </w:rPr>
      </w:pPr>
    </w:p>
    <w:p w14:paraId="7E377071" w14:textId="5F341BF6" w:rsidR="00C07530" w:rsidRPr="00DB445C" w:rsidRDefault="00C07530" w:rsidP="00E32CE3">
      <w:pPr>
        <w:spacing w:after="0" w:line="240" w:lineRule="auto"/>
        <w:jc w:val="both"/>
        <w:rPr>
          <w:rFonts w:ascii="Arial" w:hAnsi="Arial" w:cs="Arial"/>
          <w:b/>
          <w:bCs/>
          <w:sz w:val="24"/>
          <w:szCs w:val="24"/>
        </w:rPr>
      </w:pPr>
      <w:r w:rsidRPr="00DB445C">
        <w:rPr>
          <w:rFonts w:ascii="Arial" w:hAnsi="Arial" w:cs="Arial"/>
          <w:b/>
          <w:bCs/>
          <w:sz w:val="24"/>
          <w:szCs w:val="24"/>
        </w:rPr>
        <w:t>C. Final Settlement of WESM Disputes and its Binding Effect</w:t>
      </w:r>
    </w:p>
    <w:p w14:paraId="03BB4D3B" w14:textId="645078CE" w:rsidR="006B1933" w:rsidRPr="006B1933" w:rsidRDefault="006B1933" w:rsidP="00E32CE3">
      <w:pPr>
        <w:spacing w:after="0" w:line="240" w:lineRule="auto"/>
        <w:ind w:left="1701" w:hanging="1715"/>
        <w:rPr>
          <w:rFonts w:ascii="Arial" w:hAnsi="Arial" w:cs="Arial"/>
          <w:sz w:val="24"/>
          <w:szCs w:val="24"/>
        </w:rPr>
      </w:pPr>
      <w:r>
        <w:rPr>
          <w:rFonts w:ascii="Arial" w:hAnsi="Arial" w:cs="Arial"/>
          <w:sz w:val="24"/>
          <w:szCs w:val="24"/>
        </w:rPr>
        <w:t xml:space="preserve"> </w:t>
      </w:r>
    </w:p>
    <w:p w14:paraId="5683BD9D" w14:textId="162C40DF" w:rsidR="00C46B33" w:rsidRPr="00CE4438" w:rsidRDefault="00C46B33" w:rsidP="00E32CE3">
      <w:pPr>
        <w:pStyle w:val="ListParagraph"/>
        <w:numPr>
          <w:ilvl w:val="0"/>
          <w:numId w:val="29"/>
        </w:numPr>
        <w:ind w:left="714" w:hanging="357"/>
        <w:rPr>
          <w:rFonts w:ascii="Arial" w:hAnsi="Arial" w:cs="Arial"/>
          <w:bCs/>
        </w:rPr>
      </w:pPr>
      <w:r w:rsidRPr="00CE4438">
        <w:rPr>
          <w:rFonts w:ascii="Arial" w:hAnsi="Arial" w:cs="Arial"/>
          <w:bCs/>
        </w:rPr>
        <w:t xml:space="preserve">Change </w:t>
      </w:r>
      <w:r w:rsidRPr="00CE4438">
        <w:rPr>
          <w:rFonts w:ascii="Arial" w:hAnsi="Arial" w:cs="Arial"/>
        </w:rPr>
        <w:t xml:space="preserve">Rule 7.3.1.1. to “x </w:t>
      </w:r>
      <w:proofErr w:type="spellStart"/>
      <w:r w:rsidRPr="00CE4438">
        <w:rPr>
          <w:rFonts w:ascii="Arial" w:hAnsi="Arial" w:cs="Arial"/>
        </w:rPr>
        <w:t>x</w:t>
      </w:r>
      <w:proofErr w:type="spellEnd"/>
      <w:r w:rsidRPr="00CE4438">
        <w:rPr>
          <w:rFonts w:ascii="Arial" w:hAnsi="Arial" w:cs="Arial"/>
        </w:rPr>
        <w:t xml:space="preserve"> </w:t>
      </w:r>
      <w:proofErr w:type="spellStart"/>
      <w:r w:rsidRPr="00CE4438">
        <w:rPr>
          <w:rFonts w:ascii="Arial" w:hAnsi="Arial" w:cs="Arial"/>
        </w:rPr>
        <w:t>x</w:t>
      </w:r>
      <w:proofErr w:type="spellEnd"/>
      <w:r w:rsidRPr="00CE4438">
        <w:rPr>
          <w:rFonts w:ascii="Arial" w:hAnsi="Arial" w:cs="Arial"/>
        </w:rPr>
        <w:t xml:space="preserve"> a party for </w:t>
      </w:r>
      <w:r w:rsidRPr="00CE4438">
        <w:rPr>
          <w:rFonts w:ascii="Arial" w:hAnsi="Arial" w:cs="Arial"/>
          <w:b/>
          <w:bCs/>
          <w:u w:val="single"/>
        </w:rPr>
        <w:t>final and binding</w:t>
      </w:r>
      <w:r w:rsidRPr="00CE4438">
        <w:rPr>
          <w:rFonts w:ascii="Arial" w:hAnsi="Arial" w:cs="Arial"/>
        </w:rPr>
        <w:t xml:space="preserve"> settlement by arbitration in accordance with </w:t>
      </w:r>
      <w:r w:rsidRPr="00CE4438">
        <w:rPr>
          <w:rFonts w:ascii="Arial" w:hAnsi="Arial" w:cs="Arial"/>
          <w:b/>
          <w:bCs/>
          <w:u w:val="single"/>
        </w:rPr>
        <w:t xml:space="preserve">RA 9285 otherwise known as </w:t>
      </w:r>
      <w:r w:rsidRPr="00CE4438">
        <w:rPr>
          <w:rFonts w:ascii="Arial" w:hAnsi="Arial" w:cs="Arial"/>
        </w:rPr>
        <w:t>the Alternative Dispute Resolution Act of 2004 and the dispute resolution provisions provided herein.”</w:t>
      </w:r>
    </w:p>
    <w:p w14:paraId="2AD207D8" w14:textId="77777777" w:rsidR="00C46B33" w:rsidRPr="00CE4438" w:rsidRDefault="00C46B33" w:rsidP="00E32CE3">
      <w:pPr>
        <w:pStyle w:val="ListParagraph"/>
        <w:ind w:left="714"/>
        <w:rPr>
          <w:rFonts w:ascii="Arial" w:hAnsi="Arial" w:cs="Arial"/>
          <w:bCs/>
        </w:rPr>
      </w:pPr>
    </w:p>
    <w:p w14:paraId="6F74AF67" w14:textId="0334D424" w:rsidR="00CE4438" w:rsidRPr="00CE4438" w:rsidRDefault="00593656" w:rsidP="00E32CE3">
      <w:pPr>
        <w:pStyle w:val="ListParagraph"/>
        <w:numPr>
          <w:ilvl w:val="0"/>
          <w:numId w:val="29"/>
        </w:numPr>
        <w:ind w:left="714" w:hanging="357"/>
        <w:rPr>
          <w:rFonts w:ascii="Arial" w:hAnsi="Arial" w:cs="Arial"/>
          <w:bCs/>
        </w:rPr>
      </w:pPr>
      <w:r w:rsidRPr="00CE4438">
        <w:rPr>
          <w:rFonts w:ascii="Arial" w:eastAsia="Arial" w:hAnsi="Arial" w:cs="Arial"/>
          <w:bCs/>
        </w:rPr>
        <w:t xml:space="preserve">Deletion of </w:t>
      </w:r>
      <w:r w:rsidR="00B02D91" w:rsidRPr="00CE4438">
        <w:rPr>
          <w:rFonts w:ascii="Arial" w:eastAsia="Arial" w:hAnsi="Arial" w:cs="Arial"/>
          <w:bCs/>
        </w:rPr>
        <w:t xml:space="preserve">WESM Rules </w:t>
      </w:r>
      <w:r w:rsidRPr="00CE4438">
        <w:rPr>
          <w:rFonts w:ascii="Arial" w:eastAsia="Arial" w:hAnsi="Arial" w:cs="Arial"/>
          <w:bCs/>
        </w:rPr>
        <w:t>Clause</w:t>
      </w:r>
      <w:r w:rsidR="00B02D91" w:rsidRPr="00CE4438">
        <w:rPr>
          <w:rFonts w:ascii="Arial" w:eastAsia="Arial" w:hAnsi="Arial" w:cs="Arial"/>
          <w:bCs/>
        </w:rPr>
        <w:t xml:space="preserve"> </w:t>
      </w:r>
      <w:r w:rsidR="00B02D91" w:rsidRPr="00CE4438">
        <w:rPr>
          <w:rFonts w:ascii="Arial" w:hAnsi="Arial" w:cs="Arial"/>
          <w:bCs/>
        </w:rPr>
        <w:t xml:space="preserve">7.3.1.4 (WESM Members shall comply with the dispute resolution process of the WESM Rules before filing a formal complaint to the ERC) </w:t>
      </w:r>
    </w:p>
    <w:p w14:paraId="1CBB2074" w14:textId="77777777" w:rsidR="00CE4438" w:rsidRPr="00CE4438" w:rsidRDefault="00CE4438" w:rsidP="00E32CE3">
      <w:pPr>
        <w:pStyle w:val="ListParagraph"/>
        <w:ind w:left="714"/>
        <w:rPr>
          <w:rFonts w:ascii="Arial" w:hAnsi="Arial" w:cs="Arial"/>
          <w:bCs/>
        </w:rPr>
      </w:pPr>
    </w:p>
    <w:p w14:paraId="5595AA38" w14:textId="6F82AD07" w:rsidR="00B02D91" w:rsidRPr="00CE4438" w:rsidRDefault="00CE4438" w:rsidP="00E32CE3">
      <w:pPr>
        <w:pStyle w:val="ListParagraph"/>
        <w:numPr>
          <w:ilvl w:val="0"/>
          <w:numId w:val="29"/>
        </w:numPr>
        <w:ind w:left="714" w:hanging="357"/>
        <w:rPr>
          <w:rFonts w:ascii="Arial" w:hAnsi="Arial" w:cs="Arial"/>
          <w:bCs/>
        </w:rPr>
      </w:pPr>
      <w:r w:rsidRPr="00CE4438">
        <w:rPr>
          <w:rFonts w:ascii="Arial" w:eastAsia="Arial" w:hAnsi="Arial" w:cs="Arial"/>
          <w:bCs/>
        </w:rPr>
        <w:lastRenderedPageBreak/>
        <w:t xml:space="preserve">Deletion of WESM Rules Clause </w:t>
      </w:r>
      <w:r w:rsidR="00B02D91" w:rsidRPr="00CE4438">
        <w:rPr>
          <w:rFonts w:ascii="Arial" w:hAnsi="Arial" w:cs="Arial"/>
          <w:bCs/>
        </w:rPr>
        <w:t>7.3.11.4 (If a party to a dispute is not satisfied with the resolution of the dispute resolution panel, the party may file a formal complaint to the ERC).</w:t>
      </w:r>
    </w:p>
    <w:p w14:paraId="0BBD23B2" w14:textId="77777777" w:rsidR="00B02D91" w:rsidRPr="00CE4438" w:rsidRDefault="00B02D91" w:rsidP="00E32CE3">
      <w:pPr>
        <w:pStyle w:val="ListParagraph"/>
        <w:ind w:left="714"/>
        <w:rPr>
          <w:rFonts w:ascii="Arial" w:hAnsi="Arial" w:cs="Arial"/>
          <w:bCs/>
        </w:rPr>
      </w:pPr>
    </w:p>
    <w:p w14:paraId="21EA617A" w14:textId="40E210D7" w:rsidR="00B02D91" w:rsidRDefault="00B02D91" w:rsidP="00E32CE3">
      <w:pPr>
        <w:pStyle w:val="ListParagraph"/>
        <w:numPr>
          <w:ilvl w:val="0"/>
          <w:numId w:val="29"/>
        </w:numPr>
        <w:ind w:left="714" w:hanging="357"/>
        <w:rPr>
          <w:rFonts w:ascii="Arial" w:hAnsi="Arial" w:cs="Arial"/>
          <w:bCs/>
        </w:rPr>
      </w:pPr>
      <w:r w:rsidRPr="00CE4438">
        <w:rPr>
          <w:rFonts w:ascii="Arial" w:hAnsi="Arial" w:cs="Arial"/>
          <w:bCs/>
        </w:rPr>
        <w:t>Deletion of Section 3.2.1. of the Dispute Resolution Manual which states:</w:t>
      </w:r>
    </w:p>
    <w:p w14:paraId="18183E5F" w14:textId="77777777" w:rsidR="00B02D91" w:rsidRPr="00CE4438" w:rsidRDefault="00B02D91" w:rsidP="00E32CE3">
      <w:pPr>
        <w:pStyle w:val="ListParagraph"/>
        <w:ind w:left="1440" w:right="14" w:hanging="432"/>
        <w:rPr>
          <w:rFonts w:ascii="Arial" w:hAnsi="Arial" w:cs="Arial"/>
          <w:b/>
          <w:bCs/>
          <w:i/>
          <w:iCs/>
        </w:rPr>
      </w:pPr>
      <w:r w:rsidRPr="00CE4438">
        <w:rPr>
          <w:rFonts w:ascii="Arial" w:hAnsi="Arial" w:cs="Arial"/>
          <w:b/>
          <w:bCs/>
          <w:i/>
          <w:iCs/>
        </w:rPr>
        <w:t xml:space="preserve">3.2. Resort to ERC </w:t>
      </w:r>
    </w:p>
    <w:p w14:paraId="070D7388" w14:textId="34A15C1F" w:rsidR="00B02D91" w:rsidRPr="00CE4438" w:rsidRDefault="00B02D91" w:rsidP="00E32CE3">
      <w:pPr>
        <w:pStyle w:val="ListParagraph"/>
        <w:ind w:left="1440" w:right="843" w:hanging="432"/>
        <w:rPr>
          <w:rFonts w:ascii="Arial" w:hAnsi="Arial" w:cs="Arial"/>
          <w:i/>
          <w:iCs/>
        </w:rPr>
      </w:pPr>
      <w:r w:rsidRPr="00CE4438">
        <w:rPr>
          <w:rFonts w:ascii="Arial" w:hAnsi="Arial" w:cs="Arial"/>
          <w:i/>
          <w:iCs/>
        </w:rPr>
        <w:t>3.2.1. An entity belonging to any of the categories described in Section 3.1.1 should first comply with the dispute resolution process set out in this Manual before filing a formal complaint with the ERC.</w:t>
      </w:r>
    </w:p>
    <w:p w14:paraId="26D457C5" w14:textId="77777777" w:rsidR="00C46B33" w:rsidRDefault="00C46B33" w:rsidP="00E32CE3">
      <w:pPr>
        <w:spacing w:after="0" w:line="240" w:lineRule="auto"/>
      </w:pPr>
    </w:p>
    <w:p w14:paraId="75E35C1B" w14:textId="77777777" w:rsidR="00BF4479" w:rsidRDefault="00C46B33" w:rsidP="00E32CE3">
      <w:pPr>
        <w:spacing w:after="0" w:line="240" w:lineRule="auto"/>
        <w:ind w:left="130" w:right="45"/>
        <w:jc w:val="both"/>
        <w:rPr>
          <w:rFonts w:ascii="Arial" w:hAnsi="Arial" w:cs="Arial"/>
          <w:sz w:val="24"/>
          <w:szCs w:val="24"/>
        </w:rPr>
      </w:pPr>
      <w:r w:rsidRPr="00C46B33">
        <w:rPr>
          <w:rFonts w:ascii="Arial" w:hAnsi="Arial" w:cs="Arial"/>
          <w:sz w:val="24"/>
          <w:szCs w:val="24"/>
        </w:rPr>
        <w:t>Under the Implementing Rules and Regulations of the ADR Act as well as the Special Rules of Court on ADR, an arbitral award is deemed to final, binding and enforceable.</w:t>
      </w:r>
      <w:r>
        <w:rPr>
          <w:rStyle w:val="FootnoteReference"/>
          <w:rFonts w:ascii="Arial" w:hAnsi="Arial" w:cs="Arial"/>
          <w:sz w:val="24"/>
          <w:szCs w:val="24"/>
        </w:rPr>
        <w:footnoteReference w:id="6"/>
      </w:r>
      <w:r w:rsidRPr="00C46B33">
        <w:rPr>
          <w:rFonts w:ascii="Arial" w:hAnsi="Arial" w:cs="Arial"/>
          <w:sz w:val="24"/>
          <w:szCs w:val="24"/>
        </w:rPr>
        <w:t xml:space="preserve">  </w:t>
      </w:r>
    </w:p>
    <w:p w14:paraId="7F621780" w14:textId="2DB41E84" w:rsidR="00C46B33" w:rsidRDefault="00C46B33" w:rsidP="00E32CE3">
      <w:pPr>
        <w:spacing w:after="0" w:line="240" w:lineRule="auto"/>
        <w:ind w:left="130" w:right="45"/>
        <w:jc w:val="both"/>
        <w:rPr>
          <w:rFonts w:ascii="Arial" w:hAnsi="Arial" w:cs="Arial"/>
          <w:sz w:val="24"/>
          <w:szCs w:val="24"/>
        </w:rPr>
      </w:pPr>
      <w:r w:rsidRPr="00C46B33">
        <w:rPr>
          <w:rFonts w:ascii="Arial" w:hAnsi="Arial" w:cs="Arial"/>
          <w:sz w:val="24"/>
          <w:szCs w:val="24"/>
        </w:rPr>
        <w:t xml:space="preserve">While the </w:t>
      </w:r>
      <w:r>
        <w:rPr>
          <w:rFonts w:ascii="Arial" w:hAnsi="Arial" w:cs="Arial"/>
          <w:sz w:val="24"/>
          <w:szCs w:val="24"/>
        </w:rPr>
        <w:t>DRA</w:t>
      </w:r>
      <w:r w:rsidRPr="00C46B33">
        <w:rPr>
          <w:rFonts w:ascii="Arial" w:hAnsi="Arial" w:cs="Arial"/>
          <w:sz w:val="24"/>
          <w:szCs w:val="24"/>
        </w:rPr>
        <w:t xml:space="preserve"> recognizes that the EPIRA confers upon the ERC exclusive and original jurisdiction to hear and decide disputes involving participants and players in the energy sector (Sec. 43 [u], EPIRA), this is nonetheless without prejudice to the right of disputing parties, consistent with the principle of party autonomy enshrined in Sec. 2 of the ADR Act, to agree by contract to submit the resolution of their dispute to some other person, body or institution by a process that they had mutually agreed upon.</w:t>
      </w:r>
      <w:r>
        <w:rPr>
          <w:rStyle w:val="FootnoteReference"/>
          <w:rFonts w:ascii="Arial" w:hAnsi="Arial" w:cs="Arial"/>
          <w:sz w:val="24"/>
          <w:szCs w:val="24"/>
        </w:rPr>
        <w:footnoteReference w:id="7"/>
      </w:r>
    </w:p>
    <w:p w14:paraId="72038637" w14:textId="77777777" w:rsidR="006A2E41" w:rsidRDefault="006A2E41" w:rsidP="00E32CE3">
      <w:pPr>
        <w:spacing w:after="0" w:line="240" w:lineRule="auto"/>
        <w:ind w:left="130" w:right="45"/>
        <w:jc w:val="both"/>
        <w:rPr>
          <w:rFonts w:ascii="Arial" w:hAnsi="Arial" w:cs="Arial"/>
          <w:sz w:val="24"/>
          <w:szCs w:val="24"/>
        </w:rPr>
      </w:pPr>
    </w:p>
    <w:p w14:paraId="46BDF8F6" w14:textId="323482EA" w:rsidR="005B09EA" w:rsidRDefault="00A02A0E" w:rsidP="00E32CE3">
      <w:pPr>
        <w:spacing w:after="0" w:line="240" w:lineRule="auto"/>
        <w:ind w:left="130" w:right="45"/>
        <w:jc w:val="both"/>
        <w:rPr>
          <w:rFonts w:ascii="Arial" w:hAnsi="Arial" w:cs="Arial"/>
          <w:sz w:val="24"/>
          <w:szCs w:val="24"/>
        </w:rPr>
      </w:pPr>
      <w:r w:rsidRPr="00C46B33">
        <w:rPr>
          <w:rFonts w:ascii="Arial" w:hAnsi="Arial" w:cs="Arial"/>
          <w:sz w:val="24"/>
          <w:szCs w:val="24"/>
        </w:rPr>
        <w:t xml:space="preserve">It must </w:t>
      </w:r>
      <w:r>
        <w:rPr>
          <w:rFonts w:ascii="Arial" w:hAnsi="Arial" w:cs="Arial"/>
          <w:sz w:val="24"/>
          <w:szCs w:val="24"/>
        </w:rPr>
        <w:t xml:space="preserve">also </w:t>
      </w:r>
      <w:r w:rsidRPr="00C46B33">
        <w:rPr>
          <w:rFonts w:ascii="Arial" w:hAnsi="Arial" w:cs="Arial"/>
          <w:sz w:val="24"/>
          <w:szCs w:val="24"/>
        </w:rPr>
        <w:t>be emphasized that only WESM-related disputes as specified in Sec. 3.1.1 of the DRM are affected by the rule change, since the market participants have all categorically agreed in the Market Participation Agreement (which all intending participants execute as part of their application documents to the WESM) to submit these disputes to the dispute resolution process provided under WESM Rule 7.3, which sets forth the dispute resolution framework to resolve these disputes.</w:t>
      </w:r>
      <w:r>
        <w:rPr>
          <w:rStyle w:val="FootnoteReference"/>
          <w:rFonts w:ascii="Arial" w:hAnsi="Arial" w:cs="Arial"/>
          <w:sz w:val="24"/>
          <w:szCs w:val="24"/>
        </w:rPr>
        <w:footnoteReference w:id="8"/>
      </w:r>
    </w:p>
    <w:p w14:paraId="238F2C6B" w14:textId="77777777" w:rsidR="005B09EA" w:rsidRDefault="005B09EA" w:rsidP="00E32CE3">
      <w:pPr>
        <w:spacing w:after="0" w:line="240" w:lineRule="auto"/>
        <w:ind w:left="130" w:right="45"/>
        <w:jc w:val="both"/>
        <w:rPr>
          <w:rFonts w:ascii="Arial" w:hAnsi="Arial" w:cs="Arial"/>
          <w:sz w:val="24"/>
          <w:szCs w:val="24"/>
        </w:rPr>
      </w:pPr>
    </w:p>
    <w:p w14:paraId="393E3199" w14:textId="46A7C8F2" w:rsidR="00A02A0E" w:rsidRDefault="00A02A0E" w:rsidP="00E32CE3">
      <w:pPr>
        <w:spacing w:after="0" w:line="240" w:lineRule="auto"/>
        <w:ind w:right="571"/>
        <w:rPr>
          <w:rFonts w:ascii="Arial" w:hAnsi="Arial" w:cs="Arial"/>
          <w:sz w:val="24"/>
          <w:szCs w:val="24"/>
        </w:rPr>
      </w:pPr>
      <w:r>
        <w:t xml:space="preserve">  </w:t>
      </w:r>
      <w:r>
        <w:rPr>
          <w:rFonts w:ascii="Arial" w:hAnsi="Arial" w:cs="Arial"/>
          <w:sz w:val="24"/>
          <w:szCs w:val="24"/>
        </w:rPr>
        <w:t xml:space="preserve">With this, it is clear that </w:t>
      </w:r>
      <w:r w:rsidRPr="00A02A0E">
        <w:rPr>
          <w:rFonts w:ascii="Arial" w:hAnsi="Arial" w:cs="Arial"/>
          <w:sz w:val="24"/>
          <w:szCs w:val="24"/>
        </w:rPr>
        <w:t xml:space="preserve">under the EPIRA, ERC remains to have jurisdiction over: </w:t>
      </w:r>
    </w:p>
    <w:p w14:paraId="2DD4B35C" w14:textId="77777777" w:rsidR="005B09EA" w:rsidRPr="00A02A0E" w:rsidRDefault="005B09EA" w:rsidP="00E32CE3">
      <w:pPr>
        <w:spacing w:after="0" w:line="240" w:lineRule="auto"/>
        <w:ind w:right="571"/>
        <w:rPr>
          <w:rFonts w:ascii="Arial" w:hAnsi="Arial" w:cs="Arial"/>
          <w:sz w:val="24"/>
          <w:szCs w:val="24"/>
        </w:rPr>
      </w:pPr>
    </w:p>
    <w:p w14:paraId="7B1A6179" w14:textId="64244239" w:rsidR="00A02A0E" w:rsidRDefault="00A02A0E" w:rsidP="00E32CE3">
      <w:pPr>
        <w:pStyle w:val="ListParagraph"/>
        <w:numPr>
          <w:ilvl w:val="0"/>
          <w:numId w:val="27"/>
        </w:numPr>
        <w:ind w:right="571"/>
        <w:rPr>
          <w:rFonts w:ascii="Arial" w:hAnsi="Arial" w:cs="Arial"/>
        </w:rPr>
      </w:pPr>
      <w:r w:rsidRPr="00A02A0E">
        <w:rPr>
          <w:rFonts w:ascii="Arial" w:hAnsi="Arial" w:cs="Arial"/>
        </w:rPr>
        <w:t xml:space="preserve">WESM policy matters (in its exercise of police-regulation) – but which is not an issue anyway in Arbitration under the DRM especially since that is the province of the RCC and PEM Board; and </w:t>
      </w:r>
    </w:p>
    <w:p w14:paraId="0E03D867" w14:textId="5E0D7E64" w:rsidR="00A02A0E" w:rsidRPr="00A02A0E" w:rsidRDefault="00A02A0E" w:rsidP="00E32CE3">
      <w:pPr>
        <w:pStyle w:val="ListParagraph"/>
        <w:numPr>
          <w:ilvl w:val="0"/>
          <w:numId w:val="27"/>
        </w:numPr>
        <w:ind w:right="571"/>
        <w:rPr>
          <w:rFonts w:ascii="Arial" w:hAnsi="Arial" w:cs="Arial"/>
        </w:rPr>
      </w:pPr>
      <w:r w:rsidRPr="00A02A0E">
        <w:rPr>
          <w:rFonts w:ascii="Arial" w:hAnsi="Arial" w:cs="Arial"/>
        </w:rPr>
        <w:t xml:space="preserve">quasi-judicial matters between WESM Members </w:t>
      </w:r>
    </w:p>
    <w:p w14:paraId="4491B20C" w14:textId="77777777" w:rsidR="00A02A0E" w:rsidRDefault="00A02A0E" w:rsidP="00E32CE3">
      <w:pPr>
        <w:pStyle w:val="ListParagraph"/>
        <w:ind w:left="1701" w:right="571" w:hanging="567"/>
      </w:pPr>
    </w:p>
    <w:p w14:paraId="0AB4B381" w14:textId="083E9084" w:rsidR="00DA068C" w:rsidRDefault="00A02A0E" w:rsidP="00E32CE3">
      <w:pPr>
        <w:spacing w:after="0" w:line="240" w:lineRule="auto"/>
        <w:ind w:right="-19"/>
        <w:jc w:val="both"/>
        <w:rPr>
          <w:rFonts w:ascii="Arial" w:hAnsi="Arial" w:cs="Arial"/>
          <w:sz w:val="24"/>
          <w:szCs w:val="24"/>
        </w:rPr>
      </w:pPr>
      <w:r w:rsidRPr="00DA068C">
        <w:rPr>
          <w:rFonts w:ascii="Arial" w:hAnsi="Arial" w:cs="Arial"/>
          <w:sz w:val="24"/>
          <w:szCs w:val="24"/>
        </w:rPr>
        <w:t xml:space="preserve">The idea being highlighted in the proposal is that the objective to </w:t>
      </w:r>
      <w:r w:rsidR="00DA068C" w:rsidRPr="00DA068C">
        <w:rPr>
          <w:rFonts w:ascii="Arial" w:hAnsi="Arial" w:cs="Arial"/>
          <w:sz w:val="24"/>
          <w:szCs w:val="24"/>
        </w:rPr>
        <w:t xml:space="preserve">harmonize </w:t>
      </w:r>
      <w:r w:rsidRPr="00DA068C">
        <w:rPr>
          <w:rFonts w:ascii="Arial" w:hAnsi="Arial" w:cs="Arial"/>
          <w:sz w:val="24"/>
          <w:szCs w:val="24"/>
        </w:rPr>
        <w:t xml:space="preserve">WESM Arbitration with RA 9285 </w:t>
      </w:r>
      <w:r w:rsidR="00DA068C" w:rsidRPr="00DA068C">
        <w:rPr>
          <w:rFonts w:ascii="Arial" w:hAnsi="Arial" w:cs="Arial"/>
          <w:sz w:val="24"/>
          <w:szCs w:val="24"/>
        </w:rPr>
        <w:t>does</w:t>
      </w:r>
      <w:r w:rsidRPr="00DA068C">
        <w:rPr>
          <w:rFonts w:ascii="Arial" w:hAnsi="Arial" w:cs="Arial"/>
          <w:sz w:val="24"/>
          <w:szCs w:val="24"/>
        </w:rPr>
        <w:t xml:space="preserve"> not </w:t>
      </w:r>
      <w:r w:rsidR="00DA068C" w:rsidRPr="00DA068C">
        <w:rPr>
          <w:rFonts w:ascii="Arial" w:hAnsi="Arial" w:cs="Arial"/>
          <w:sz w:val="24"/>
          <w:szCs w:val="24"/>
        </w:rPr>
        <w:t xml:space="preserve">equate to a departure from the mandates of the </w:t>
      </w:r>
      <w:r w:rsidRPr="00DA068C">
        <w:rPr>
          <w:rFonts w:ascii="Arial" w:hAnsi="Arial" w:cs="Arial"/>
          <w:sz w:val="24"/>
          <w:szCs w:val="24"/>
        </w:rPr>
        <w:t>EPIRA</w:t>
      </w:r>
      <w:r w:rsidR="00DA068C" w:rsidRPr="00DA068C">
        <w:rPr>
          <w:rFonts w:ascii="Arial" w:hAnsi="Arial" w:cs="Arial"/>
          <w:sz w:val="24"/>
          <w:szCs w:val="24"/>
        </w:rPr>
        <w:t xml:space="preserve">. It is worthy to </w:t>
      </w:r>
      <w:r w:rsidRPr="00DA068C">
        <w:rPr>
          <w:rFonts w:ascii="Arial" w:hAnsi="Arial" w:cs="Arial"/>
          <w:sz w:val="24"/>
          <w:szCs w:val="24"/>
        </w:rPr>
        <w:t xml:space="preserve">note </w:t>
      </w:r>
      <w:r w:rsidR="00DA068C" w:rsidRPr="00DA068C">
        <w:rPr>
          <w:rFonts w:ascii="Arial" w:hAnsi="Arial" w:cs="Arial"/>
          <w:sz w:val="24"/>
          <w:szCs w:val="24"/>
        </w:rPr>
        <w:t xml:space="preserve">in this regard that </w:t>
      </w:r>
      <w:r w:rsidRPr="00DA068C">
        <w:rPr>
          <w:rFonts w:ascii="Arial" w:hAnsi="Arial" w:cs="Arial"/>
          <w:sz w:val="24"/>
          <w:szCs w:val="24"/>
        </w:rPr>
        <w:t xml:space="preserve">that Courts in RA 9285 (with RA 876 being about to be repealed already, and in the meantime the pronouncement of the Supreme Court both in recent jurisprudence and in the Special Rules of Court on ADR) </w:t>
      </w:r>
      <w:r w:rsidR="00DA068C" w:rsidRPr="00DA068C">
        <w:rPr>
          <w:rFonts w:ascii="Arial" w:hAnsi="Arial" w:cs="Arial"/>
          <w:sz w:val="24"/>
          <w:szCs w:val="24"/>
        </w:rPr>
        <w:t>do not</w:t>
      </w:r>
      <w:r w:rsidRPr="00DA068C">
        <w:rPr>
          <w:rFonts w:ascii="Arial" w:hAnsi="Arial" w:cs="Arial"/>
          <w:sz w:val="24"/>
          <w:szCs w:val="24"/>
        </w:rPr>
        <w:t xml:space="preserve"> review the merits of the Arbitral Award but simply oversee if the due process requirements of the arbitration have </w:t>
      </w:r>
      <w:r w:rsidR="00DA068C" w:rsidRPr="00DA068C">
        <w:rPr>
          <w:rFonts w:ascii="Arial" w:hAnsi="Arial" w:cs="Arial"/>
          <w:sz w:val="24"/>
          <w:szCs w:val="24"/>
        </w:rPr>
        <w:t xml:space="preserve">indeed </w:t>
      </w:r>
      <w:r w:rsidRPr="00DA068C">
        <w:rPr>
          <w:rFonts w:ascii="Arial" w:hAnsi="Arial" w:cs="Arial"/>
          <w:sz w:val="24"/>
          <w:szCs w:val="24"/>
        </w:rPr>
        <w:t>been satisfied.</w:t>
      </w:r>
    </w:p>
    <w:p w14:paraId="633AD9D0" w14:textId="77777777" w:rsidR="005B09EA" w:rsidRPr="00DA068C" w:rsidRDefault="005B09EA" w:rsidP="00E32CE3">
      <w:pPr>
        <w:spacing w:after="0" w:line="240" w:lineRule="auto"/>
        <w:ind w:right="-19"/>
        <w:jc w:val="both"/>
        <w:rPr>
          <w:rFonts w:ascii="Arial" w:hAnsi="Arial" w:cs="Arial"/>
          <w:sz w:val="24"/>
          <w:szCs w:val="24"/>
        </w:rPr>
      </w:pPr>
    </w:p>
    <w:p w14:paraId="15FD491A" w14:textId="63C2F3CD" w:rsidR="00A02A0E" w:rsidRDefault="00A02A0E" w:rsidP="00E32CE3">
      <w:pPr>
        <w:spacing w:after="0" w:line="240" w:lineRule="auto"/>
        <w:ind w:right="-19"/>
        <w:jc w:val="both"/>
        <w:rPr>
          <w:rFonts w:ascii="Arial" w:hAnsi="Arial" w:cs="Arial"/>
          <w:sz w:val="24"/>
          <w:szCs w:val="24"/>
        </w:rPr>
      </w:pPr>
      <w:r w:rsidRPr="00DA068C">
        <w:rPr>
          <w:rFonts w:ascii="Arial" w:hAnsi="Arial" w:cs="Arial"/>
          <w:sz w:val="24"/>
          <w:szCs w:val="24"/>
        </w:rPr>
        <w:t>It goes to say that the Arbitral Award is the result of the Parties’ (private business) contract {i.e., in the context of “party autonomy} which even the ERC (so long as the dispositive portion of the Arbitral Award) doesn’t spill over to, with adverse impact on, the public that WESM serves) may not encroach into or derogate against.</w:t>
      </w:r>
    </w:p>
    <w:p w14:paraId="490FE740" w14:textId="77777777" w:rsidR="005B09EA" w:rsidRPr="00DA068C" w:rsidRDefault="005B09EA" w:rsidP="00E32CE3">
      <w:pPr>
        <w:spacing w:after="0" w:line="240" w:lineRule="auto"/>
        <w:ind w:right="-19"/>
        <w:jc w:val="both"/>
        <w:rPr>
          <w:rFonts w:ascii="Arial" w:hAnsi="Arial" w:cs="Arial"/>
          <w:sz w:val="24"/>
          <w:szCs w:val="24"/>
        </w:rPr>
      </w:pPr>
    </w:p>
    <w:p w14:paraId="388F2C5A" w14:textId="67A53FE1" w:rsidR="005B09EA" w:rsidRPr="00DA068C" w:rsidRDefault="00A02A0E" w:rsidP="00E32CE3">
      <w:pPr>
        <w:spacing w:after="0" w:line="240" w:lineRule="auto"/>
        <w:ind w:right="-19"/>
        <w:jc w:val="both"/>
        <w:rPr>
          <w:rFonts w:ascii="Arial" w:hAnsi="Arial" w:cs="Arial"/>
          <w:sz w:val="24"/>
          <w:szCs w:val="24"/>
        </w:rPr>
      </w:pPr>
      <w:r w:rsidRPr="00DA068C">
        <w:rPr>
          <w:rFonts w:ascii="Arial" w:hAnsi="Arial" w:cs="Arial"/>
          <w:sz w:val="24"/>
          <w:szCs w:val="24"/>
        </w:rPr>
        <w:t xml:space="preserve">Stated differently, ERC here is not being disenfranchised of its jurisdiction over disputes between WESM Members (whether originally or appellate) as after all what are brought up, if ever, to the RTCs (by operation of RA 9285) are not the substantive rights and obligations of the WESM Parties who are the parties to a WESM Arbitration, but simply the due process requirements of the arbitration {which, again, is a </w:t>
      </w:r>
      <w:r w:rsidRPr="00DA068C">
        <w:rPr>
          <w:rFonts w:ascii="Arial" w:hAnsi="Arial" w:cs="Arial"/>
          <w:sz w:val="24"/>
          <w:szCs w:val="24"/>
          <w:u w:val="single"/>
        </w:rPr>
        <w:t>private dispute resolution</w:t>
      </w:r>
      <w:r w:rsidRPr="00DA068C">
        <w:rPr>
          <w:rFonts w:ascii="Arial" w:hAnsi="Arial" w:cs="Arial"/>
          <w:sz w:val="24"/>
          <w:szCs w:val="24"/>
        </w:rPr>
        <w:t xml:space="preserve"> mechanism matter, over the parties’ desire to submit to which, are all their own and the protection to which right of contract is guaranteed by the Constitution. </w:t>
      </w:r>
    </w:p>
    <w:p w14:paraId="53532FDD" w14:textId="77777777" w:rsidR="00A02A0E" w:rsidRPr="00DA068C" w:rsidRDefault="00A02A0E" w:rsidP="00E32CE3">
      <w:pPr>
        <w:pStyle w:val="ListParagraph"/>
        <w:ind w:left="1134" w:right="-19"/>
        <w:rPr>
          <w:rFonts w:ascii="Arial" w:hAnsi="Arial" w:cs="Arial"/>
        </w:rPr>
      </w:pPr>
    </w:p>
    <w:p w14:paraId="39600D99" w14:textId="632A6D65" w:rsidR="00A02A0E" w:rsidRDefault="00A02A0E" w:rsidP="00E32CE3">
      <w:pPr>
        <w:spacing w:after="0" w:line="240" w:lineRule="auto"/>
        <w:ind w:right="-19"/>
        <w:jc w:val="both"/>
        <w:rPr>
          <w:rFonts w:ascii="Arial" w:hAnsi="Arial" w:cs="Arial"/>
          <w:sz w:val="24"/>
          <w:szCs w:val="24"/>
        </w:rPr>
      </w:pPr>
      <w:r w:rsidRPr="00DA068C">
        <w:rPr>
          <w:rFonts w:ascii="Arial" w:hAnsi="Arial" w:cs="Arial"/>
          <w:sz w:val="24"/>
          <w:szCs w:val="24"/>
        </w:rPr>
        <w:t>On the other hand, if ERC would deem it fit to tilt the balance in the WESM Members’ substantive rights and obligations with each other, the same can and should well be either imposed in an ERC Regulation or get passed upon by the RCC which has a delegated-only authority from above</w:t>
      </w:r>
      <w:r w:rsidR="00DA068C">
        <w:rPr>
          <w:rFonts w:ascii="Arial" w:hAnsi="Arial" w:cs="Arial"/>
          <w:sz w:val="24"/>
          <w:szCs w:val="24"/>
        </w:rPr>
        <w:t>.</w:t>
      </w:r>
    </w:p>
    <w:p w14:paraId="6DB3A304" w14:textId="1F81BCCD" w:rsidR="005B09EA" w:rsidRPr="004A1DA7" w:rsidRDefault="005B09EA" w:rsidP="00E32CE3">
      <w:pPr>
        <w:spacing w:after="0" w:line="240" w:lineRule="auto"/>
        <w:ind w:right="-19"/>
        <w:jc w:val="both"/>
        <w:rPr>
          <w:rFonts w:ascii="Arial" w:hAnsi="Arial" w:cs="Arial"/>
          <w:sz w:val="24"/>
          <w:szCs w:val="24"/>
        </w:rPr>
      </w:pPr>
    </w:p>
    <w:p w14:paraId="38478B7F" w14:textId="31D2E44F" w:rsidR="005B09EA" w:rsidRPr="004A1DA7" w:rsidRDefault="005B09EA" w:rsidP="00E32CE3">
      <w:pPr>
        <w:spacing w:after="0" w:line="240" w:lineRule="auto"/>
        <w:ind w:left="322" w:hanging="378"/>
        <w:jc w:val="both"/>
        <w:rPr>
          <w:rFonts w:ascii="Arial" w:hAnsi="Arial" w:cs="Arial"/>
          <w:b/>
          <w:bCs/>
          <w:sz w:val="24"/>
          <w:szCs w:val="24"/>
          <w:lang w:val="en-US"/>
        </w:rPr>
      </w:pPr>
      <w:r w:rsidRPr="004A1DA7">
        <w:rPr>
          <w:rFonts w:ascii="Arial" w:hAnsi="Arial" w:cs="Arial"/>
          <w:b/>
          <w:bCs/>
        </w:rPr>
        <w:t xml:space="preserve">D. </w:t>
      </w:r>
      <w:r w:rsidRPr="004A1DA7">
        <w:rPr>
          <w:rFonts w:ascii="Arial" w:hAnsi="Arial" w:cs="Arial"/>
          <w:b/>
          <w:bCs/>
          <w:sz w:val="24"/>
          <w:szCs w:val="24"/>
          <w:lang w:val="en-US"/>
        </w:rPr>
        <w:t xml:space="preserve">Removal of the PEM Board and the WESM Governance Committees as Impleadable Entities under Clause 7.3.1.1 </w:t>
      </w:r>
      <w:r w:rsidR="00F95D25" w:rsidRPr="004A1DA7">
        <w:rPr>
          <w:rFonts w:ascii="Arial" w:hAnsi="Arial" w:cs="Arial"/>
          <w:b/>
          <w:bCs/>
          <w:sz w:val="24"/>
          <w:szCs w:val="24"/>
          <w:lang w:val="en-US"/>
        </w:rPr>
        <w:t xml:space="preserve">(c) </w:t>
      </w:r>
      <w:r w:rsidRPr="004A1DA7">
        <w:rPr>
          <w:rFonts w:ascii="Arial" w:hAnsi="Arial" w:cs="Arial"/>
          <w:b/>
          <w:bCs/>
          <w:sz w:val="24"/>
          <w:szCs w:val="24"/>
          <w:lang w:val="en-US"/>
        </w:rPr>
        <w:t>of the WESM Rules</w:t>
      </w:r>
    </w:p>
    <w:p w14:paraId="4F34D120" w14:textId="77777777" w:rsidR="005B09EA" w:rsidRPr="004A1DA7" w:rsidRDefault="005B09EA" w:rsidP="00E32CE3">
      <w:pPr>
        <w:spacing w:after="0" w:line="240" w:lineRule="auto"/>
        <w:ind w:right="-19"/>
        <w:jc w:val="both"/>
        <w:rPr>
          <w:rFonts w:ascii="Arial" w:hAnsi="Arial" w:cs="Arial"/>
          <w:sz w:val="24"/>
          <w:szCs w:val="24"/>
        </w:rPr>
      </w:pPr>
    </w:p>
    <w:p w14:paraId="38C7DF39" w14:textId="5AC259F6" w:rsidR="005B09EA" w:rsidRPr="004A1DA7" w:rsidRDefault="005B09EA" w:rsidP="00E32CE3">
      <w:pPr>
        <w:pStyle w:val="Body"/>
        <w:spacing w:after="0" w:line="240" w:lineRule="auto"/>
        <w:ind w:left="360"/>
        <w:jc w:val="both"/>
        <w:rPr>
          <w:rFonts w:ascii="Arial" w:hAnsi="Arial" w:cs="Arial"/>
          <w:color w:val="auto"/>
          <w:sz w:val="24"/>
          <w:szCs w:val="24"/>
          <w:lang w:val="en-US"/>
        </w:rPr>
      </w:pPr>
      <w:r w:rsidRPr="004A1DA7">
        <w:rPr>
          <w:rFonts w:ascii="Arial" w:hAnsi="Arial" w:cs="Arial"/>
          <w:color w:val="auto"/>
          <w:sz w:val="24"/>
          <w:szCs w:val="24"/>
          <w:lang w:val="en-US"/>
        </w:rPr>
        <w:t xml:space="preserve">Deletion of Clause 7.3.1.1 (c) as follows: </w:t>
      </w:r>
    </w:p>
    <w:p w14:paraId="66CB6B11" w14:textId="77777777" w:rsidR="005B09EA" w:rsidRPr="004A1DA7" w:rsidRDefault="005B09EA" w:rsidP="00E32CE3">
      <w:pPr>
        <w:pStyle w:val="Body"/>
        <w:spacing w:after="0" w:line="240" w:lineRule="auto"/>
        <w:ind w:left="360"/>
        <w:jc w:val="both"/>
        <w:rPr>
          <w:rFonts w:ascii="Arial" w:eastAsia="Helvetica" w:hAnsi="Arial" w:cs="Arial"/>
          <w:color w:val="auto"/>
          <w:sz w:val="24"/>
          <w:szCs w:val="24"/>
        </w:rPr>
      </w:pPr>
    </w:p>
    <w:p w14:paraId="24D75174" w14:textId="77777777" w:rsidR="005B09EA" w:rsidRPr="004A1DA7" w:rsidRDefault="005B09EA" w:rsidP="00E32CE3">
      <w:pPr>
        <w:pStyle w:val="Body"/>
        <w:spacing w:after="0" w:line="240" w:lineRule="auto"/>
        <w:ind w:left="1800" w:right="839"/>
        <w:jc w:val="both"/>
        <w:rPr>
          <w:rFonts w:ascii="Arial" w:hAnsi="Arial" w:cs="Arial"/>
          <w:i/>
          <w:iCs/>
          <w:color w:val="auto"/>
          <w:sz w:val="24"/>
          <w:szCs w:val="24"/>
          <w:lang w:val="en-US"/>
        </w:rPr>
      </w:pPr>
      <w:r w:rsidRPr="004A1DA7">
        <w:rPr>
          <w:rFonts w:ascii="Arial" w:hAnsi="Arial" w:cs="Arial"/>
          <w:i/>
          <w:iCs/>
          <w:color w:val="auto"/>
          <w:sz w:val="24"/>
          <w:szCs w:val="24"/>
          <w:lang w:val="en-US"/>
        </w:rPr>
        <w:t>7.3.1.1</w:t>
      </w:r>
      <w:r w:rsidRPr="004A1DA7">
        <w:rPr>
          <w:rFonts w:ascii="Arial" w:hAnsi="Arial" w:cs="Arial"/>
          <w:i/>
          <w:iCs/>
          <w:color w:val="auto"/>
          <w:sz w:val="24"/>
          <w:szCs w:val="24"/>
          <w:lang w:val="en-US"/>
        </w:rPr>
        <w:tab/>
        <w:t>The dispute resolution procedures set out in this clause 7.3 apply to all disputes relating to or in connection with transactions in the WESM which may arise between or among any of the following:</w:t>
      </w:r>
    </w:p>
    <w:p w14:paraId="735CA6A7" w14:textId="77777777" w:rsidR="005B09EA" w:rsidRPr="004A1DA7" w:rsidRDefault="005B09EA" w:rsidP="00E32CE3">
      <w:pPr>
        <w:pStyle w:val="Body"/>
        <w:spacing w:after="0" w:line="240" w:lineRule="auto"/>
        <w:ind w:left="1800" w:right="839"/>
        <w:jc w:val="both"/>
        <w:rPr>
          <w:rFonts w:ascii="Arial" w:eastAsia="Helvetica" w:hAnsi="Arial" w:cs="Arial"/>
          <w:i/>
          <w:iCs/>
          <w:color w:val="auto"/>
          <w:sz w:val="24"/>
          <w:szCs w:val="24"/>
        </w:rPr>
      </w:pPr>
    </w:p>
    <w:p w14:paraId="44725ADD" w14:textId="77777777" w:rsidR="005B09EA" w:rsidRPr="004A1DA7" w:rsidRDefault="005B09EA" w:rsidP="00E32CE3">
      <w:pPr>
        <w:pStyle w:val="Body"/>
        <w:spacing w:after="0" w:line="240" w:lineRule="auto"/>
        <w:ind w:left="2520" w:right="839"/>
        <w:jc w:val="both"/>
        <w:rPr>
          <w:rFonts w:ascii="Arial" w:eastAsia="Helvetica" w:hAnsi="Arial" w:cs="Arial"/>
          <w:i/>
          <w:iCs/>
          <w:color w:val="auto"/>
          <w:sz w:val="24"/>
          <w:szCs w:val="24"/>
        </w:rPr>
      </w:pPr>
      <w:r w:rsidRPr="004A1DA7">
        <w:rPr>
          <w:rFonts w:ascii="Arial" w:hAnsi="Arial" w:cs="Arial"/>
          <w:i/>
          <w:iCs/>
          <w:color w:val="auto"/>
          <w:sz w:val="24"/>
          <w:szCs w:val="24"/>
          <w:lang w:val="en-US"/>
        </w:rPr>
        <w:t>(a)</w:t>
      </w:r>
      <w:r w:rsidRPr="004A1DA7">
        <w:rPr>
          <w:rFonts w:ascii="Arial" w:hAnsi="Arial" w:cs="Arial"/>
          <w:i/>
          <w:iCs/>
          <w:color w:val="auto"/>
          <w:sz w:val="24"/>
          <w:szCs w:val="24"/>
          <w:lang w:val="en-US"/>
        </w:rPr>
        <w:tab/>
        <w:t xml:space="preserve">The </w:t>
      </w:r>
      <w:r w:rsidRPr="004A1DA7">
        <w:rPr>
          <w:rFonts w:ascii="Arial" w:hAnsi="Arial" w:cs="Arial"/>
          <w:color w:val="auto"/>
          <w:sz w:val="24"/>
          <w:szCs w:val="24"/>
        </w:rPr>
        <w:t>Market Operator</w:t>
      </w:r>
      <w:r w:rsidRPr="004A1DA7">
        <w:rPr>
          <w:rFonts w:ascii="Arial" w:hAnsi="Arial" w:cs="Arial"/>
          <w:i/>
          <w:iCs/>
          <w:color w:val="auto"/>
          <w:sz w:val="24"/>
          <w:szCs w:val="24"/>
        </w:rPr>
        <w:t>;</w:t>
      </w:r>
    </w:p>
    <w:p w14:paraId="7214B669" w14:textId="77777777" w:rsidR="005B09EA" w:rsidRPr="004A1DA7" w:rsidRDefault="005B09EA" w:rsidP="00E32CE3">
      <w:pPr>
        <w:pStyle w:val="Body"/>
        <w:spacing w:after="0" w:line="240" w:lineRule="auto"/>
        <w:ind w:left="2520" w:right="839"/>
        <w:jc w:val="both"/>
        <w:rPr>
          <w:rFonts w:ascii="Arial" w:eastAsia="Helvetica" w:hAnsi="Arial" w:cs="Arial"/>
          <w:i/>
          <w:iCs/>
          <w:color w:val="auto"/>
          <w:sz w:val="24"/>
          <w:szCs w:val="24"/>
        </w:rPr>
      </w:pPr>
      <w:r w:rsidRPr="004A1DA7">
        <w:rPr>
          <w:rFonts w:ascii="Arial" w:hAnsi="Arial" w:cs="Arial"/>
          <w:i/>
          <w:iCs/>
          <w:color w:val="auto"/>
          <w:sz w:val="24"/>
          <w:szCs w:val="24"/>
          <w:lang w:val="en-US"/>
        </w:rPr>
        <w:t>(b)</w:t>
      </w:r>
      <w:r w:rsidRPr="004A1DA7">
        <w:rPr>
          <w:rFonts w:ascii="Arial" w:hAnsi="Arial" w:cs="Arial"/>
          <w:i/>
          <w:iCs/>
          <w:color w:val="auto"/>
          <w:sz w:val="24"/>
          <w:szCs w:val="24"/>
          <w:lang w:val="en-US"/>
        </w:rPr>
        <w:tab/>
        <w:t xml:space="preserve">The </w:t>
      </w:r>
      <w:r w:rsidRPr="004A1DA7">
        <w:rPr>
          <w:rFonts w:ascii="Arial" w:hAnsi="Arial" w:cs="Arial"/>
          <w:color w:val="auto"/>
          <w:sz w:val="24"/>
          <w:szCs w:val="24"/>
          <w:lang w:val="it-IT"/>
        </w:rPr>
        <w:t>System Operator</w:t>
      </w:r>
      <w:r w:rsidRPr="004A1DA7">
        <w:rPr>
          <w:rFonts w:ascii="Arial" w:hAnsi="Arial" w:cs="Arial"/>
          <w:i/>
          <w:iCs/>
          <w:color w:val="auto"/>
          <w:sz w:val="24"/>
          <w:szCs w:val="24"/>
        </w:rPr>
        <w:t>;</w:t>
      </w:r>
    </w:p>
    <w:p w14:paraId="1FA6CA17" w14:textId="77777777" w:rsidR="005B09EA" w:rsidRPr="004A1DA7" w:rsidRDefault="005B09EA" w:rsidP="00E32CE3">
      <w:pPr>
        <w:pStyle w:val="Body"/>
        <w:spacing w:after="0" w:line="240" w:lineRule="auto"/>
        <w:ind w:left="3240" w:right="839" w:hanging="720"/>
        <w:jc w:val="both"/>
        <w:rPr>
          <w:rFonts w:ascii="Arial" w:eastAsia="Helvetica" w:hAnsi="Arial" w:cs="Arial"/>
          <w:b/>
          <w:bCs/>
          <w:color w:val="auto"/>
          <w:sz w:val="24"/>
          <w:szCs w:val="24"/>
          <w:u w:val="single"/>
        </w:rPr>
      </w:pPr>
      <w:r w:rsidRPr="004A1DA7">
        <w:rPr>
          <w:rFonts w:ascii="Arial" w:hAnsi="Arial" w:cs="Arial"/>
          <w:b/>
          <w:bCs/>
          <w:i/>
          <w:iCs/>
          <w:color w:val="auto"/>
          <w:sz w:val="24"/>
          <w:szCs w:val="24"/>
          <w:u w:val="single"/>
        </w:rPr>
        <w:t>(c)</w:t>
      </w:r>
      <w:r w:rsidRPr="004A1DA7">
        <w:rPr>
          <w:rFonts w:ascii="Arial" w:hAnsi="Arial" w:cs="Arial"/>
          <w:b/>
          <w:bCs/>
          <w:i/>
          <w:iCs/>
          <w:color w:val="auto"/>
          <w:sz w:val="24"/>
          <w:szCs w:val="24"/>
          <w:u w:val="single"/>
          <w:lang w:val="en-US"/>
        </w:rPr>
        <w:t xml:space="preserve"> The PEM Board and its Working Groups </w:t>
      </w:r>
      <w:r w:rsidRPr="004A1DA7">
        <w:rPr>
          <w:rFonts w:ascii="Arial" w:hAnsi="Arial" w:cs="Arial"/>
          <w:b/>
          <w:bCs/>
          <w:color w:val="auto"/>
          <w:sz w:val="24"/>
          <w:szCs w:val="24"/>
          <w:u w:val="single"/>
          <w:lang w:val="en-US"/>
        </w:rPr>
        <w:t>except the Dispute Resolution Administrator;</w:t>
      </w:r>
    </w:p>
    <w:p w14:paraId="5CA39637" w14:textId="77777777" w:rsidR="005B09EA" w:rsidRPr="004A1DA7" w:rsidRDefault="005B09EA" w:rsidP="00E32CE3">
      <w:pPr>
        <w:pStyle w:val="Body"/>
        <w:spacing w:after="0" w:line="240" w:lineRule="auto"/>
        <w:ind w:left="2520"/>
        <w:jc w:val="both"/>
        <w:rPr>
          <w:rFonts w:ascii="Arial" w:eastAsia="Helvetica" w:hAnsi="Arial" w:cs="Arial"/>
          <w:i/>
          <w:iCs/>
          <w:color w:val="auto"/>
          <w:sz w:val="24"/>
          <w:szCs w:val="24"/>
        </w:rPr>
      </w:pPr>
      <w:r w:rsidRPr="004A1DA7">
        <w:rPr>
          <w:rFonts w:ascii="Arial" w:hAnsi="Arial" w:cs="Arial"/>
          <w:i/>
          <w:iCs/>
          <w:color w:val="auto"/>
          <w:sz w:val="24"/>
          <w:szCs w:val="24"/>
        </w:rPr>
        <w:t>(d)</w:t>
      </w:r>
      <w:r w:rsidRPr="004A1DA7">
        <w:rPr>
          <w:rFonts w:ascii="Arial" w:hAnsi="Arial" w:cs="Arial"/>
          <w:i/>
          <w:iCs/>
          <w:color w:val="auto"/>
          <w:sz w:val="24"/>
          <w:szCs w:val="24"/>
        </w:rPr>
        <w:tab/>
      </w:r>
      <w:r w:rsidRPr="004A1DA7">
        <w:rPr>
          <w:rFonts w:ascii="Arial" w:hAnsi="Arial" w:cs="Arial"/>
          <w:color w:val="auto"/>
          <w:sz w:val="24"/>
          <w:szCs w:val="24"/>
          <w:lang w:val="en-US"/>
        </w:rPr>
        <w:t>WESM members</w:t>
      </w:r>
      <w:r w:rsidRPr="004A1DA7">
        <w:rPr>
          <w:rFonts w:ascii="Arial" w:hAnsi="Arial" w:cs="Arial"/>
          <w:i/>
          <w:iCs/>
          <w:color w:val="auto"/>
          <w:sz w:val="24"/>
          <w:szCs w:val="24"/>
        </w:rPr>
        <w:t>;</w:t>
      </w:r>
    </w:p>
    <w:p w14:paraId="0AC6AF39" w14:textId="77777777" w:rsidR="005B09EA" w:rsidRPr="004A1DA7" w:rsidRDefault="005B09EA" w:rsidP="00E32CE3">
      <w:pPr>
        <w:pStyle w:val="Body"/>
        <w:spacing w:after="0" w:line="240" w:lineRule="auto"/>
        <w:ind w:left="2520"/>
        <w:jc w:val="both"/>
        <w:rPr>
          <w:rFonts w:ascii="Arial" w:eastAsia="Helvetica" w:hAnsi="Arial" w:cs="Arial"/>
          <w:i/>
          <w:iCs/>
          <w:color w:val="auto"/>
          <w:sz w:val="24"/>
          <w:szCs w:val="24"/>
        </w:rPr>
      </w:pPr>
      <w:r w:rsidRPr="004A1DA7">
        <w:rPr>
          <w:rFonts w:ascii="Arial" w:hAnsi="Arial" w:cs="Arial"/>
          <w:i/>
          <w:iCs/>
          <w:color w:val="auto"/>
          <w:sz w:val="24"/>
          <w:szCs w:val="24"/>
          <w:lang w:val="en-US"/>
        </w:rPr>
        <w:t>(e)</w:t>
      </w:r>
      <w:r w:rsidRPr="004A1DA7">
        <w:rPr>
          <w:rFonts w:ascii="Arial" w:hAnsi="Arial" w:cs="Arial"/>
          <w:i/>
          <w:iCs/>
          <w:color w:val="auto"/>
          <w:sz w:val="24"/>
          <w:szCs w:val="24"/>
          <w:lang w:val="en-US"/>
        </w:rPr>
        <w:tab/>
        <w:t xml:space="preserve">Intending </w:t>
      </w:r>
      <w:r w:rsidRPr="004A1DA7">
        <w:rPr>
          <w:rFonts w:ascii="Arial" w:hAnsi="Arial" w:cs="Arial"/>
          <w:color w:val="auto"/>
          <w:sz w:val="24"/>
          <w:szCs w:val="24"/>
          <w:lang w:val="en-US"/>
        </w:rPr>
        <w:t>WESM members;</w:t>
      </w:r>
    </w:p>
    <w:p w14:paraId="033CDF20" w14:textId="77777777" w:rsidR="005B09EA" w:rsidRPr="004A1DA7" w:rsidRDefault="005B09EA" w:rsidP="00E32CE3">
      <w:pPr>
        <w:pStyle w:val="Body"/>
        <w:spacing w:after="0" w:line="240" w:lineRule="auto"/>
        <w:ind w:left="2520"/>
        <w:jc w:val="both"/>
        <w:rPr>
          <w:rFonts w:ascii="Arial" w:eastAsia="Helvetica" w:hAnsi="Arial" w:cs="Arial"/>
          <w:i/>
          <w:iCs/>
          <w:color w:val="auto"/>
          <w:sz w:val="24"/>
          <w:szCs w:val="24"/>
        </w:rPr>
      </w:pPr>
      <w:r w:rsidRPr="004A1DA7">
        <w:rPr>
          <w:rFonts w:ascii="Arial" w:hAnsi="Arial" w:cs="Arial"/>
          <w:i/>
          <w:iCs/>
          <w:color w:val="auto"/>
          <w:sz w:val="24"/>
          <w:szCs w:val="24"/>
        </w:rPr>
        <w:t>xxx</w:t>
      </w:r>
    </w:p>
    <w:p w14:paraId="10865F00" w14:textId="05F3B864" w:rsidR="00B02D91" w:rsidRPr="004A1DA7" w:rsidRDefault="00B02D91" w:rsidP="00E32CE3">
      <w:pPr>
        <w:spacing w:after="0" w:line="240" w:lineRule="auto"/>
        <w:ind w:left="142"/>
        <w:rPr>
          <w:rFonts w:ascii="Arial" w:hAnsi="Arial" w:cs="Arial"/>
          <w:sz w:val="24"/>
          <w:szCs w:val="24"/>
        </w:rPr>
      </w:pPr>
    </w:p>
    <w:p w14:paraId="73453D0F" w14:textId="749AE1A6" w:rsidR="005B09EA" w:rsidRPr="004A1DA7" w:rsidRDefault="005B09EA" w:rsidP="00E32CE3">
      <w:pPr>
        <w:pStyle w:val="Body"/>
        <w:spacing w:after="0" w:line="240" w:lineRule="auto"/>
        <w:ind w:left="284"/>
        <w:jc w:val="both"/>
        <w:rPr>
          <w:rFonts w:ascii="Arial" w:eastAsia="Helvetica" w:hAnsi="Arial" w:cs="Arial"/>
          <w:color w:val="auto"/>
          <w:sz w:val="24"/>
          <w:szCs w:val="24"/>
        </w:rPr>
      </w:pPr>
      <w:r w:rsidRPr="004A1DA7">
        <w:rPr>
          <w:rFonts w:ascii="Arial" w:hAnsi="Arial" w:cs="Arial"/>
          <w:color w:val="auto"/>
          <w:sz w:val="24"/>
          <w:szCs w:val="24"/>
          <w:lang w:val="en-US"/>
        </w:rPr>
        <w:t xml:space="preserve">For a full appreciation of the proposed amendments, kindly refer to the attached matrices for the proposed changes to the WESM Rules and the Dispute Resolution Market Manual Issue </w:t>
      </w:r>
      <w:r w:rsidR="00F95D25" w:rsidRPr="004A1DA7">
        <w:rPr>
          <w:rFonts w:ascii="Arial" w:hAnsi="Arial" w:cs="Arial"/>
          <w:color w:val="auto"/>
          <w:sz w:val="24"/>
          <w:szCs w:val="24"/>
          <w:lang w:val="en-US"/>
        </w:rPr>
        <w:t>6</w:t>
      </w:r>
      <w:r w:rsidRPr="004A1DA7">
        <w:rPr>
          <w:rFonts w:ascii="Arial" w:hAnsi="Arial" w:cs="Arial"/>
          <w:color w:val="auto"/>
          <w:sz w:val="24"/>
          <w:szCs w:val="24"/>
          <w:lang w:val="en-US"/>
        </w:rPr>
        <w:t>.0.</w:t>
      </w:r>
    </w:p>
    <w:p w14:paraId="71F586E7" w14:textId="77777777" w:rsidR="005B09EA" w:rsidRPr="004A1DA7" w:rsidRDefault="005B09EA" w:rsidP="00E32CE3">
      <w:pPr>
        <w:spacing w:after="0" w:line="240" w:lineRule="auto"/>
        <w:ind w:left="142"/>
        <w:rPr>
          <w:rFonts w:ascii="Arial" w:hAnsi="Arial" w:cs="Arial"/>
        </w:rPr>
      </w:pPr>
    </w:p>
    <w:p w14:paraId="46D89E0D" w14:textId="77777777" w:rsidR="00797776" w:rsidRPr="004A1DA7" w:rsidRDefault="00797776" w:rsidP="00E32CE3">
      <w:pPr>
        <w:numPr>
          <w:ilvl w:val="0"/>
          <w:numId w:val="1"/>
        </w:numPr>
        <w:tabs>
          <w:tab w:val="clear" w:pos="180"/>
          <w:tab w:val="num" w:pos="284"/>
        </w:tabs>
        <w:spacing w:after="0" w:line="240" w:lineRule="auto"/>
        <w:ind w:left="284" w:hanging="360"/>
        <w:rPr>
          <w:rFonts w:ascii="Arial" w:hAnsi="Arial" w:cs="Arial"/>
          <w:b/>
          <w:sz w:val="24"/>
          <w:szCs w:val="24"/>
        </w:rPr>
      </w:pPr>
      <w:r w:rsidRPr="004A1DA7">
        <w:rPr>
          <w:rFonts w:ascii="Arial" w:hAnsi="Arial" w:cs="Arial"/>
          <w:b/>
          <w:sz w:val="24"/>
          <w:szCs w:val="24"/>
        </w:rPr>
        <w:t>BACKGROUND AND DESCRIPTION OF THE PROPONENT</w:t>
      </w:r>
    </w:p>
    <w:p w14:paraId="794443DF" w14:textId="77777777" w:rsidR="00C64B42" w:rsidRPr="004A1DA7" w:rsidRDefault="00C64B42" w:rsidP="00E32CE3">
      <w:pPr>
        <w:spacing w:after="0" w:line="240" w:lineRule="auto"/>
        <w:ind w:left="284"/>
        <w:jc w:val="both"/>
        <w:rPr>
          <w:rFonts w:ascii="Arial" w:hAnsi="Arial" w:cs="Arial"/>
          <w:iCs/>
          <w:sz w:val="24"/>
          <w:szCs w:val="24"/>
        </w:rPr>
      </w:pPr>
    </w:p>
    <w:p w14:paraId="462FEDF8" w14:textId="717563E5" w:rsidR="00FB5217" w:rsidRPr="006625D4" w:rsidRDefault="00FB5217" w:rsidP="00E32CE3">
      <w:pPr>
        <w:spacing w:after="0" w:line="240" w:lineRule="auto"/>
        <w:ind w:left="284"/>
        <w:jc w:val="both"/>
        <w:rPr>
          <w:rFonts w:ascii="Arial" w:hAnsi="Arial" w:cs="Arial"/>
          <w:iCs/>
          <w:sz w:val="24"/>
          <w:szCs w:val="24"/>
        </w:rPr>
      </w:pPr>
      <w:r w:rsidRPr="006625D4">
        <w:rPr>
          <w:rFonts w:ascii="Arial" w:hAnsi="Arial" w:cs="Arial"/>
          <w:iCs/>
          <w:sz w:val="24"/>
          <w:szCs w:val="24"/>
        </w:rPr>
        <w:t xml:space="preserve">The Dispute Resolution Administrator (DRA) is tasked to administer and ensure the effective implementation and operation of the WESM Dispute Resolution Process, as well as facilitate in the resolution of disputes within the objectives established </w:t>
      </w:r>
      <w:r w:rsidR="00055220" w:rsidRPr="006625D4">
        <w:rPr>
          <w:rFonts w:ascii="Arial" w:hAnsi="Arial" w:cs="Arial"/>
          <w:iCs/>
          <w:sz w:val="24"/>
          <w:szCs w:val="24"/>
        </w:rPr>
        <w:t xml:space="preserve">under the WESM Rules. </w:t>
      </w:r>
    </w:p>
    <w:p w14:paraId="63C097EA" w14:textId="77777777" w:rsidR="00C64B42" w:rsidRPr="006625D4" w:rsidRDefault="00C64B42" w:rsidP="00E32CE3">
      <w:pPr>
        <w:spacing w:after="0" w:line="240" w:lineRule="auto"/>
        <w:ind w:left="284"/>
        <w:jc w:val="both"/>
        <w:rPr>
          <w:rFonts w:ascii="Arial" w:hAnsi="Arial" w:cs="Arial"/>
          <w:iCs/>
          <w:sz w:val="24"/>
          <w:szCs w:val="24"/>
        </w:rPr>
      </w:pPr>
    </w:p>
    <w:p w14:paraId="0AE0B36B" w14:textId="28D2C49D" w:rsidR="00055220" w:rsidRPr="006625D4" w:rsidRDefault="00055220" w:rsidP="006625D4">
      <w:pPr>
        <w:spacing w:after="0" w:line="240" w:lineRule="auto"/>
        <w:ind w:left="284"/>
        <w:jc w:val="both"/>
        <w:rPr>
          <w:rFonts w:ascii="Arial" w:hAnsi="Arial" w:cs="Arial"/>
          <w:iCs/>
          <w:sz w:val="24"/>
          <w:szCs w:val="24"/>
        </w:rPr>
      </w:pPr>
      <w:r w:rsidRPr="006625D4">
        <w:rPr>
          <w:rFonts w:ascii="Arial" w:hAnsi="Arial" w:cs="Arial"/>
          <w:iCs/>
          <w:sz w:val="24"/>
          <w:szCs w:val="24"/>
        </w:rPr>
        <w:t>The current DRA is Atty. Jesusito G. Morallos who</w:t>
      </w:r>
      <w:r w:rsidR="00E32CE3" w:rsidRPr="006625D4">
        <w:rPr>
          <w:rFonts w:ascii="Arial" w:hAnsi="Arial" w:cs="Arial"/>
          <w:iCs/>
          <w:sz w:val="24"/>
          <w:szCs w:val="24"/>
        </w:rPr>
        <w:t xml:space="preserve"> received his Juris Doctor degree from the </w:t>
      </w:r>
      <w:r w:rsidRPr="006625D4">
        <w:rPr>
          <w:rFonts w:ascii="Arial" w:hAnsi="Arial" w:cs="Arial"/>
          <w:sz w:val="24"/>
          <w:szCs w:val="24"/>
          <w:shd w:val="clear" w:color="auto" w:fill="FFFFFF"/>
        </w:rPr>
        <w:t>Ateneo de Manila University in 1992 and was</w:t>
      </w:r>
      <w:r w:rsidR="00C64B42" w:rsidRPr="006625D4">
        <w:rPr>
          <w:rFonts w:ascii="Arial" w:hAnsi="Arial" w:cs="Arial"/>
          <w:sz w:val="24"/>
          <w:szCs w:val="24"/>
          <w:shd w:val="clear" w:color="auto" w:fill="FFFFFF"/>
        </w:rPr>
        <w:t xml:space="preserve"> </w:t>
      </w:r>
      <w:r w:rsidRPr="006625D4">
        <w:rPr>
          <w:rFonts w:ascii="Arial" w:hAnsi="Arial" w:cs="Arial"/>
          <w:sz w:val="24"/>
          <w:szCs w:val="24"/>
          <w:shd w:val="clear" w:color="auto" w:fill="FFFFFF"/>
        </w:rPr>
        <w:t>admitted</w:t>
      </w:r>
      <w:r w:rsidR="00C64B42" w:rsidRPr="006625D4">
        <w:rPr>
          <w:rFonts w:ascii="Arial" w:hAnsi="Arial" w:cs="Arial"/>
          <w:sz w:val="24"/>
          <w:szCs w:val="24"/>
          <w:shd w:val="clear" w:color="auto" w:fill="FFFFFF"/>
        </w:rPr>
        <w:t xml:space="preserve"> </w:t>
      </w:r>
      <w:r w:rsidRPr="006625D4">
        <w:rPr>
          <w:rFonts w:ascii="Arial" w:hAnsi="Arial" w:cs="Arial"/>
          <w:sz w:val="24"/>
          <w:szCs w:val="24"/>
          <w:shd w:val="clear" w:color="auto" w:fill="FFFFFF"/>
        </w:rPr>
        <w:t>to the Philippine Bar in 1993. He received his Bachelor of Science degree in Civil Engineering from the University of Santo Tomas in 1986.</w:t>
      </w:r>
      <w:r w:rsidRPr="006625D4">
        <w:rPr>
          <w:rFonts w:ascii="Arial" w:hAnsi="Arial" w:cs="Arial"/>
          <w:sz w:val="24"/>
          <w:szCs w:val="24"/>
          <w:shd w:val="clear" w:color="auto" w:fill="F4F7FB"/>
        </w:rPr>
        <w:t xml:space="preserve"> </w:t>
      </w:r>
    </w:p>
    <w:p w14:paraId="563BB858" w14:textId="77777777" w:rsidR="001F58F9" w:rsidRPr="006625D4" w:rsidRDefault="001F58F9" w:rsidP="00E32CE3">
      <w:pPr>
        <w:spacing w:after="0" w:line="240" w:lineRule="auto"/>
        <w:ind w:left="284"/>
        <w:jc w:val="both"/>
        <w:rPr>
          <w:rFonts w:ascii="Arial" w:hAnsi="Arial" w:cs="Arial"/>
          <w:sz w:val="24"/>
          <w:szCs w:val="24"/>
          <w:shd w:val="clear" w:color="auto" w:fill="FFFFFF"/>
        </w:rPr>
      </w:pPr>
    </w:p>
    <w:p w14:paraId="363685C9" w14:textId="066DCD0E" w:rsidR="00055220" w:rsidRPr="006625D4" w:rsidRDefault="00055220" w:rsidP="00E32CE3">
      <w:pPr>
        <w:spacing w:after="0" w:line="240" w:lineRule="auto"/>
        <w:ind w:left="284"/>
        <w:jc w:val="both"/>
        <w:rPr>
          <w:rFonts w:ascii="Arial" w:hAnsi="Arial" w:cs="Arial"/>
          <w:sz w:val="24"/>
          <w:szCs w:val="24"/>
          <w:shd w:val="clear" w:color="auto" w:fill="FFFFFF"/>
        </w:rPr>
      </w:pPr>
      <w:r w:rsidRPr="006625D4">
        <w:rPr>
          <w:rFonts w:ascii="Arial" w:hAnsi="Arial" w:cs="Arial"/>
          <w:sz w:val="24"/>
          <w:szCs w:val="24"/>
          <w:shd w:val="clear" w:color="auto" w:fill="FFFFFF"/>
        </w:rPr>
        <w:t>He is affiliated with several professional societies such as the Philippine Institute of Civil Engineers, and the Integrated Bar of the Philippines. He is an accredited arbitrator of the Construction Industry Arbitration Commission, the Intellectual Property Office, the Philippine Dispute Resolution Center, Inc., and a member of</w:t>
      </w:r>
      <w:r w:rsidR="007A78CD" w:rsidRPr="006625D4">
        <w:rPr>
          <w:rFonts w:ascii="Arial" w:hAnsi="Arial" w:cs="Arial"/>
          <w:sz w:val="24"/>
          <w:szCs w:val="24"/>
          <w:shd w:val="clear" w:color="auto" w:fill="FFFFFF"/>
        </w:rPr>
        <w:t xml:space="preserve"> </w:t>
      </w:r>
      <w:r w:rsidR="004D06AE" w:rsidRPr="006625D4">
        <w:rPr>
          <w:rFonts w:ascii="Arial" w:hAnsi="Arial" w:cs="Arial"/>
          <w:sz w:val="24"/>
          <w:szCs w:val="24"/>
          <w:shd w:val="clear" w:color="auto" w:fill="FFFFFF"/>
        </w:rPr>
        <w:t xml:space="preserve">the </w:t>
      </w:r>
      <w:r w:rsidRPr="006625D4">
        <w:rPr>
          <w:rFonts w:ascii="Arial" w:hAnsi="Arial" w:cs="Arial"/>
          <w:sz w:val="24"/>
          <w:szCs w:val="24"/>
          <w:shd w:val="clear" w:color="auto" w:fill="FFFFFF"/>
        </w:rPr>
        <w:t>international arbitration institutions such as the Chartered Institute of Arbitrators of United Kingdom (East Asia Branch)</w:t>
      </w:r>
      <w:r w:rsidR="00AB7A38" w:rsidRPr="006625D4">
        <w:rPr>
          <w:rFonts w:ascii="Arial" w:hAnsi="Arial" w:cs="Arial"/>
          <w:sz w:val="24"/>
          <w:szCs w:val="24"/>
          <w:shd w:val="clear" w:color="auto" w:fill="FFFFFF"/>
        </w:rPr>
        <w:t>, the Society of Construction Law, UK,</w:t>
      </w:r>
      <w:r w:rsidRPr="006625D4">
        <w:rPr>
          <w:rFonts w:ascii="Arial" w:hAnsi="Arial" w:cs="Arial"/>
          <w:sz w:val="24"/>
          <w:szCs w:val="24"/>
          <w:shd w:val="clear" w:color="auto" w:fill="FFFFFF"/>
        </w:rPr>
        <w:t xml:space="preserve"> and the Dispute Resolution Board Foundation of France (Philippine Branch). In addition, he is the current</w:t>
      </w:r>
      <w:r w:rsidR="007351A6" w:rsidRPr="006625D4">
        <w:rPr>
          <w:rFonts w:ascii="Arial" w:hAnsi="Arial" w:cs="Arial"/>
          <w:sz w:val="24"/>
          <w:szCs w:val="24"/>
          <w:shd w:val="clear" w:color="auto" w:fill="FFFFFF"/>
        </w:rPr>
        <w:t xml:space="preserve"> </w:t>
      </w:r>
      <w:r w:rsidRPr="006625D4">
        <w:rPr>
          <w:rFonts w:ascii="Arial" w:hAnsi="Arial" w:cs="Arial"/>
          <w:sz w:val="24"/>
          <w:szCs w:val="24"/>
          <w:shd w:val="clear" w:color="auto" w:fill="FFFFFF"/>
        </w:rPr>
        <w:t xml:space="preserve">President of the </w:t>
      </w:r>
      <w:proofErr w:type="spellStart"/>
      <w:r w:rsidRPr="006625D4">
        <w:rPr>
          <w:rFonts w:ascii="Arial" w:hAnsi="Arial" w:cs="Arial"/>
          <w:sz w:val="24"/>
          <w:szCs w:val="24"/>
          <w:shd w:val="clear" w:color="auto" w:fill="FFFFFF"/>
        </w:rPr>
        <w:t>the</w:t>
      </w:r>
      <w:proofErr w:type="spellEnd"/>
      <w:r w:rsidRPr="006625D4">
        <w:rPr>
          <w:rFonts w:ascii="Arial" w:hAnsi="Arial" w:cs="Arial"/>
          <w:sz w:val="24"/>
          <w:szCs w:val="24"/>
          <w:shd w:val="clear" w:color="auto" w:fill="FFFFFF"/>
        </w:rPr>
        <w:t xml:space="preserve"> Philippine Institute of Arbitrators</w:t>
      </w:r>
      <w:r w:rsidR="00AB7A38" w:rsidRPr="006625D4">
        <w:rPr>
          <w:rFonts w:ascii="Arial" w:hAnsi="Arial" w:cs="Arial"/>
          <w:sz w:val="24"/>
          <w:szCs w:val="24"/>
          <w:shd w:val="clear" w:color="auto" w:fill="FFFFFF"/>
        </w:rPr>
        <w:t xml:space="preserve"> and recent-past President of the</w:t>
      </w:r>
      <w:r w:rsidRPr="006625D4">
        <w:rPr>
          <w:rFonts w:ascii="Arial" w:hAnsi="Arial" w:cs="Arial"/>
          <w:sz w:val="24"/>
          <w:szCs w:val="24"/>
          <w:shd w:val="clear" w:color="auto" w:fill="FFFFFF"/>
        </w:rPr>
        <w:t> </w:t>
      </w:r>
      <w:r w:rsidR="00AB7A38" w:rsidRPr="006625D4">
        <w:rPr>
          <w:rFonts w:ascii="Arial" w:hAnsi="Arial" w:cs="Arial"/>
          <w:sz w:val="24"/>
          <w:szCs w:val="24"/>
          <w:shd w:val="clear" w:color="auto" w:fill="FFFFFF"/>
        </w:rPr>
        <w:t>Philippine Institute of Construction Arbitrators and Mediators.</w:t>
      </w:r>
    </w:p>
    <w:p w14:paraId="7853E288" w14:textId="77777777" w:rsidR="00C64B42" w:rsidRPr="006625D4" w:rsidRDefault="00C64B42" w:rsidP="00E32CE3">
      <w:pPr>
        <w:spacing w:after="0" w:line="240" w:lineRule="auto"/>
        <w:ind w:left="284"/>
        <w:jc w:val="both"/>
        <w:rPr>
          <w:rFonts w:ascii="Arial" w:hAnsi="Arial" w:cs="Arial"/>
          <w:sz w:val="24"/>
          <w:szCs w:val="24"/>
          <w:shd w:val="clear" w:color="auto" w:fill="FFFFFF"/>
        </w:rPr>
      </w:pPr>
    </w:p>
    <w:p w14:paraId="54F9A98B" w14:textId="7B6AB65E" w:rsidR="00C64B42" w:rsidRPr="006625D4" w:rsidRDefault="00C64B42" w:rsidP="006625D4">
      <w:pPr>
        <w:spacing w:after="0" w:line="240" w:lineRule="auto"/>
        <w:ind w:left="284"/>
        <w:jc w:val="both"/>
        <w:rPr>
          <w:rFonts w:ascii="Arial" w:hAnsi="Arial" w:cs="Arial"/>
          <w:sz w:val="24"/>
          <w:szCs w:val="24"/>
          <w:shd w:val="clear" w:color="auto" w:fill="FFFFFF"/>
        </w:rPr>
      </w:pPr>
      <w:r w:rsidRPr="006625D4">
        <w:rPr>
          <w:rFonts w:ascii="Arial" w:hAnsi="Arial" w:cs="Arial"/>
          <w:sz w:val="24"/>
          <w:szCs w:val="24"/>
          <w:shd w:val="clear" w:color="auto" w:fill="FFFFFF"/>
        </w:rPr>
        <w:lastRenderedPageBreak/>
        <w:t xml:space="preserve">Because of his extensive experience in construction, property development, environmental, infrastructure, energy and mining, build-operate-transfer, and arbitration laws, Atty. Morallos has been engaged as consultant by various government agencies. </w:t>
      </w:r>
    </w:p>
    <w:p w14:paraId="5BB16BC5" w14:textId="77777777" w:rsidR="005B3CFD" w:rsidRPr="006625D4" w:rsidRDefault="005B3CFD" w:rsidP="006625D4">
      <w:pPr>
        <w:spacing w:after="0" w:line="240" w:lineRule="auto"/>
        <w:ind w:left="284"/>
        <w:jc w:val="both"/>
        <w:rPr>
          <w:rFonts w:ascii="Arial" w:hAnsi="Arial" w:cs="Arial"/>
          <w:sz w:val="24"/>
          <w:szCs w:val="24"/>
          <w:shd w:val="clear" w:color="auto" w:fill="FFFFFF"/>
        </w:rPr>
      </w:pPr>
    </w:p>
    <w:p w14:paraId="0FB75D9E" w14:textId="2460EED0" w:rsidR="00C64B42" w:rsidRPr="006625D4" w:rsidRDefault="00C64B42" w:rsidP="00E32CE3">
      <w:pPr>
        <w:spacing w:after="0" w:line="240" w:lineRule="auto"/>
        <w:ind w:left="284"/>
        <w:jc w:val="both"/>
        <w:rPr>
          <w:rFonts w:ascii="Arial" w:hAnsi="Arial" w:cs="Arial"/>
          <w:sz w:val="24"/>
          <w:szCs w:val="24"/>
          <w:shd w:val="clear" w:color="auto" w:fill="FFFFFF"/>
        </w:rPr>
      </w:pPr>
      <w:r w:rsidRPr="006625D4">
        <w:rPr>
          <w:rFonts w:ascii="Arial" w:hAnsi="Arial" w:cs="Arial"/>
          <w:sz w:val="24"/>
          <w:szCs w:val="24"/>
          <w:shd w:val="clear" w:color="auto" w:fill="FFFFFF"/>
        </w:rPr>
        <w:t xml:space="preserve">Owing to his expertise in the energy industry, he was also nominated and appointed as an arbitrator in an International Chamber of Commerce arbitration case seated in Singapore involving a geothermal power plant in the </w:t>
      </w:r>
      <w:r w:rsidR="00E32CE3" w:rsidRPr="006625D4">
        <w:rPr>
          <w:rFonts w:ascii="Arial" w:hAnsi="Arial" w:cs="Arial"/>
          <w:sz w:val="24"/>
          <w:szCs w:val="24"/>
          <w:shd w:val="clear" w:color="auto" w:fill="FFFFFF"/>
        </w:rPr>
        <w:t>Philippines and</w:t>
      </w:r>
      <w:r w:rsidRPr="006625D4">
        <w:rPr>
          <w:rFonts w:ascii="Arial" w:hAnsi="Arial" w:cs="Arial"/>
          <w:sz w:val="24"/>
          <w:szCs w:val="24"/>
          <w:shd w:val="clear" w:color="auto" w:fill="FFFFFF"/>
        </w:rPr>
        <w:t xml:space="preserve"> was made a Chairman in an arbitration case filed with the CIAC involving transmission lines and grid assets.</w:t>
      </w:r>
    </w:p>
    <w:p w14:paraId="28B0F1C9" w14:textId="77777777" w:rsidR="00797776" w:rsidRPr="00C1246D" w:rsidRDefault="00797776" w:rsidP="00E32CE3">
      <w:pPr>
        <w:spacing w:after="0" w:line="240" w:lineRule="auto"/>
        <w:ind w:left="360"/>
        <w:jc w:val="both"/>
        <w:rPr>
          <w:rFonts w:ascii="Arial" w:hAnsi="Arial" w:cs="Arial"/>
          <w:i/>
          <w:sz w:val="24"/>
          <w:szCs w:val="24"/>
        </w:rPr>
      </w:pPr>
    </w:p>
    <w:p w14:paraId="27386185" w14:textId="77777777" w:rsidR="00797776" w:rsidRPr="00C11019" w:rsidRDefault="00797776" w:rsidP="00E32CE3">
      <w:pPr>
        <w:numPr>
          <w:ilvl w:val="0"/>
          <w:numId w:val="1"/>
        </w:numPr>
        <w:tabs>
          <w:tab w:val="clear" w:pos="180"/>
          <w:tab w:val="num" w:pos="284"/>
        </w:tabs>
        <w:spacing w:after="0" w:line="240" w:lineRule="auto"/>
        <w:ind w:left="284" w:hanging="360"/>
        <w:rPr>
          <w:rFonts w:ascii="Arial" w:hAnsi="Arial" w:cs="Arial"/>
          <w:sz w:val="24"/>
          <w:szCs w:val="24"/>
        </w:rPr>
      </w:pPr>
      <w:r w:rsidRPr="00C11019">
        <w:rPr>
          <w:rFonts w:ascii="Arial" w:hAnsi="Arial" w:cs="Arial"/>
          <w:b/>
          <w:sz w:val="24"/>
          <w:szCs w:val="24"/>
        </w:rPr>
        <w:t>CONCLUSIONS AND RECOMMENDATIONS</w:t>
      </w:r>
    </w:p>
    <w:p w14:paraId="29E8587C" w14:textId="77777777" w:rsidR="0036097D" w:rsidRDefault="0036097D" w:rsidP="00E32CE3">
      <w:pPr>
        <w:pStyle w:val="ListParagraph"/>
        <w:ind w:left="180"/>
        <w:rPr>
          <w:rFonts w:ascii="Arial" w:hAnsi="Arial" w:cs="Arial"/>
          <w:b/>
          <w:bCs/>
          <w:iCs/>
        </w:rPr>
      </w:pPr>
    </w:p>
    <w:p w14:paraId="523CAF37" w14:textId="213C85DE" w:rsidR="0036097D" w:rsidRPr="0036097D" w:rsidRDefault="0036097D" w:rsidP="00E32CE3">
      <w:pPr>
        <w:pStyle w:val="ListParagraph"/>
        <w:ind w:left="284"/>
        <w:rPr>
          <w:rFonts w:ascii="Arial" w:hAnsi="Arial" w:cs="Arial"/>
          <w:b/>
          <w:bCs/>
          <w:iCs/>
        </w:rPr>
      </w:pPr>
      <w:r w:rsidRPr="0036097D">
        <w:rPr>
          <w:rFonts w:ascii="Arial" w:hAnsi="Arial" w:cs="Arial"/>
          <w:b/>
          <w:bCs/>
          <w:iCs/>
        </w:rPr>
        <w:t xml:space="preserve">A. Dispute Resolution for the Retail Rules </w:t>
      </w:r>
    </w:p>
    <w:p w14:paraId="74C919F1" w14:textId="77777777" w:rsidR="004D06AE" w:rsidRDefault="004D06AE" w:rsidP="00E32CE3">
      <w:pPr>
        <w:spacing w:after="0" w:line="240" w:lineRule="auto"/>
        <w:ind w:left="284"/>
        <w:jc w:val="both"/>
        <w:rPr>
          <w:rFonts w:ascii="Arial" w:hAnsi="Arial" w:cs="Arial"/>
          <w:iCs/>
          <w:sz w:val="24"/>
          <w:szCs w:val="24"/>
        </w:rPr>
      </w:pPr>
    </w:p>
    <w:p w14:paraId="169395D5" w14:textId="3B602007" w:rsidR="004D06AE" w:rsidRDefault="004D06AE" w:rsidP="00E32CE3">
      <w:pPr>
        <w:spacing w:after="0" w:line="240" w:lineRule="auto"/>
        <w:ind w:left="284"/>
        <w:jc w:val="both"/>
        <w:rPr>
          <w:rFonts w:ascii="Arial" w:hAnsi="Arial" w:cs="Arial"/>
          <w:iCs/>
          <w:sz w:val="24"/>
          <w:szCs w:val="24"/>
        </w:rPr>
      </w:pPr>
      <w:r>
        <w:rPr>
          <w:rFonts w:ascii="Arial" w:hAnsi="Arial" w:cs="Arial"/>
          <w:iCs/>
          <w:sz w:val="24"/>
          <w:szCs w:val="24"/>
        </w:rPr>
        <w:t>The approval of the proposed amendments to the DRM is highly recommended since they not only expand the coverage of arbitrable disputes but also present a more sophisticated mechanism for dispute resolution in the WESM. At the same time, they fulfill the objectives of the Retail Rules by addressing the needs of the participants in the Retail Market and contributing to the effective management of their transactions.</w:t>
      </w:r>
    </w:p>
    <w:p w14:paraId="71B98255" w14:textId="77777777" w:rsidR="00593656" w:rsidRDefault="00593656" w:rsidP="00E32CE3">
      <w:pPr>
        <w:spacing w:after="0" w:line="240" w:lineRule="auto"/>
        <w:ind w:left="284"/>
        <w:jc w:val="both"/>
        <w:rPr>
          <w:rFonts w:ascii="Arial" w:hAnsi="Arial" w:cs="Arial"/>
          <w:iCs/>
          <w:sz w:val="24"/>
          <w:szCs w:val="24"/>
        </w:rPr>
      </w:pPr>
    </w:p>
    <w:p w14:paraId="7FAB6E9B" w14:textId="6EBF378D" w:rsidR="00A914F2" w:rsidRDefault="00A914F2" w:rsidP="00E32CE3">
      <w:pPr>
        <w:spacing w:after="0" w:line="240" w:lineRule="auto"/>
        <w:ind w:left="284"/>
        <w:jc w:val="both"/>
        <w:rPr>
          <w:rFonts w:ascii="Arial" w:hAnsi="Arial" w:cs="Arial"/>
          <w:b/>
          <w:bCs/>
          <w:sz w:val="24"/>
          <w:szCs w:val="24"/>
        </w:rPr>
      </w:pPr>
      <w:r w:rsidRPr="006B1933">
        <w:rPr>
          <w:rFonts w:ascii="Arial" w:hAnsi="Arial" w:cs="Arial"/>
          <w:b/>
          <w:bCs/>
          <w:iCs/>
          <w:sz w:val="24"/>
          <w:szCs w:val="24"/>
        </w:rPr>
        <w:t xml:space="preserve">B. </w:t>
      </w:r>
      <w:r w:rsidRPr="006B1933">
        <w:rPr>
          <w:rFonts w:ascii="Arial" w:hAnsi="Arial" w:cs="Arial"/>
          <w:b/>
          <w:bCs/>
          <w:sz w:val="24"/>
          <w:szCs w:val="24"/>
        </w:rPr>
        <w:t>Guidelines on Virtual WESM Dispute Resolution Proceedings</w:t>
      </w:r>
    </w:p>
    <w:p w14:paraId="38C3172E" w14:textId="2F5D1C66" w:rsidR="00A914F2" w:rsidRDefault="00A914F2" w:rsidP="00E32CE3">
      <w:pPr>
        <w:spacing w:after="0" w:line="240" w:lineRule="auto"/>
        <w:ind w:left="284"/>
        <w:jc w:val="both"/>
        <w:rPr>
          <w:rFonts w:ascii="Arial" w:hAnsi="Arial" w:cs="Arial"/>
          <w:b/>
          <w:bCs/>
          <w:sz w:val="24"/>
          <w:szCs w:val="24"/>
        </w:rPr>
      </w:pPr>
    </w:p>
    <w:p w14:paraId="32C72207" w14:textId="41775E30" w:rsidR="00A914F2" w:rsidRPr="006625D4" w:rsidRDefault="00A914F2" w:rsidP="00E32CE3">
      <w:pPr>
        <w:spacing w:after="0" w:line="240" w:lineRule="auto"/>
        <w:ind w:left="284"/>
        <w:jc w:val="both"/>
        <w:rPr>
          <w:rFonts w:ascii="Arial" w:hAnsi="Arial" w:cs="Arial"/>
          <w:sz w:val="24"/>
          <w:szCs w:val="24"/>
        </w:rPr>
      </w:pPr>
      <w:r w:rsidRPr="00A914F2">
        <w:rPr>
          <w:rFonts w:ascii="Arial" w:hAnsi="Arial" w:cs="Arial"/>
          <w:sz w:val="24"/>
          <w:szCs w:val="24"/>
        </w:rPr>
        <w:t xml:space="preserve">The </w:t>
      </w:r>
      <w:r>
        <w:rPr>
          <w:rFonts w:ascii="Arial" w:hAnsi="Arial" w:cs="Arial"/>
          <w:sz w:val="24"/>
          <w:szCs w:val="24"/>
        </w:rPr>
        <w:t xml:space="preserve">approval of the Guidelines </w:t>
      </w:r>
      <w:r w:rsidRPr="00A914F2">
        <w:rPr>
          <w:rFonts w:ascii="Arial" w:hAnsi="Arial" w:cs="Arial"/>
          <w:sz w:val="24"/>
          <w:szCs w:val="24"/>
        </w:rPr>
        <w:t>on Virtual WESM Dispute Resolution Proceedings</w:t>
      </w:r>
      <w:r>
        <w:rPr>
          <w:rFonts w:ascii="Arial" w:hAnsi="Arial" w:cs="Arial"/>
          <w:sz w:val="24"/>
          <w:szCs w:val="24"/>
        </w:rPr>
        <w:t xml:space="preserve"> is likewise highly recommended as </w:t>
      </w:r>
      <w:r w:rsidRPr="006625D4">
        <w:rPr>
          <w:rFonts w:ascii="Arial" w:hAnsi="Arial" w:cs="Arial"/>
          <w:sz w:val="24"/>
          <w:szCs w:val="24"/>
        </w:rPr>
        <w:t xml:space="preserve">they highlight the important role that parties, counsel and tribunals play in ensuring that disputes will continue to be resolved on a fair, expeditious, and cost-effective basis. The Guidelines provide the procedural tools available to parties, counsel and tribunals </w:t>
      </w:r>
      <w:bookmarkStart w:id="8" w:name="_Hlk66439584"/>
      <w:r w:rsidRPr="006625D4">
        <w:rPr>
          <w:rFonts w:ascii="Arial" w:hAnsi="Arial" w:cs="Arial"/>
          <w:sz w:val="24"/>
          <w:szCs w:val="24"/>
        </w:rPr>
        <w:t>to mitigate the delays generated by the pandemic and other similar challenges in the future.</w:t>
      </w:r>
      <w:bookmarkEnd w:id="8"/>
    </w:p>
    <w:p w14:paraId="52737C5B" w14:textId="77777777" w:rsidR="00A914F2" w:rsidRPr="006625D4" w:rsidRDefault="00A914F2" w:rsidP="00E32CE3">
      <w:pPr>
        <w:spacing w:after="0" w:line="240" w:lineRule="auto"/>
        <w:ind w:left="284"/>
        <w:jc w:val="both"/>
        <w:rPr>
          <w:rFonts w:ascii="Arial" w:hAnsi="Arial" w:cs="Arial"/>
          <w:sz w:val="24"/>
          <w:szCs w:val="24"/>
        </w:rPr>
      </w:pPr>
    </w:p>
    <w:p w14:paraId="0F387B5E" w14:textId="7755550C" w:rsidR="00A914F2" w:rsidRPr="006625D4" w:rsidRDefault="00A914F2" w:rsidP="00E32CE3">
      <w:pPr>
        <w:spacing w:after="0" w:line="240" w:lineRule="auto"/>
        <w:ind w:left="284"/>
        <w:jc w:val="both"/>
        <w:rPr>
          <w:rFonts w:ascii="Arial" w:hAnsi="Arial" w:cs="Arial"/>
          <w:b/>
          <w:bCs/>
          <w:sz w:val="24"/>
          <w:szCs w:val="24"/>
        </w:rPr>
      </w:pPr>
      <w:r w:rsidRPr="006625D4">
        <w:rPr>
          <w:rFonts w:ascii="Arial" w:hAnsi="Arial" w:cs="Arial"/>
          <w:b/>
          <w:bCs/>
          <w:sz w:val="24"/>
          <w:szCs w:val="24"/>
        </w:rPr>
        <w:t>C. Final Settlement of WESM Disputes and its Binding Effect</w:t>
      </w:r>
    </w:p>
    <w:p w14:paraId="76F43EC2" w14:textId="77777777" w:rsidR="004315B7" w:rsidRPr="006625D4" w:rsidRDefault="004315B7" w:rsidP="00E32CE3">
      <w:pPr>
        <w:spacing w:after="0" w:line="240" w:lineRule="auto"/>
        <w:ind w:left="284"/>
        <w:jc w:val="both"/>
        <w:rPr>
          <w:rFonts w:ascii="Arial" w:hAnsi="Arial" w:cs="Arial"/>
          <w:b/>
          <w:bCs/>
          <w:sz w:val="24"/>
          <w:szCs w:val="24"/>
          <w:lang w:val="en-US"/>
        </w:rPr>
      </w:pPr>
      <w:r w:rsidRPr="006625D4">
        <w:rPr>
          <w:rFonts w:ascii="Arial" w:hAnsi="Arial" w:cs="Arial"/>
          <w:b/>
          <w:bCs/>
        </w:rPr>
        <w:t xml:space="preserve">D. </w:t>
      </w:r>
      <w:r w:rsidRPr="006625D4">
        <w:rPr>
          <w:rFonts w:ascii="Arial" w:hAnsi="Arial" w:cs="Arial"/>
          <w:b/>
          <w:bCs/>
          <w:sz w:val="24"/>
          <w:szCs w:val="24"/>
          <w:lang w:val="en-US"/>
        </w:rPr>
        <w:t>Removal of the PEM Board and the WESM Governance Committees as Impleadable Entities under Clause 7.3.1.1 (c) of the WESM Rules</w:t>
      </w:r>
    </w:p>
    <w:p w14:paraId="3E44F83E" w14:textId="77777777" w:rsidR="004315B7" w:rsidRPr="00DB445C" w:rsidRDefault="004315B7" w:rsidP="00E32CE3">
      <w:pPr>
        <w:spacing w:after="0" w:line="240" w:lineRule="auto"/>
        <w:ind w:firstLine="142"/>
        <w:jc w:val="both"/>
        <w:rPr>
          <w:rFonts w:ascii="Arial" w:hAnsi="Arial" w:cs="Arial"/>
          <w:b/>
          <w:bCs/>
          <w:sz w:val="24"/>
          <w:szCs w:val="24"/>
        </w:rPr>
      </w:pPr>
    </w:p>
    <w:p w14:paraId="35702096" w14:textId="77777777" w:rsidR="00A914F2" w:rsidRDefault="00A914F2" w:rsidP="00E32CE3">
      <w:pPr>
        <w:spacing w:after="0" w:line="240" w:lineRule="auto"/>
        <w:ind w:left="284" w:right="45"/>
        <w:jc w:val="both"/>
        <w:rPr>
          <w:rFonts w:ascii="Arial" w:hAnsi="Arial" w:cs="Arial"/>
          <w:sz w:val="24"/>
          <w:szCs w:val="24"/>
        </w:rPr>
      </w:pPr>
    </w:p>
    <w:p w14:paraId="4E5EE8F8" w14:textId="0EE10BF1" w:rsidR="00DB445C" w:rsidRDefault="00DB445C" w:rsidP="00E32CE3">
      <w:pPr>
        <w:spacing w:after="0" w:line="240" w:lineRule="auto"/>
        <w:ind w:left="284" w:right="45"/>
        <w:jc w:val="both"/>
        <w:rPr>
          <w:rFonts w:ascii="Arial" w:hAnsi="Arial" w:cs="Arial"/>
          <w:sz w:val="24"/>
          <w:szCs w:val="24"/>
        </w:rPr>
      </w:pPr>
      <w:r w:rsidRPr="00A914F2">
        <w:rPr>
          <w:rFonts w:ascii="Arial" w:hAnsi="Arial" w:cs="Arial"/>
          <w:sz w:val="24"/>
          <w:szCs w:val="24"/>
        </w:rPr>
        <w:t xml:space="preserve">Adopting the proposed changes </w:t>
      </w:r>
      <w:r w:rsidR="004315B7">
        <w:rPr>
          <w:rFonts w:ascii="Arial" w:hAnsi="Arial" w:cs="Arial"/>
          <w:sz w:val="24"/>
          <w:szCs w:val="24"/>
        </w:rPr>
        <w:t xml:space="preserve">(C) and (D) </w:t>
      </w:r>
      <w:r w:rsidRPr="00A914F2">
        <w:rPr>
          <w:rFonts w:ascii="Arial" w:hAnsi="Arial" w:cs="Arial"/>
          <w:sz w:val="24"/>
          <w:szCs w:val="24"/>
        </w:rPr>
        <w:t>will result to a</w:t>
      </w:r>
      <w:r w:rsidR="004315B7">
        <w:rPr>
          <w:rFonts w:ascii="Arial" w:hAnsi="Arial" w:cs="Arial"/>
          <w:sz w:val="24"/>
          <w:szCs w:val="24"/>
        </w:rPr>
        <w:t xml:space="preserve"> set of</w:t>
      </w:r>
      <w:r w:rsidRPr="00A914F2">
        <w:rPr>
          <w:rFonts w:ascii="Arial" w:hAnsi="Arial" w:cs="Arial"/>
          <w:sz w:val="24"/>
          <w:szCs w:val="24"/>
        </w:rPr>
        <w:t xml:space="preserve"> WESM Rules and </w:t>
      </w:r>
      <w:r w:rsidR="004315B7">
        <w:rPr>
          <w:rFonts w:ascii="Arial" w:hAnsi="Arial" w:cs="Arial"/>
          <w:sz w:val="24"/>
          <w:szCs w:val="24"/>
        </w:rPr>
        <w:t xml:space="preserve">Dispute Resolution Manual that are </w:t>
      </w:r>
      <w:r w:rsidRPr="00A914F2">
        <w:rPr>
          <w:rFonts w:ascii="Arial" w:hAnsi="Arial" w:cs="Arial"/>
          <w:sz w:val="24"/>
          <w:szCs w:val="24"/>
        </w:rPr>
        <w:t>relevant and current to the latest practices and legal standards in place in the field of A</w:t>
      </w:r>
      <w:r w:rsidR="004315B7">
        <w:rPr>
          <w:rFonts w:ascii="Arial" w:hAnsi="Arial" w:cs="Arial"/>
          <w:sz w:val="24"/>
          <w:szCs w:val="24"/>
        </w:rPr>
        <w:t xml:space="preserve">lternative </w:t>
      </w:r>
      <w:r w:rsidRPr="00A914F2">
        <w:rPr>
          <w:rFonts w:ascii="Arial" w:hAnsi="Arial" w:cs="Arial"/>
          <w:sz w:val="24"/>
          <w:szCs w:val="24"/>
        </w:rPr>
        <w:t>D</w:t>
      </w:r>
      <w:r w:rsidR="004315B7">
        <w:rPr>
          <w:rFonts w:ascii="Arial" w:hAnsi="Arial" w:cs="Arial"/>
          <w:sz w:val="24"/>
          <w:szCs w:val="24"/>
        </w:rPr>
        <w:t xml:space="preserve">ispute </w:t>
      </w:r>
      <w:r w:rsidRPr="00A914F2">
        <w:rPr>
          <w:rFonts w:ascii="Arial" w:hAnsi="Arial" w:cs="Arial"/>
          <w:sz w:val="24"/>
          <w:szCs w:val="24"/>
        </w:rPr>
        <w:t>R</w:t>
      </w:r>
      <w:r w:rsidR="004315B7">
        <w:rPr>
          <w:rFonts w:ascii="Arial" w:hAnsi="Arial" w:cs="Arial"/>
          <w:sz w:val="24"/>
          <w:szCs w:val="24"/>
        </w:rPr>
        <w:t>esolution</w:t>
      </w:r>
      <w:r w:rsidRPr="00A914F2">
        <w:rPr>
          <w:rFonts w:ascii="Arial" w:hAnsi="Arial" w:cs="Arial"/>
          <w:sz w:val="24"/>
          <w:szCs w:val="24"/>
        </w:rPr>
        <w:t xml:space="preserve">. Moreover, the proposed changes to the WESM Rules and DRMM will result in a transparent and cohesive procedure for the resolution of WESM-related disputes.  </w:t>
      </w:r>
    </w:p>
    <w:p w14:paraId="14BC0E95" w14:textId="0D882F71" w:rsidR="006625D4" w:rsidRDefault="006625D4" w:rsidP="006B2A63">
      <w:pPr>
        <w:spacing w:after="0" w:line="240" w:lineRule="auto"/>
        <w:ind w:right="45"/>
        <w:jc w:val="both"/>
        <w:rPr>
          <w:rFonts w:ascii="Arial" w:hAnsi="Arial" w:cs="Arial"/>
          <w:sz w:val="24"/>
          <w:szCs w:val="24"/>
        </w:rPr>
      </w:pPr>
    </w:p>
    <w:p w14:paraId="3C90C492" w14:textId="77777777" w:rsidR="006625D4" w:rsidRPr="00A914F2" w:rsidRDefault="006625D4" w:rsidP="00E32CE3">
      <w:pPr>
        <w:spacing w:after="0" w:line="240" w:lineRule="auto"/>
        <w:ind w:left="284" w:right="45"/>
        <w:jc w:val="both"/>
        <w:rPr>
          <w:rFonts w:ascii="Arial" w:hAnsi="Arial" w:cs="Arial"/>
          <w:sz w:val="24"/>
          <w:szCs w:val="24"/>
        </w:rPr>
      </w:pPr>
    </w:p>
    <w:p w14:paraId="1BC675A4" w14:textId="111CD06A" w:rsidR="00797776" w:rsidRPr="004D06AE" w:rsidRDefault="00797776" w:rsidP="00E32CE3">
      <w:pPr>
        <w:numPr>
          <w:ilvl w:val="0"/>
          <w:numId w:val="1"/>
        </w:numPr>
        <w:tabs>
          <w:tab w:val="clear" w:pos="180"/>
        </w:tabs>
        <w:spacing w:after="0" w:line="240" w:lineRule="auto"/>
        <w:ind w:left="284" w:hanging="360"/>
        <w:rPr>
          <w:rFonts w:ascii="Arial" w:hAnsi="Arial" w:cs="Arial"/>
          <w:sz w:val="24"/>
          <w:szCs w:val="24"/>
        </w:rPr>
      </w:pPr>
      <w:r w:rsidRPr="00C11019">
        <w:rPr>
          <w:rFonts w:ascii="Arial" w:hAnsi="Arial" w:cs="Arial"/>
          <w:b/>
          <w:sz w:val="24"/>
          <w:szCs w:val="24"/>
        </w:rPr>
        <w:t>REFERENCES</w:t>
      </w:r>
    </w:p>
    <w:p w14:paraId="19742A55" w14:textId="0726637B" w:rsidR="004D06AE" w:rsidRPr="007A78CD" w:rsidRDefault="004D06AE" w:rsidP="00E32CE3">
      <w:pPr>
        <w:spacing w:after="0" w:line="240" w:lineRule="auto"/>
        <w:ind w:left="284"/>
        <w:rPr>
          <w:rFonts w:ascii="Arial" w:hAnsi="Arial" w:cs="Arial"/>
          <w:b/>
          <w:sz w:val="24"/>
          <w:szCs w:val="24"/>
        </w:rPr>
      </w:pPr>
    </w:p>
    <w:p w14:paraId="66C30933" w14:textId="7D3F10CB" w:rsidR="007A78CD" w:rsidRPr="007A78CD" w:rsidRDefault="007A78CD" w:rsidP="00E32CE3">
      <w:pPr>
        <w:pStyle w:val="ListParagraph"/>
        <w:numPr>
          <w:ilvl w:val="0"/>
          <w:numId w:val="13"/>
        </w:numPr>
        <w:rPr>
          <w:rFonts w:ascii="Arial" w:hAnsi="Arial" w:cs="Arial"/>
          <w:b/>
        </w:rPr>
      </w:pPr>
      <w:r w:rsidRPr="007A78CD">
        <w:rPr>
          <w:rFonts w:ascii="Arial" w:hAnsi="Arial" w:cs="Arial"/>
        </w:rPr>
        <w:t>Department of Energy issued Department Circular (DC) 2013-01-0002 referred to as the “Rules for the Integration of Retail Competition in the Wholesale Electricity Spot Market,” otherwise known as the “Retail Rules.”</w:t>
      </w:r>
    </w:p>
    <w:p w14:paraId="777433C7" w14:textId="259D2698" w:rsidR="007A78CD" w:rsidRPr="007A78CD" w:rsidRDefault="007A78CD" w:rsidP="00E32CE3">
      <w:pPr>
        <w:pStyle w:val="ListParagraph"/>
        <w:numPr>
          <w:ilvl w:val="0"/>
          <w:numId w:val="13"/>
        </w:numPr>
        <w:rPr>
          <w:rFonts w:ascii="Arial" w:hAnsi="Arial" w:cs="Arial"/>
          <w:b/>
        </w:rPr>
      </w:pPr>
      <w:r w:rsidRPr="007A78CD">
        <w:rPr>
          <w:rFonts w:ascii="Arial" w:hAnsi="Arial" w:cs="Arial"/>
        </w:rPr>
        <w:t>WESM Rules</w:t>
      </w:r>
    </w:p>
    <w:p w14:paraId="18DE61F3" w14:textId="755FB896" w:rsidR="007A78CD" w:rsidRPr="007A78CD" w:rsidRDefault="007A78CD" w:rsidP="00E32CE3">
      <w:pPr>
        <w:pStyle w:val="ListParagraph"/>
        <w:numPr>
          <w:ilvl w:val="0"/>
          <w:numId w:val="13"/>
        </w:numPr>
        <w:rPr>
          <w:rFonts w:ascii="Arial" w:hAnsi="Arial" w:cs="Arial"/>
          <w:b/>
        </w:rPr>
      </w:pPr>
      <w:r w:rsidRPr="007A78CD">
        <w:rPr>
          <w:rFonts w:ascii="Arial" w:hAnsi="Arial" w:cs="Arial"/>
        </w:rPr>
        <w:t>Dispute Resolution Manual Issue No. 6</w:t>
      </w:r>
    </w:p>
    <w:p w14:paraId="414FB808" w14:textId="3B29747D" w:rsidR="007A78CD" w:rsidRPr="007A78CD" w:rsidRDefault="007A78CD" w:rsidP="00E32CE3">
      <w:pPr>
        <w:pStyle w:val="ListParagraph"/>
        <w:numPr>
          <w:ilvl w:val="0"/>
          <w:numId w:val="13"/>
        </w:numPr>
        <w:rPr>
          <w:rFonts w:ascii="Arial" w:hAnsi="Arial" w:cs="Arial"/>
          <w:b/>
        </w:rPr>
      </w:pPr>
      <w:r w:rsidRPr="007A78CD">
        <w:rPr>
          <w:rFonts w:ascii="Arial" w:hAnsi="Arial" w:cs="Arial"/>
        </w:rPr>
        <w:t>FINAL OFFER ARBITRATION SUPPLEMENTARY RULES (Also referred to as Baseball or Last Best Offer Arbitration Supplementary Rules)</w:t>
      </w:r>
      <w:r>
        <w:rPr>
          <w:rFonts w:ascii="Arial" w:hAnsi="Arial" w:cs="Arial"/>
          <w:iCs/>
          <w:lang w:eastAsia="es-ES"/>
        </w:rPr>
        <w:t xml:space="preserve"> </w:t>
      </w:r>
      <w:r w:rsidRPr="007A78CD">
        <w:rPr>
          <w:rFonts w:ascii="Arial" w:hAnsi="Arial" w:cs="Arial"/>
          <w:iCs/>
          <w:lang w:eastAsia="es-ES"/>
        </w:rPr>
        <w:t xml:space="preserve">effective January 1, 2015 by the International Center for Dispute Resolution (ICDR) </w:t>
      </w:r>
      <w:r w:rsidRPr="007A78CD">
        <w:rPr>
          <w:rFonts w:ascii="Arial" w:hAnsi="Arial" w:cs="Arial"/>
        </w:rPr>
        <w:t>and the American Arbitration Association (AAA)</w:t>
      </w:r>
    </w:p>
    <w:p w14:paraId="7374E6AB" w14:textId="18287F61" w:rsidR="007A78CD" w:rsidRDefault="00526E84" w:rsidP="00E32CE3">
      <w:pPr>
        <w:spacing w:after="0" w:line="240" w:lineRule="auto"/>
        <w:ind w:left="1004"/>
        <w:rPr>
          <w:rStyle w:val="Hyperlink"/>
          <w:rFonts w:ascii="Arial" w:hAnsi="Arial" w:cs="Arial"/>
          <w:bCs/>
          <w:color w:val="auto"/>
          <w:sz w:val="24"/>
          <w:szCs w:val="24"/>
        </w:rPr>
      </w:pPr>
      <w:hyperlink r:id="rId16" w:history="1">
        <w:r w:rsidR="007A78CD" w:rsidRPr="007A78CD">
          <w:rPr>
            <w:rStyle w:val="Hyperlink"/>
            <w:rFonts w:ascii="Arial" w:hAnsi="Arial" w:cs="Arial"/>
            <w:bCs/>
            <w:color w:val="auto"/>
            <w:sz w:val="24"/>
            <w:szCs w:val="24"/>
          </w:rPr>
          <w:t>https://www.adr.org/sites/default/files/Final%20Offer%20Supplementary%20Arbitration%20Procedures.pdf</w:t>
        </w:r>
      </w:hyperlink>
    </w:p>
    <w:p w14:paraId="64AB7418" w14:textId="0E3676D6" w:rsidR="00A914F2" w:rsidRPr="00A914F2" w:rsidRDefault="00A914F2" w:rsidP="00E32CE3">
      <w:pPr>
        <w:pStyle w:val="ListParagraph"/>
        <w:numPr>
          <w:ilvl w:val="0"/>
          <w:numId w:val="13"/>
        </w:numPr>
        <w:rPr>
          <w:rFonts w:ascii="Arial" w:hAnsi="Arial" w:cs="Arial"/>
        </w:rPr>
      </w:pPr>
      <w:proofErr w:type="spellStart"/>
      <w:r w:rsidRPr="00A914F2">
        <w:rPr>
          <w:rFonts w:ascii="Arial" w:hAnsi="Arial" w:cs="Arial"/>
        </w:rPr>
        <w:t>CIArb</w:t>
      </w:r>
      <w:proofErr w:type="spellEnd"/>
      <w:r w:rsidRPr="00A914F2">
        <w:rPr>
          <w:rFonts w:ascii="Arial" w:hAnsi="Arial" w:cs="Arial"/>
        </w:rPr>
        <w:t xml:space="preserve"> Guidance Note on Remote DR Proceedings</w:t>
      </w:r>
    </w:p>
    <w:p w14:paraId="5A79A5C4" w14:textId="1B2AFDF8" w:rsidR="00A914F2" w:rsidRPr="00A914F2" w:rsidRDefault="00A914F2" w:rsidP="00E32CE3">
      <w:pPr>
        <w:pStyle w:val="ListParagraph"/>
        <w:numPr>
          <w:ilvl w:val="0"/>
          <w:numId w:val="13"/>
        </w:numPr>
        <w:rPr>
          <w:rFonts w:ascii="Arial" w:hAnsi="Arial" w:cs="Arial"/>
        </w:rPr>
      </w:pPr>
      <w:r w:rsidRPr="00A914F2">
        <w:rPr>
          <w:rFonts w:ascii="Arial" w:hAnsi="Arial" w:cs="Arial"/>
        </w:rPr>
        <w:t>Seoul Protocol on Video Conferencing</w:t>
      </w:r>
    </w:p>
    <w:p w14:paraId="5B5DD062" w14:textId="46CA60BD" w:rsidR="00A914F2" w:rsidRPr="00A914F2" w:rsidRDefault="00A914F2" w:rsidP="00E32CE3">
      <w:pPr>
        <w:pStyle w:val="ListParagraph"/>
        <w:numPr>
          <w:ilvl w:val="0"/>
          <w:numId w:val="13"/>
        </w:numPr>
        <w:rPr>
          <w:rFonts w:ascii="Arial" w:hAnsi="Arial" w:cs="Arial"/>
        </w:rPr>
      </w:pPr>
      <w:bookmarkStart w:id="9" w:name="_Hlk53920494"/>
      <w:r w:rsidRPr="00A914F2">
        <w:rPr>
          <w:rFonts w:ascii="Arial" w:hAnsi="Arial" w:cs="Arial"/>
        </w:rPr>
        <w:t>HKIAC Guidelines for Virtual Hearings</w:t>
      </w:r>
      <w:bookmarkEnd w:id="9"/>
    </w:p>
    <w:p w14:paraId="5CEE024F" w14:textId="4281CE85" w:rsidR="00A914F2" w:rsidRPr="00A914F2" w:rsidRDefault="00A914F2" w:rsidP="00E32CE3">
      <w:pPr>
        <w:pStyle w:val="ListParagraph"/>
        <w:numPr>
          <w:ilvl w:val="0"/>
          <w:numId w:val="13"/>
        </w:numPr>
        <w:rPr>
          <w:rFonts w:ascii="Arial" w:hAnsi="Arial" w:cs="Arial"/>
        </w:rPr>
      </w:pPr>
      <w:bookmarkStart w:id="10" w:name="_Hlk53920617"/>
      <w:r w:rsidRPr="00A914F2">
        <w:rPr>
          <w:rFonts w:ascii="Arial" w:hAnsi="Arial" w:cs="Arial"/>
        </w:rPr>
        <w:t>ICC</w:t>
      </w:r>
      <w:r w:rsidRPr="00A914F2">
        <w:rPr>
          <w:rFonts w:ascii="Arial" w:eastAsia="Arial" w:hAnsi="Arial" w:cs="Arial"/>
        </w:rPr>
        <w:t xml:space="preserve"> Guidance Note on Possible Measures Aimed at Mitigating the Effects of the COVID-19 Pandemic</w:t>
      </w:r>
      <w:bookmarkEnd w:id="10"/>
    </w:p>
    <w:p w14:paraId="08DCA281" w14:textId="655A6D61" w:rsidR="00A914F2" w:rsidRPr="00A914F2" w:rsidRDefault="00A914F2" w:rsidP="00E32CE3">
      <w:pPr>
        <w:pStyle w:val="ListParagraph"/>
        <w:numPr>
          <w:ilvl w:val="0"/>
          <w:numId w:val="13"/>
        </w:numPr>
        <w:rPr>
          <w:rFonts w:ascii="Arial" w:hAnsi="Arial" w:cs="Arial"/>
        </w:rPr>
      </w:pPr>
      <w:r w:rsidRPr="00A914F2">
        <w:rPr>
          <w:rFonts w:ascii="Arial" w:hAnsi="Arial" w:cs="Arial"/>
        </w:rPr>
        <w:t>DELOS (Checklist on Holding Virtual Hearings)</w:t>
      </w:r>
    </w:p>
    <w:p w14:paraId="59231ADF" w14:textId="32CAC7C9" w:rsidR="00A914F2" w:rsidRPr="00A914F2" w:rsidRDefault="00A914F2" w:rsidP="00E32CE3">
      <w:pPr>
        <w:pStyle w:val="ListParagraph"/>
        <w:numPr>
          <w:ilvl w:val="0"/>
          <w:numId w:val="13"/>
        </w:numPr>
        <w:rPr>
          <w:rFonts w:ascii="Arial" w:hAnsi="Arial" w:cs="Arial"/>
        </w:rPr>
      </w:pPr>
      <w:r w:rsidRPr="00A914F2">
        <w:rPr>
          <w:rFonts w:ascii="Arial" w:hAnsi="Arial" w:cs="Arial"/>
        </w:rPr>
        <w:t>SIAC Guides (Taking Your Arbitration Remote)</w:t>
      </w:r>
    </w:p>
    <w:p w14:paraId="4A832D99" w14:textId="77777777" w:rsidR="007A78CD" w:rsidRPr="007A78CD" w:rsidRDefault="007A78CD" w:rsidP="00E32CE3">
      <w:pPr>
        <w:pStyle w:val="ListParagraph"/>
        <w:ind w:left="1004"/>
        <w:rPr>
          <w:rFonts w:ascii="Arial" w:hAnsi="Arial" w:cs="Arial"/>
          <w:b/>
        </w:rPr>
      </w:pPr>
    </w:p>
    <w:p w14:paraId="1A16CFD2" w14:textId="77777777" w:rsidR="00D73B29" w:rsidRPr="00AB0861" w:rsidRDefault="00D73B29" w:rsidP="00E32CE3">
      <w:pPr>
        <w:spacing w:after="0" w:line="240" w:lineRule="auto"/>
        <w:rPr>
          <w:rFonts w:ascii="Arial" w:hAnsi="Arial" w:cs="Arial"/>
          <w:i/>
        </w:rPr>
        <w:sectPr w:rsidR="00D73B29" w:rsidRPr="00AB0861" w:rsidSect="005272A3">
          <w:footerReference w:type="default" r:id="rId17"/>
          <w:pgSz w:w="12240" w:h="15840" w:code="1"/>
          <w:pgMar w:top="3261" w:right="1440" w:bottom="1440" w:left="1440" w:header="720" w:footer="720" w:gutter="0"/>
          <w:pgNumType w:start="1"/>
          <w:cols w:space="720"/>
          <w:docGrid w:linePitch="360"/>
        </w:sectPr>
      </w:pPr>
    </w:p>
    <w:p w14:paraId="782F70BF" w14:textId="77777777" w:rsidR="00797776" w:rsidRPr="00C11019" w:rsidRDefault="00797776" w:rsidP="00E32CE3">
      <w:pPr>
        <w:spacing w:after="0" w:line="240" w:lineRule="auto"/>
        <w:ind w:left="360"/>
        <w:jc w:val="both"/>
        <w:rPr>
          <w:rFonts w:ascii="Arial" w:hAnsi="Arial" w:cs="Arial"/>
          <w:i/>
          <w:sz w:val="24"/>
          <w:szCs w:val="24"/>
        </w:rPr>
      </w:pPr>
    </w:p>
    <w:p w14:paraId="1CA671AA" w14:textId="4446738F" w:rsidR="00943A20" w:rsidRPr="00943A20" w:rsidRDefault="00943A20" w:rsidP="00F16086">
      <w:pPr>
        <w:numPr>
          <w:ilvl w:val="0"/>
          <w:numId w:val="1"/>
        </w:numPr>
        <w:tabs>
          <w:tab w:val="clear" w:pos="180"/>
        </w:tabs>
        <w:adjustRightInd w:val="0"/>
        <w:spacing w:after="0" w:line="240" w:lineRule="auto"/>
        <w:ind w:left="357" w:hanging="357"/>
        <w:rPr>
          <w:rFonts w:ascii="Arial" w:hAnsi="Arial" w:cs="Arial"/>
          <w:b/>
          <w:bCs/>
          <w:iCs/>
          <w:sz w:val="24"/>
          <w:szCs w:val="24"/>
        </w:rPr>
      </w:pPr>
      <w:r w:rsidRPr="006A2E41">
        <w:rPr>
          <w:rFonts w:ascii="Arial" w:hAnsi="Arial" w:cs="Arial"/>
          <w:b/>
          <w:bCs/>
          <w:iCs/>
          <w:sz w:val="24"/>
          <w:szCs w:val="24"/>
        </w:rPr>
        <w:t>Proposed Amendments</w:t>
      </w:r>
      <w:r>
        <w:rPr>
          <w:rFonts w:ascii="Arial" w:hAnsi="Arial" w:cs="Arial"/>
          <w:b/>
          <w:bCs/>
          <w:iCs/>
          <w:sz w:val="24"/>
          <w:szCs w:val="24"/>
        </w:rPr>
        <w:t xml:space="preserve"> to the WESM Rules</w:t>
      </w:r>
    </w:p>
    <w:p w14:paraId="259134A5" w14:textId="77777777" w:rsidR="00943A20" w:rsidRDefault="00943A20" w:rsidP="00943A20">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52"/>
        <w:gridCol w:w="2623"/>
        <w:gridCol w:w="2623"/>
        <w:gridCol w:w="1891"/>
        <w:gridCol w:w="1755"/>
        <w:gridCol w:w="1820"/>
        <w:gridCol w:w="1814"/>
        <w:gridCol w:w="1814"/>
      </w:tblGrid>
      <w:tr w:rsidR="00943A20" w:rsidRPr="00F63503" w14:paraId="49A259DA" w14:textId="77777777" w:rsidTr="0039011E">
        <w:trPr>
          <w:trHeight w:val="504"/>
          <w:tblHeader/>
        </w:trPr>
        <w:tc>
          <w:tcPr>
            <w:tcW w:w="457" w:type="pct"/>
            <w:vAlign w:val="center"/>
          </w:tcPr>
          <w:p w14:paraId="7BF02143" w14:textId="77777777" w:rsidR="00943A20" w:rsidRPr="00F63503" w:rsidRDefault="00943A20" w:rsidP="0039011E">
            <w:pPr>
              <w:spacing w:after="0" w:line="276" w:lineRule="auto"/>
              <w:jc w:val="center"/>
              <w:rPr>
                <w:rFonts w:ascii="Arial" w:hAnsi="Arial" w:cs="Arial"/>
                <w:b/>
                <w:sz w:val="20"/>
                <w:szCs w:val="20"/>
              </w:rPr>
            </w:pPr>
            <w:r w:rsidRPr="00F63503">
              <w:rPr>
                <w:rFonts w:ascii="Arial" w:hAnsi="Arial" w:cs="Arial"/>
                <w:b/>
                <w:sz w:val="20"/>
                <w:szCs w:val="20"/>
              </w:rPr>
              <w:t>Title</w:t>
            </w:r>
          </w:p>
        </w:tc>
        <w:tc>
          <w:tcPr>
            <w:tcW w:w="391" w:type="pct"/>
            <w:vAlign w:val="center"/>
          </w:tcPr>
          <w:p w14:paraId="4638FE2D" w14:textId="77777777" w:rsidR="00943A20" w:rsidRPr="00F63503" w:rsidRDefault="00943A20" w:rsidP="0039011E">
            <w:pPr>
              <w:spacing w:after="0" w:line="276" w:lineRule="auto"/>
              <w:jc w:val="center"/>
              <w:rPr>
                <w:rFonts w:ascii="Arial" w:hAnsi="Arial" w:cs="Arial"/>
                <w:b/>
                <w:sz w:val="20"/>
                <w:szCs w:val="20"/>
              </w:rPr>
            </w:pPr>
            <w:r w:rsidRPr="00F63503">
              <w:rPr>
                <w:rFonts w:ascii="Arial" w:hAnsi="Arial" w:cs="Arial"/>
                <w:b/>
                <w:sz w:val="20"/>
                <w:szCs w:val="20"/>
              </w:rPr>
              <w:t>Section</w:t>
            </w:r>
          </w:p>
        </w:tc>
        <w:tc>
          <w:tcPr>
            <w:tcW w:w="759" w:type="pct"/>
            <w:vAlign w:val="center"/>
          </w:tcPr>
          <w:p w14:paraId="137BE17D" w14:textId="77777777" w:rsidR="00943A20" w:rsidRPr="00F63503" w:rsidRDefault="00943A20" w:rsidP="0039011E">
            <w:pPr>
              <w:spacing w:after="0" w:line="276" w:lineRule="auto"/>
              <w:jc w:val="center"/>
              <w:rPr>
                <w:rFonts w:ascii="Arial" w:hAnsi="Arial" w:cs="Arial"/>
                <w:b/>
                <w:sz w:val="20"/>
                <w:szCs w:val="20"/>
              </w:rPr>
            </w:pPr>
            <w:r w:rsidRPr="00F63503">
              <w:rPr>
                <w:rFonts w:ascii="Arial" w:hAnsi="Arial" w:cs="Arial"/>
                <w:b/>
                <w:sz w:val="20"/>
                <w:szCs w:val="20"/>
              </w:rPr>
              <w:t>Provision</w:t>
            </w:r>
          </w:p>
        </w:tc>
        <w:tc>
          <w:tcPr>
            <w:tcW w:w="759" w:type="pct"/>
            <w:vAlign w:val="center"/>
          </w:tcPr>
          <w:p w14:paraId="1286236C" w14:textId="77777777" w:rsidR="00943A20" w:rsidRPr="00F63503" w:rsidRDefault="00943A20" w:rsidP="0039011E">
            <w:pPr>
              <w:spacing w:after="0" w:line="276" w:lineRule="auto"/>
              <w:jc w:val="center"/>
              <w:rPr>
                <w:rFonts w:ascii="Arial" w:hAnsi="Arial" w:cs="Arial"/>
                <w:b/>
                <w:sz w:val="20"/>
                <w:szCs w:val="20"/>
              </w:rPr>
            </w:pPr>
            <w:r w:rsidRPr="00F63503">
              <w:rPr>
                <w:rFonts w:ascii="Arial" w:hAnsi="Arial" w:cs="Arial"/>
                <w:b/>
                <w:sz w:val="20"/>
                <w:szCs w:val="20"/>
              </w:rPr>
              <w:t>Proposed Amendment</w:t>
            </w:r>
          </w:p>
        </w:tc>
        <w:tc>
          <w:tcPr>
            <w:tcW w:w="547" w:type="pct"/>
            <w:vAlign w:val="center"/>
          </w:tcPr>
          <w:p w14:paraId="3F09A3C0" w14:textId="77777777" w:rsidR="00943A20" w:rsidRPr="00F63503" w:rsidRDefault="00943A20" w:rsidP="0039011E">
            <w:pPr>
              <w:spacing w:after="0" w:line="276" w:lineRule="auto"/>
              <w:jc w:val="center"/>
              <w:rPr>
                <w:rFonts w:ascii="Arial" w:hAnsi="Arial" w:cs="Arial"/>
                <w:b/>
                <w:sz w:val="20"/>
                <w:szCs w:val="20"/>
              </w:rPr>
            </w:pPr>
            <w:r w:rsidRPr="00F63503">
              <w:rPr>
                <w:rFonts w:ascii="Arial" w:hAnsi="Arial" w:cs="Arial"/>
                <w:b/>
                <w:sz w:val="20"/>
                <w:szCs w:val="20"/>
              </w:rPr>
              <w:t>Rationale</w:t>
            </w:r>
          </w:p>
        </w:tc>
        <w:tc>
          <w:tcPr>
            <w:tcW w:w="508" w:type="pct"/>
            <w:vAlign w:val="center"/>
          </w:tcPr>
          <w:p w14:paraId="6FDBDB75" w14:textId="77777777" w:rsidR="00943A20" w:rsidRPr="00F63503" w:rsidRDefault="00943A20" w:rsidP="0039011E">
            <w:pPr>
              <w:spacing w:after="0" w:line="276" w:lineRule="auto"/>
              <w:jc w:val="center"/>
              <w:rPr>
                <w:rFonts w:ascii="Arial" w:hAnsi="Arial" w:cs="Arial"/>
                <w:b/>
                <w:sz w:val="20"/>
                <w:szCs w:val="20"/>
              </w:rPr>
            </w:pPr>
            <w:r w:rsidRPr="00402D46">
              <w:rPr>
                <w:rFonts w:ascii="Arial" w:hAnsi="Arial" w:cs="Arial"/>
                <w:b/>
                <w:sz w:val="20"/>
                <w:szCs w:val="20"/>
              </w:rPr>
              <w:t>Comments</w:t>
            </w:r>
          </w:p>
        </w:tc>
        <w:tc>
          <w:tcPr>
            <w:tcW w:w="527" w:type="pct"/>
          </w:tcPr>
          <w:p w14:paraId="607F081F" w14:textId="77777777" w:rsidR="00943A20" w:rsidRPr="00F63503" w:rsidRDefault="00943A20" w:rsidP="0039011E">
            <w:pPr>
              <w:spacing w:after="0" w:line="276" w:lineRule="auto"/>
              <w:jc w:val="center"/>
              <w:rPr>
                <w:rFonts w:ascii="Arial" w:hAnsi="Arial" w:cs="Arial"/>
                <w:b/>
                <w:sz w:val="20"/>
                <w:szCs w:val="20"/>
              </w:rPr>
            </w:pPr>
            <w:r w:rsidRPr="00402D46">
              <w:rPr>
                <w:rFonts w:ascii="Arial" w:hAnsi="Arial" w:cs="Arial"/>
                <w:b/>
                <w:sz w:val="20"/>
                <w:szCs w:val="20"/>
              </w:rPr>
              <w:t>Proposed Rewording</w:t>
            </w:r>
          </w:p>
        </w:tc>
        <w:tc>
          <w:tcPr>
            <w:tcW w:w="525" w:type="pct"/>
          </w:tcPr>
          <w:p w14:paraId="04676768" w14:textId="77777777" w:rsidR="00943A20" w:rsidRPr="00F63503" w:rsidRDefault="00943A20" w:rsidP="0039011E">
            <w:pPr>
              <w:spacing w:after="0" w:line="276" w:lineRule="auto"/>
              <w:jc w:val="center"/>
              <w:rPr>
                <w:rFonts w:ascii="Arial" w:hAnsi="Arial" w:cs="Arial"/>
                <w:b/>
                <w:sz w:val="20"/>
                <w:szCs w:val="20"/>
              </w:rPr>
            </w:pPr>
            <w:r w:rsidRPr="00402D46">
              <w:rPr>
                <w:rFonts w:ascii="Arial" w:hAnsi="Arial" w:cs="Arial"/>
                <w:b/>
                <w:sz w:val="20"/>
                <w:szCs w:val="20"/>
              </w:rPr>
              <w:t>Proponent’s Response</w:t>
            </w:r>
          </w:p>
        </w:tc>
        <w:tc>
          <w:tcPr>
            <w:tcW w:w="525" w:type="pct"/>
            <w:vAlign w:val="center"/>
          </w:tcPr>
          <w:p w14:paraId="0DF6A19A" w14:textId="77777777" w:rsidR="00943A20" w:rsidRPr="00F63503" w:rsidRDefault="00943A20" w:rsidP="0039011E">
            <w:pPr>
              <w:spacing w:after="0" w:line="276" w:lineRule="auto"/>
              <w:jc w:val="center"/>
              <w:rPr>
                <w:rFonts w:ascii="Arial" w:hAnsi="Arial" w:cs="Arial"/>
                <w:b/>
                <w:sz w:val="20"/>
                <w:szCs w:val="20"/>
              </w:rPr>
            </w:pPr>
            <w:r w:rsidRPr="00402D46">
              <w:rPr>
                <w:rFonts w:ascii="Arial" w:hAnsi="Arial" w:cs="Arial"/>
                <w:b/>
                <w:sz w:val="20"/>
                <w:szCs w:val="20"/>
              </w:rPr>
              <w:t>RCC Decision</w:t>
            </w:r>
          </w:p>
        </w:tc>
      </w:tr>
      <w:tr w:rsidR="00943A20" w:rsidRPr="00F63503" w14:paraId="0989B300" w14:textId="77777777" w:rsidTr="0039011E">
        <w:trPr>
          <w:trHeight w:val="504"/>
        </w:trPr>
        <w:tc>
          <w:tcPr>
            <w:tcW w:w="457" w:type="pct"/>
          </w:tcPr>
          <w:p w14:paraId="745DCFEB" w14:textId="77777777" w:rsidR="00943A20" w:rsidRPr="00F63503" w:rsidRDefault="00943A20" w:rsidP="0039011E">
            <w:pPr>
              <w:spacing w:after="0" w:line="276" w:lineRule="auto"/>
              <w:rPr>
                <w:rFonts w:ascii="Arial" w:hAnsi="Arial" w:cs="Arial"/>
                <w:bCs/>
                <w:sz w:val="20"/>
                <w:szCs w:val="20"/>
              </w:rPr>
            </w:pPr>
            <w:permStart w:id="510551213" w:edGrp="everyone" w:colFirst="5" w:colLast="5"/>
            <w:permStart w:id="777920151" w:edGrp="everyone" w:colFirst="6" w:colLast="6"/>
            <w:r w:rsidRPr="00F63503">
              <w:rPr>
                <w:rFonts w:ascii="Arial" w:hAnsi="Arial" w:cs="Arial"/>
                <w:bCs/>
                <w:sz w:val="20"/>
                <w:szCs w:val="20"/>
              </w:rPr>
              <w:t>Enforcement and Disputes</w:t>
            </w:r>
          </w:p>
        </w:tc>
        <w:tc>
          <w:tcPr>
            <w:tcW w:w="391" w:type="pct"/>
          </w:tcPr>
          <w:p w14:paraId="4DFE4E66" w14:textId="77777777" w:rsidR="00943A20" w:rsidRPr="00F63503" w:rsidRDefault="00943A20" w:rsidP="0039011E">
            <w:pPr>
              <w:spacing w:after="0" w:line="276" w:lineRule="auto"/>
              <w:rPr>
                <w:rFonts w:ascii="Arial" w:hAnsi="Arial" w:cs="Arial"/>
                <w:bCs/>
                <w:sz w:val="20"/>
                <w:szCs w:val="20"/>
              </w:rPr>
            </w:pPr>
            <w:r w:rsidRPr="00F63503">
              <w:rPr>
                <w:rFonts w:ascii="Arial" w:hAnsi="Arial" w:cs="Arial"/>
                <w:bCs/>
                <w:sz w:val="20"/>
                <w:szCs w:val="20"/>
              </w:rPr>
              <w:t>7.3 Dispute Resolution</w:t>
            </w:r>
          </w:p>
        </w:tc>
        <w:tc>
          <w:tcPr>
            <w:tcW w:w="759" w:type="pct"/>
          </w:tcPr>
          <w:p w14:paraId="30128BC7" w14:textId="77777777" w:rsidR="00943A20" w:rsidRPr="00F63503" w:rsidRDefault="00943A20" w:rsidP="0039011E">
            <w:pPr>
              <w:spacing w:after="0" w:line="276" w:lineRule="auto"/>
              <w:outlineLvl w:val="2"/>
              <w:rPr>
                <w:rFonts w:ascii="Arial" w:hAnsi="Arial" w:cs="Arial"/>
                <w:b/>
                <w:sz w:val="20"/>
                <w:szCs w:val="20"/>
              </w:rPr>
            </w:pPr>
            <w:bookmarkStart w:id="11" w:name="_Toc57232326"/>
            <w:r w:rsidRPr="00F63503">
              <w:rPr>
                <w:rFonts w:ascii="Arial" w:hAnsi="Arial" w:cs="Arial"/>
                <w:b/>
                <w:sz w:val="20"/>
                <w:szCs w:val="20"/>
              </w:rPr>
              <w:t>7.3.1    Application and Guiding Principles</w:t>
            </w:r>
            <w:bookmarkEnd w:id="11"/>
          </w:p>
          <w:p w14:paraId="52891A46" w14:textId="77777777" w:rsidR="00943A20" w:rsidRPr="00F63503" w:rsidRDefault="00943A20" w:rsidP="0039011E">
            <w:pPr>
              <w:spacing w:after="0" w:line="276" w:lineRule="auto"/>
              <w:rPr>
                <w:rFonts w:ascii="Arial" w:hAnsi="Arial" w:cs="Arial"/>
                <w:sz w:val="20"/>
                <w:szCs w:val="20"/>
              </w:rPr>
            </w:pPr>
            <w:r w:rsidRPr="00F63503">
              <w:rPr>
                <w:rFonts w:ascii="Arial" w:hAnsi="Arial" w:cs="Arial"/>
                <w:sz w:val="20"/>
                <w:szCs w:val="20"/>
              </w:rPr>
              <w:t xml:space="preserve">7.3.1.1 The dispute resolution procedures set out in this clause 7.3 apply to all disputes relating to or in connection with transactions in the </w:t>
            </w:r>
            <w:r w:rsidRPr="00F63503">
              <w:rPr>
                <w:rFonts w:ascii="Arial" w:hAnsi="Arial" w:cs="Arial"/>
                <w:i/>
                <w:sz w:val="20"/>
                <w:szCs w:val="20"/>
              </w:rPr>
              <w:t xml:space="preserve">WESM </w:t>
            </w:r>
            <w:r w:rsidRPr="00F63503">
              <w:rPr>
                <w:rFonts w:ascii="Arial" w:hAnsi="Arial" w:cs="Arial"/>
                <w:sz w:val="20"/>
                <w:szCs w:val="20"/>
              </w:rPr>
              <w:t>which may arise between or among any of the following:</w:t>
            </w:r>
          </w:p>
          <w:p w14:paraId="70C1C61E"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(a)</w:t>
            </w:r>
            <w:r w:rsidRPr="00F63503">
              <w:rPr>
                <w:rFonts w:ascii="Arial" w:hAnsi="Arial" w:cs="Arial"/>
                <w:sz w:val="20"/>
                <w:szCs w:val="20"/>
              </w:rPr>
              <w:tab/>
              <w:t xml:space="preserve">The </w:t>
            </w:r>
            <w:r w:rsidRPr="00F63503">
              <w:rPr>
                <w:rFonts w:ascii="Arial" w:hAnsi="Arial" w:cs="Arial"/>
                <w:i/>
                <w:sz w:val="20"/>
                <w:szCs w:val="20"/>
              </w:rPr>
              <w:t>Market Operator</w:t>
            </w:r>
            <w:r w:rsidRPr="00F63503">
              <w:rPr>
                <w:rFonts w:ascii="Arial" w:hAnsi="Arial" w:cs="Arial"/>
                <w:sz w:val="20"/>
                <w:szCs w:val="20"/>
              </w:rPr>
              <w:t>;</w:t>
            </w:r>
          </w:p>
          <w:p w14:paraId="54DA732B"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(b)</w:t>
            </w:r>
            <w:r w:rsidRPr="00F63503">
              <w:rPr>
                <w:rFonts w:ascii="Arial" w:hAnsi="Arial" w:cs="Arial"/>
                <w:sz w:val="20"/>
                <w:szCs w:val="20"/>
              </w:rPr>
              <w:tab/>
              <w:t xml:space="preserve">The </w:t>
            </w:r>
            <w:r w:rsidRPr="00F63503">
              <w:rPr>
                <w:rFonts w:ascii="Arial" w:hAnsi="Arial" w:cs="Arial"/>
                <w:i/>
                <w:sz w:val="20"/>
                <w:szCs w:val="20"/>
              </w:rPr>
              <w:t>System Operator</w:t>
            </w:r>
            <w:r w:rsidRPr="00F63503">
              <w:rPr>
                <w:rFonts w:ascii="Arial" w:hAnsi="Arial" w:cs="Arial"/>
                <w:sz w:val="20"/>
                <w:szCs w:val="20"/>
              </w:rPr>
              <w:t>;</w:t>
            </w:r>
          </w:p>
          <w:p w14:paraId="5B8125A4" w14:textId="77777777" w:rsidR="00943A20" w:rsidRPr="00F63503" w:rsidRDefault="00943A20" w:rsidP="0039011E">
            <w:pPr>
              <w:spacing w:after="0" w:line="276" w:lineRule="auto"/>
              <w:ind w:left="666" w:hanging="420"/>
              <w:rPr>
                <w:rFonts w:ascii="Arial" w:hAnsi="Arial" w:cs="Arial"/>
                <w:i/>
                <w:sz w:val="20"/>
                <w:szCs w:val="20"/>
              </w:rPr>
            </w:pPr>
            <w:r w:rsidRPr="00F63503">
              <w:rPr>
                <w:rFonts w:ascii="Arial" w:hAnsi="Arial" w:cs="Arial"/>
                <w:sz w:val="20"/>
                <w:szCs w:val="20"/>
              </w:rPr>
              <w:t>(c)</w:t>
            </w:r>
            <w:r w:rsidRPr="00F63503">
              <w:rPr>
                <w:rFonts w:ascii="Arial" w:hAnsi="Arial" w:cs="Arial"/>
                <w:sz w:val="20"/>
                <w:szCs w:val="20"/>
              </w:rPr>
              <w:tab/>
              <w:t xml:space="preserve">The </w:t>
            </w:r>
            <w:r w:rsidRPr="00F63503">
              <w:rPr>
                <w:rFonts w:ascii="Arial" w:hAnsi="Arial" w:cs="Arial"/>
                <w:i/>
                <w:sz w:val="20"/>
                <w:szCs w:val="20"/>
              </w:rPr>
              <w:t>PEM Board</w:t>
            </w:r>
            <w:r w:rsidRPr="00F63503">
              <w:rPr>
                <w:rFonts w:ascii="Arial" w:hAnsi="Arial" w:cs="Arial"/>
                <w:sz w:val="20"/>
                <w:szCs w:val="20"/>
              </w:rPr>
              <w:t xml:space="preserve"> and its Working Groups except the </w:t>
            </w:r>
            <w:r w:rsidRPr="00F63503">
              <w:rPr>
                <w:rFonts w:ascii="Arial" w:hAnsi="Arial" w:cs="Arial"/>
                <w:i/>
                <w:sz w:val="20"/>
                <w:szCs w:val="20"/>
              </w:rPr>
              <w:t>Dispute Resolution Administrator;</w:t>
            </w:r>
          </w:p>
          <w:p w14:paraId="048DE970"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(d)</w:t>
            </w:r>
            <w:r w:rsidRPr="00F63503">
              <w:rPr>
                <w:rFonts w:ascii="Arial" w:hAnsi="Arial" w:cs="Arial"/>
                <w:sz w:val="20"/>
                <w:szCs w:val="20"/>
              </w:rPr>
              <w:tab/>
            </w:r>
            <w:r w:rsidRPr="00F63503">
              <w:rPr>
                <w:rFonts w:ascii="Arial" w:hAnsi="Arial" w:cs="Arial"/>
                <w:i/>
                <w:sz w:val="20"/>
                <w:szCs w:val="20"/>
              </w:rPr>
              <w:t>WESM member</w:t>
            </w:r>
            <w:r w:rsidRPr="00F63503">
              <w:rPr>
                <w:rFonts w:ascii="Arial" w:hAnsi="Arial" w:cs="Arial"/>
                <w:sz w:val="20"/>
                <w:szCs w:val="20"/>
              </w:rPr>
              <w:t>s;</w:t>
            </w:r>
          </w:p>
          <w:p w14:paraId="53410D88"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(e)</w:t>
            </w:r>
            <w:r w:rsidRPr="00F63503">
              <w:rPr>
                <w:rFonts w:ascii="Arial" w:hAnsi="Arial" w:cs="Arial"/>
                <w:sz w:val="20"/>
                <w:szCs w:val="20"/>
              </w:rPr>
              <w:tab/>
              <w:t xml:space="preserve">Intending </w:t>
            </w:r>
            <w:r w:rsidRPr="00F63503">
              <w:rPr>
                <w:rFonts w:ascii="Arial" w:hAnsi="Arial" w:cs="Arial"/>
                <w:i/>
                <w:sz w:val="20"/>
                <w:szCs w:val="20"/>
              </w:rPr>
              <w:t>WESM member</w:t>
            </w:r>
            <w:r w:rsidRPr="00F63503">
              <w:rPr>
                <w:rFonts w:ascii="Arial" w:hAnsi="Arial" w:cs="Arial"/>
                <w:sz w:val="20"/>
                <w:szCs w:val="20"/>
              </w:rPr>
              <w:t xml:space="preserve">s; </w:t>
            </w:r>
          </w:p>
          <w:p w14:paraId="01B0FBD1"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(f)</w:t>
            </w:r>
            <w:r w:rsidRPr="00F63503">
              <w:rPr>
                <w:rFonts w:ascii="Arial" w:hAnsi="Arial" w:cs="Arial"/>
                <w:sz w:val="20"/>
                <w:szCs w:val="20"/>
              </w:rPr>
              <w:tab/>
              <w:t xml:space="preserve">Persons who have been notified by the </w:t>
            </w:r>
            <w:r w:rsidRPr="00F63503">
              <w:rPr>
                <w:rFonts w:ascii="Arial" w:hAnsi="Arial" w:cs="Arial"/>
                <w:i/>
                <w:sz w:val="20"/>
                <w:szCs w:val="20"/>
              </w:rPr>
              <w:t>Market Operator</w:t>
            </w:r>
            <w:r w:rsidRPr="00F63503">
              <w:rPr>
                <w:rFonts w:ascii="Arial" w:hAnsi="Arial" w:cs="Arial"/>
                <w:sz w:val="20"/>
                <w:szCs w:val="20"/>
              </w:rPr>
              <w:t xml:space="preserve"> under clause 2.5.6.1 on </w:t>
            </w:r>
            <w:r w:rsidRPr="00F63503">
              <w:rPr>
                <w:rFonts w:ascii="Arial" w:hAnsi="Arial" w:cs="Arial"/>
                <w:sz w:val="20"/>
                <w:szCs w:val="20"/>
              </w:rPr>
              <w:lastRenderedPageBreak/>
              <w:t>the following grounds:</w:t>
            </w:r>
          </w:p>
          <w:p w14:paraId="7DB9397E" w14:textId="77777777" w:rsidR="00943A20" w:rsidRPr="00F63503" w:rsidRDefault="00943A20" w:rsidP="0039011E">
            <w:pPr>
              <w:spacing w:after="0" w:line="276" w:lineRule="auto"/>
              <w:ind w:left="952" w:hanging="248"/>
              <w:rPr>
                <w:rFonts w:ascii="Arial" w:hAnsi="Arial" w:cs="Arial"/>
                <w:sz w:val="20"/>
                <w:szCs w:val="20"/>
              </w:rPr>
            </w:pPr>
            <w:r w:rsidRPr="00F63503">
              <w:rPr>
                <w:rFonts w:ascii="Arial" w:hAnsi="Arial" w:cs="Arial"/>
                <w:sz w:val="20"/>
                <w:szCs w:val="20"/>
              </w:rPr>
              <w:t xml:space="preserve">(1) an application for registration as a </w:t>
            </w:r>
            <w:r w:rsidRPr="00F63503">
              <w:rPr>
                <w:rFonts w:ascii="Arial" w:hAnsi="Arial" w:cs="Arial"/>
                <w:i/>
                <w:sz w:val="20"/>
                <w:szCs w:val="20"/>
              </w:rPr>
              <w:t>WESM member</w:t>
            </w:r>
            <w:r w:rsidRPr="00F63503">
              <w:rPr>
                <w:rFonts w:ascii="Arial" w:hAnsi="Arial" w:cs="Arial"/>
                <w:sz w:val="20"/>
                <w:szCs w:val="20"/>
              </w:rPr>
              <w:t xml:space="preserve"> has been unsuccessful;</w:t>
            </w:r>
          </w:p>
          <w:p w14:paraId="45DF9C4C" w14:textId="77777777" w:rsidR="00943A20" w:rsidRPr="00F63503" w:rsidRDefault="00943A20" w:rsidP="0039011E">
            <w:pPr>
              <w:spacing w:after="0" w:line="276" w:lineRule="auto"/>
              <w:ind w:left="952" w:hanging="248"/>
              <w:rPr>
                <w:rFonts w:ascii="Arial" w:hAnsi="Arial" w:cs="Arial"/>
                <w:sz w:val="20"/>
                <w:szCs w:val="20"/>
              </w:rPr>
            </w:pPr>
            <w:r w:rsidRPr="00F63503">
              <w:rPr>
                <w:rFonts w:ascii="Arial" w:hAnsi="Arial" w:cs="Arial"/>
                <w:sz w:val="20"/>
                <w:szCs w:val="20"/>
              </w:rPr>
              <w:t>(2)</w:t>
            </w:r>
            <w:r w:rsidRPr="00F63503">
              <w:rPr>
                <w:rFonts w:ascii="Arial" w:hAnsi="Arial" w:cs="Arial"/>
                <w:sz w:val="20"/>
                <w:szCs w:val="20"/>
              </w:rPr>
              <w:tab/>
              <w:t xml:space="preserve">the application or interpretation of the </w:t>
            </w:r>
            <w:r w:rsidRPr="00F63503">
              <w:rPr>
                <w:rFonts w:ascii="Arial" w:hAnsi="Arial" w:cs="Arial"/>
                <w:i/>
                <w:sz w:val="20"/>
                <w:szCs w:val="20"/>
              </w:rPr>
              <w:t>WESM Rules</w:t>
            </w:r>
            <w:r w:rsidRPr="00F63503">
              <w:rPr>
                <w:rFonts w:ascii="Arial" w:hAnsi="Arial" w:cs="Arial"/>
                <w:sz w:val="20"/>
                <w:szCs w:val="20"/>
              </w:rPr>
              <w:t xml:space="preserve">; </w:t>
            </w:r>
          </w:p>
          <w:p w14:paraId="2E7BF464" w14:textId="77777777" w:rsidR="00943A20" w:rsidRPr="00F63503" w:rsidRDefault="00943A20" w:rsidP="0039011E">
            <w:pPr>
              <w:spacing w:after="0" w:line="276" w:lineRule="auto"/>
              <w:ind w:left="952" w:hanging="248"/>
              <w:rPr>
                <w:rFonts w:ascii="Arial" w:hAnsi="Arial" w:cs="Arial"/>
                <w:sz w:val="20"/>
                <w:szCs w:val="20"/>
              </w:rPr>
            </w:pPr>
            <w:r w:rsidRPr="00F63503">
              <w:rPr>
                <w:rFonts w:ascii="Arial" w:hAnsi="Arial" w:cs="Arial"/>
                <w:sz w:val="20"/>
                <w:szCs w:val="20"/>
              </w:rPr>
              <w:t>(3)</w:t>
            </w:r>
            <w:r w:rsidRPr="00F63503">
              <w:rPr>
                <w:rFonts w:ascii="Arial" w:hAnsi="Arial" w:cs="Arial"/>
                <w:sz w:val="20"/>
                <w:szCs w:val="20"/>
              </w:rPr>
              <w:tab/>
              <w:t xml:space="preserve">the application under or in relation to a contract between two or more persons or entities referred to in clauses 7.3.1.1 (a) to (f) where that contract provides that the dispute resolution procedures under the </w:t>
            </w:r>
            <w:r w:rsidRPr="00F63503">
              <w:rPr>
                <w:rFonts w:ascii="Arial" w:hAnsi="Arial" w:cs="Arial"/>
                <w:i/>
                <w:sz w:val="20"/>
                <w:szCs w:val="20"/>
              </w:rPr>
              <w:t>WESM Rules</w:t>
            </w:r>
            <w:r w:rsidRPr="00F63503">
              <w:rPr>
                <w:rFonts w:ascii="Arial" w:hAnsi="Arial" w:cs="Arial"/>
                <w:sz w:val="20"/>
                <w:szCs w:val="20"/>
              </w:rPr>
              <w:t xml:space="preserve"> are to apply to any dispute under or in relation to the contract with respect to the application of </w:t>
            </w:r>
            <w:r w:rsidRPr="00F63503">
              <w:rPr>
                <w:rFonts w:ascii="Arial" w:hAnsi="Arial" w:cs="Arial"/>
                <w:sz w:val="20"/>
                <w:szCs w:val="20"/>
              </w:rPr>
              <w:lastRenderedPageBreak/>
              <w:t xml:space="preserve">the </w:t>
            </w:r>
            <w:r w:rsidRPr="00F63503">
              <w:rPr>
                <w:rFonts w:ascii="Arial" w:hAnsi="Arial" w:cs="Arial"/>
                <w:i/>
                <w:sz w:val="20"/>
                <w:szCs w:val="20"/>
              </w:rPr>
              <w:t>WESM Rules</w:t>
            </w:r>
            <w:r w:rsidRPr="00F63503">
              <w:rPr>
                <w:rFonts w:ascii="Arial" w:hAnsi="Arial" w:cs="Arial"/>
                <w:sz w:val="20"/>
                <w:szCs w:val="20"/>
              </w:rPr>
              <w:t>;</w:t>
            </w:r>
          </w:p>
          <w:p w14:paraId="645B5F91" w14:textId="77777777" w:rsidR="00943A20" w:rsidRPr="00F63503" w:rsidRDefault="00943A20" w:rsidP="0039011E">
            <w:pPr>
              <w:spacing w:after="0" w:line="276" w:lineRule="auto"/>
              <w:ind w:left="952" w:hanging="248"/>
              <w:rPr>
                <w:rFonts w:ascii="Arial" w:hAnsi="Arial" w:cs="Arial"/>
                <w:b/>
                <w:color w:val="008000"/>
                <w:sz w:val="20"/>
                <w:szCs w:val="20"/>
              </w:rPr>
            </w:pPr>
            <w:r w:rsidRPr="00F63503">
              <w:rPr>
                <w:rFonts w:ascii="Arial" w:hAnsi="Arial" w:cs="Arial"/>
                <w:sz w:val="20"/>
                <w:szCs w:val="20"/>
              </w:rPr>
              <w:t>(4)</w:t>
            </w:r>
            <w:r w:rsidRPr="00F63503">
              <w:rPr>
                <w:rFonts w:ascii="Arial" w:hAnsi="Arial" w:cs="Arial"/>
                <w:sz w:val="20"/>
                <w:szCs w:val="20"/>
              </w:rPr>
              <w:tab/>
              <w:t xml:space="preserve">a dispute under or in relation to the rules and regulations issued by the </w:t>
            </w:r>
            <w:r w:rsidRPr="00F63503">
              <w:rPr>
                <w:rFonts w:ascii="Arial" w:hAnsi="Arial" w:cs="Arial"/>
                <w:i/>
                <w:sz w:val="20"/>
                <w:szCs w:val="20"/>
              </w:rPr>
              <w:t>ERC</w:t>
            </w:r>
            <w:r w:rsidRPr="00F63503">
              <w:rPr>
                <w:rFonts w:ascii="Arial" w:hAnsi="Arial" w:cs="Arial"/>
                <w:sz w:val="20"/>
                <w:szCs w:val="20"/>
              </w:rPr>
              <w:t xml:space="preserve"> and the </w:t>
            </w:r>
            <w:r w:rsidRPr="00F63503">
              <w:rPr>
                <w:rFonts w:ascii="Arial" w:hAnsi="Arial" w:cs="Arial"/>
                <w:i/>
                <w:sz w:val="20"/>
                <w:szCs w:val="20"/>
              </w:rPr>
              <w:t>DOE</w:t>
            </w:r>
            <w:r w:rsidRPr="00F63503">
              <w:rPr>
                <w:rFonts w:ascii="Arial" w:hAnsi="Arial" w:cs="Arial"/>
                <w:sz w:val="20"/>
                <w:szCs w:val="20"/>
              </w:rPr>
              <w:t xml:space="preserve"> under the </w:t>
            </w:r>
            <w:r w:rsidRPr="00F63503">
              <w:rPr>
                <w:rFonts w:ascii="Arial" w:hAnsi="Arial" w:cs="Arial"/>
                <w:i/>
                <w:sz w:val="20"/>
                <w:szCs w:val="20"/>
              </w:rPr>
              <w:t>Act</w:t>
            </w:r>
            <w:r w:rsidRPr="00F63503">
              <w:rPr>
                <w:rFonts w:ascii="Arial" w:hAnsi="Arial" w:cs="Arial"/>
                <w:sz w:val="20"/>
                <w:szCs w:val="20"/>
              </w:rPr>
              <w:t xml:space="preserve">, where such rules and regulations provide that the dispute resolution procedures under the </w:t>
            </w:r>
            <w:r w:rsidRPr="00F63503">
              <w:rPr>
                <w:rFonts w:ascii="Arial" w:hAnsi="Arial" w:cs="Arial"/>
                <w:i/>
                <w:sz w:val="20"/>
                <w:szCs w:val="20"/>
              </w:rPr>
              <w:t>WESM Rules</w:t>
            </w:r>
            <w:r w:rsidRPr="00F63503">
              <w:rPr>
                <w:rFonts w:ascii="Arial" w:hAnsi="Arial" w:cs="Arial"/>
                <w:sz w:val="20"/>
                <w:szCs w:val="20"/>
              </w:rPr>
              <w:t xml:space="preserve"> are to apply to any dispute under or in relation to that industry code or rules and regulations; </w:t>
            </w:r>
            <w:hyperlink r:id="rId18" w:history="1">
              <w:r w:rsidRPr="00F63503">
                <w:rPr>
                  <w:rStyle w:val="Hyperlink"/>
                  <w:rFonts w:ascii="Arial" w:hAnsi="Arial" w:cs="Arial"/>
                  <w:b/>
                  <w:sz w:val="20"/>
                  <w:szCs w:val="20"/>
                </w:rPr>
                <w:t>(As amended by DOE No. 2005-11-010 dated 11 November 2005)</w:t>
              </w:r>
            </w:hyperlink>
          </w:p>
          <w:p w14:paraId="206E2335" w14:textId="77777777" w:rsidR="00943A20" w:rsidRPr="00F63503" w:rsidRDefault="00943A20" w:rsidP="0039011E">
            <w:pPr>
              <w:spacing w:after="0" w:line="276" w:lineRule="auto"/>
              <w:ind w:left="788" w:hanging="378"/>
              <w:rPr>
                <w:rFonts w:ascii="Arial" w:hAnsi="Arial" w:cs="Arial"/>
                <w:sz w:val="20"/>
                <w:szCs w:val="20"/>
              </w:rPr>
            </w:pPr>
            <w:r w:rsidRPr="00F63503">
              <w:rPr>
                <w:rFonts w:ascii="Arial" w:hAnsi="Arial" w:cs="Arial"/>
                <w:sz w:val="20"/>
                <w:szCs w:val="20"/>
              </w:rPr>
              <w:t xml:space="preserve">(5) the failure of an entity or entities referred to in clauses 7.3.1.1 (a) to (e) to act or behave in a </w:t>
            </w:r>
            <w:r w:rsidRPr="00F63503">
              <w:rPr>
                <w:rFonts w:ascii="Arial" w:hAnsi="Arial" w:cs="Arial"/>
                <w:sz w:val="20"/>
                <w:szCs w:val="20"/>
              </w:rPr>
              <w:lastRenderedPageBreak/>
              <w:t xml:space="preserve">manner consistent with the </w:t>
            </w:r>
            <w:r w:rsidRPr="00F63503">
              <w:rPr>
                <w:rFonts w:ascii="Arial" w:hAnsi="Arial" w:cs="Arial"/>
                <w:i/>
                <w:sz w:val="20"/>
                <w:szCs w:val="20"/>
              </w:rPr>
              <w:t>WESM Rules</w:t>
            </w:r>
            <w:r w:rsidRPr="00F63503">
              <w:rPr>
                <w:rFonts w:ascii="Arial" w:hAnsi="Arial" w:cs="Arial"/>
                <w:sz w:val="20"/>
                <w:szCs w:val="20"/>
              </w:rPr>
              <w:t xml:space="preserve">; </w:t>
            </w:r>
          </w:p>
          <w:p w14:paraId="3C496073" w14:textId="77777777" w:rsidR="00943A20" w:rsidRPr="00F63503" w:rsidRDefault="00943A20" w:rsidP="0039011E">
            <w:pPr>
              <w:spacing w:after="0" w:line="276" w:lineRule="auto"/>
              <w:ind w:left="802" w:hanging="392"/>
              <w:rPr>
                <w:rFonts w:ascii="Arial" w:hAnsi="Arial" w:cs="Arial"/>
                <w:sz w:val="20"/>
                <w:szCs w:val="20"/>
              </w:rPr>
            </w:pPr>
            <w:r w:rsidRPr="00F63503">
              <w:rPr>
                <w:rFonts w:ascii="Arial" w:hAnsi="Arial" w:cs="Arial"/>
                <w:sz w:val="20"/>
                <w:szCs w:val="20"/>
              </w:rPr>
              <w:t>(6)</w:t>
            </w:r>
            <w:r w:rsidRPr="00F63503">
              <w:rPr>
                <w:rFonts w:ascii="Arial" w:hAnsi="Arial" w:cs="Arial"/>
                <w:sz w:val="20"/>
                <w:szCs w:val="20"/>
              </w:rPr>
              <w:tab/>
              <w:t xml:space="preserve">an obligation to settle payment under the </w:t>
            </w:r>
            <w:r w:rsidRPr="00F63503">
              <w:rPr>
                <w:rFonts w:ascii="Arial" w:hAnsi="Arial" w:cs="Arial"/>
                <w:i/>
                <w:sz w:val="20"/>
                <w:szCs w:val="20"/>
              </w:rPr>
              <w:t>WESM Rules</w:t>
            </w:r>
            <w:r w:rsidRPr="00F63503">
              <w:rPr>
                <w:rFonts w:ascii="Arial" w:hAnsi="Arial" w:cs="Arial"/>
                <w:sz w:val="20"/>
                <w:szCs w:val="20"/>
              </w:rPr>
              <w:t xml:space="preserve">; </w:t>
            </w:r>
          </w:p>
          <w:p w14:paraId="6605FE75" w14:textId="77777777" w:rsidR="00943A20" w:rsidRPr="00F63503" w:rsidRDefault="00943A20" w:rsidP="0039011E">
            <w:pPr>
              <w:spacing w:after="0" w:line="276" w:lineRule="auto"/>
              <w:ind w:left="221" w:hanging="69"/>
              <w:rPr>
                <w:rFonts w:ascii="Arial" w:hAnsi="Arial" w:cs="Arial"/>
                <w:sz w:val="20"/>
                <w:szCs w:val="20"/>
              </w:rPr>
            </w:pPr>
            <w:r w:rsidRPr="00F63503">
              <w:rPr>
                <w:rFonts w:ascii="Arial" w:hAnsi="Arial" w:cs="Arial"/>
                <w:sz w:val="20"/>
                <w:szCs w:val="20"/>
              </w:rPr>
              <w:t xml:space="preserve">The aforementioned parties shall bind themselves with the effect of submitting any dispute, controversy or claim arising out of or relating to, a </w:t>
            </w:r>
            <w:r w:rsidRPr="00F63503">
              <w:rPr>
                <w:rFonts w:ascii="Arial" w:hAnsi="Arial" w:cs="Arial"/>
                <w:i/>
                <w:sz w:val="20"/>
                <w:szCs w:val="20"/>
              </w:rPr>
              <w:t>WESM</w:t>
            </w:r>
            <w:r w:rsidRPr="00F63503">
              <w:rPr>
                <w:rFonts w:ascii="Arial" w:hAnsi="Arial" w:cs="Arial"/>
                <w:sz w:val="20"/>
                <w:szCs w:val="20"/>
              </w:rPr>
              <w:t xml:space="preserve"> transaction to which they are or will be a party for settlement by arbitration in accordance with the dispute resolution provisions provided herein.</w:t>
            </w:r>
          </w:p>
          <w:p w14:paraId="0EFFB0D0" w14:textId="77777777" w:rsidR="00943A20" w:rsidRPr="00F63503" w:rsidRDefault="00943A20" w:rsidP="0039011E">
            <w:pPr>
              <w:spacing w:after="0" w:line="276" w:lineRule="auto"/>
              <w:rPr>
                <w:rFonts w:ascii="Arial" w:hAnsi="Arial" w:cs="Arial"/>
                <w:sz w:val="20"/>
                <w:szCs w:val="20"/>
              </w:rPr>
            </w:pPr>
            <w:r w:rsidRPr="00F63503">
              <w:rPr>
                <w:rFonts w:ascii="Arial" w:hAnsi="Arial" w:cs="Arial"/>
                <w:b/>
                <w:color w:val="008000"/>
                <w:sz w:val="20"/>
                <w:szCs w:val="20"/>
              </w:rPr>
              <w:t>(As amended by DOE DC No. 2012-02-0001 dated 15 February 2012)</w:t>
            </w:r>
          </w:p>
          <w:p w14:paraId="022EDB08" w14:textId="77777777" w:rsidR="00943A20" w:rsidRPr="00F63503" w:rsidRDefault="00943A20" w:rsidP="0039011E">
            <w:pPr>
              <w:spacing w:after="0" w:line="276" w:lineRule="auto"/>
              <w:rPr>
                <w:rFonts w:ascii="Arial" w:hAnsi="Arial" w:cs="Arial"/>
                <w:b/>
                <w:sz w:val="20"/>
                <w:szCs w:val="20"/>
              </w:rPr>
            </w:pPr>
          </w:p>
        </w:tc>
        <w:tc>
          <w:tcPr>
            <w:tcW w:w="759" w:type="pct"/>
          </w:tcPr>
          <w:p w14:paraId="5A956F9C" w14:textId="77777777" w:rsidR="00943A20" w:rsidRPr="00F63503" w:rsidRDefault="00943A20" w:rsidP="0039011E">
            <w:pPr>
              <w:spacing w:after="0" w:line="276" w:lineRule="auto"/>
              <w:outlineLvl w:val="2"/>
              <w:rPr>
                <w:rFonts w:ascii="Arial" w:hAnsi="Arial" w:cs="Arial"/>
                <w:b/>
                <w:sz w:val="20"/>
                <w:szCs w:val="20"/>
              </w:rPr>
            </w:pPr>
            <w:r w:rsidRPr="00F63503">
              <w:rPr>
                <w:rFonts w:ascii="Arial" w:hAnsi="Arial" w:cs="Arial"/>
                <w:b/>
                <w:sz w:val="20"/>
                <w:szCs w:val="20"/>
              </w:rPr>
              <w:lastRenderedPageBreak/>
              <w:t>7.3.1    Application and Guiding Principles</w:t>
            </w:r>
          </w:p>
          <w:p w14:paraId="31E7AC3C" w14:textId="77777777" w:rsidR="00943A20" w:rsidRPr="00F63503" w:rsidRDefault="00943A20" w:rsidP="0039011E">
            <w:pPr>
              <w:spacing w:after="0" w:line="276" w:lineRule="auto"/>
              <w:rPr>
                <w:rFonts w:ascii="Arial" w:hAnsi="Arial" w:cs="Arial"/>
                <w:sz w:val="20"/>
                <w:szCs w:val="20"/>
              </w:rPr>
            </w:pPr>
            <w:r w:rsidRPr="00F63503">
              <w:rPr>
                <w:rFonts w:ascii="Arial" w:hAnsi="Arial" w:cs="Arial"/>
                <w:sz w:val="20"/>
                <w:szCs w:val="20"/>
              </w:rPr>
              <w:t xml:space="preserve">7.3.1.1 The dispute resolution procedures set out in this clause 7.3 apply to all disputes relating to or in connection with transactions in the </w:t>
            </w:r>
            <w:r w:rsidRPr="00F63503">
              <w:rPr>
                <w:rFonts w:ascii="Arial" w:hAnsi="Arial" w:cs="Arial"/>
                <w:i/>
                <w:sz w:val="20"/>
                <w:szCs w:val="20"/>
              </w:rPr>
              <w:t xml:space="preserve">WESM </w:t>
            </w:r>
            <w:r w:rsidRPr="00F63503">
              <w:rPr>
                <w:rFonts w:ascii="Arial" w:hAnsi="Arial" w:cs="Arial"/>
                <w:sz w:val="20"/>
                <w:szCs w:val="20"/>
              </w:rPr>
              <w:t>which may arise between or among any of the following:</w:t>
            </w:r>
          </w:p>
          <w:p w14:paraId="1FC74E3E"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(a)</w:t>
            </w:r>
            <w:r w:rsidRPr="00F63503">
              <w:rPr>
                <w:rFonts w:ascii="Arial" w:hAnsi="Arial" w:cs="Arial"/>
                <w:sz w:val="20"/>
                <w:szCs w:val="20"/>
              </w:rPr>
              <w:tab/>
              <w:t xml:space="preserve">The </w:t>
            </w:r>
            <w:r w:rsidRPr="00F63503">
              <w:rPr>
                <w:rFonts w:ascii="Arial" w:hAnsi="Arial" w:cs="Arial"/>
                <w:i/>
                <w:sz w:val="20"/>
                <w:szCs w:val="20"/>
              </w:rPr>
              <w:t>Market Operator</w:t>
            </w:r>
            <w:r w:rsidRPr="00F63503">
              <w:rPr>
                <w:rFonts w:ascii="Arial" w:hAnsi="Arial" w:cs="Arial"/>
                <w:sz w:val="20"/>
                <w:szCs w:val="20"/>
              </w:rPr>
              <w:t>;</w:t>
            </w:r>
          </w:p>
          <w:p w14:paraId="3C116F33"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(b)</w:t>
            </w:r>
            <w:r w:rsidRPr="00F63503">
              <w:rPr>
                <w:rFonts w:ascii="Arial" w:hAnsi="Arial" w:cs="Arial"/>
                <w:sz w:val="20"/>
                <w:szCs w:val="20"/>
              </w:rPr>
              <w:tab/>
              <w:t xml:space="preserve">The </w:t>
            </w:r>
            <w:r w:rsidRPr="00F63503">
              <w:rPr>
                <w:rFonts w:ascii="Arial" w:hAnsi="Arial" w:cs="Arial"/>
                <w:i/>
                <w:sz w:val="20"/>
                <w:szCs w:val="20"/>
              </w:rPr>
              <w:t>System Operator</w:t>
            </w:r>
            <w:r w:rsidRPr="00F63503">
              <w:rPr>
                <w:rFonts w:ascii="Arial" w:hAnsi="Arial" w:cs="Arial"/>
                <w:sz w:val="20"/>
                <w:szCs w:val="20"/>
              </w:rPr>
              <w:t>;</w:t>
            </w:r>
          </w:p>
          <w:p w14:paraId="03E3C6BB" w14:textId="77777777" w:rsidR="00943A20" w:rsidRPr="00F63503" w:rsidRDefault="00943A20" w:rsidP="0039011E">
            <w:pPr>
              <w:spacing w:after="0" w:line="276" w:lineRule="auto"/>
              <w:ind w:left="666" w:hanging="420"/>
              <w:rPr>
                <w:rFonts w:ascii="Arial" w:hAnsi="Arial" w:cs="Arial"/>
                <w:i/>
                <w:sz w:val="20"/>
                <w:szCs w:val="20"/>
              </w:rPr>
            </w:pPr>
            <w:r w:rsidRPr="00F63503">
              <w:rPr>
                <w:rFonts w:ascii="Arial" w:hAnsi="Arial" w:cs="Arial"/>
                <w:sz w:val="20"/>
                <w:szCs w:val="20"/>
              </w:rPr>
              <w:t>(c)</w:t>
            </w:r>
            <w:r w:rsidRPr="00F63503">
              <w:rPr>
                <w:rFonts w:ascii="Arial" w:hAnsi="Arial" w:cs="Arial"/>
                <w:sz w:val="20"/>
                <w:szCs w:val="20"/>
              </w:rPr>
              <w:tab/>
              <w:t xml:space="preserve">The </w:t>
            </w:r>
            <w:r w:rsidRPr="00F63503">
              <w:rPr>
                <w:rFonts w:ascii="Arial" w:hAnsi="Arial" w:cs="Arial"/>
                <w:i/>
                <w:sz w:val="20"/>
                <w:szCs w:val="20"/>
              </w:rPr>
              <w:t>PEM Board</w:t>
            </w:r>
            <w:r w:rsidRPr="00F63503">
              <w:rPr>
                <w:rFonts w:ascii="Arial" w:hAnsi="Arial" w:cs="Arial"/>
                <w:sz w:val="20"/>
                <w:szCs w:val="20"/>
              </w:rPr>
              <w:t xml:space="preserve"> and its Working Groups except the </w:t>
            </w:r>
            <w:r w:rsidRPr="00F63503">
              <w:rPr>
                <w:rFonts w:ascii="Arial" w:hAnsi="Arial" w:cs="Arial"/>
                <w:i/>
                <w:sz w:val="20"/>
                <w:szCs w:val="20"/>
              </w:rPr>
              <w:t>Dispute Resolution Administrator;</w:t>
            </w:r>
          </w:p>
          <w:p w14:paraId="544BA72F"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(d)</w:t>
            </w:r>
            <w:r w:rsidRPr="00F63503">
              <w:rPr>
                <w:rFonts w:ascii="Arial" w:hAnsi="Arial" w:cs="Arial"/>
                <w:sz w:val="20"/>
                <w:szCs w:val="20"/>
              </w:rPr>
              <w:tab/>
            </w:r>
            <w:r w:rsidRPr="00F63503">
              <w:rPr>
                <w:rFonts w:ascii="Arial" w:hAnsi="Arial" w:cs="Arial"/>
                <w:i/>
                <w:sz w:val="20"/>
                <w:szCs w:val="20"/>
              </w:rPr>
              <w:t>WESM member</w:t>
            </w:r>
            <w:r w:rsidRPr="00F63503">
              <w:rPr>
                <w:rFonts w:ascii="Arial" w:hAnsi="Arial" w:cs="Arial"/>
                <w:sz w:val="20"/>
                <w:szCs w:val="20"/>
              </w:rPr>
              <w:t>s;</w:t>
            </w:r>
          </w:p>
          <w:p w14:paraId="75599934"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(e)</w:t>
            </w:r>
            <w:r w:rsidRPr="00F63503">
              <w:rPr>
                <w:rFonts w:ascii="Arial" w:hAnsi="Arial" w:cs="Arial"/>
                <w:sz w:val="20"/>
                <w:szCs w:val="20"/>
              </w:rPr>
              <w:tab/>
              <w:t xml:space="preserve">Intending </w:t>
            </w:r>
            <w:r w:rsidRPr="00F63503">
              <w:rPr>
                <w:rFonts w:ascii="Arial" w:hAnsi="Arial" w:cs="Arial"/>
                <w:i/>
                <w:sz w:val="20"/>
                <w:szCs w:val="20"/>
              </w:rPr>
              <w:t>WESM member</w:t>
            </w:r>
            <w:r w:rsidRPr="00F63503">
              <w:rPr>
                <w:rFonts w:ascii="Arial" w:hAnsi="Arial" w:cs="Arial"/>
                <w:sz w:val="20"/>
                <w:szCs w:val="20"/>
              </w:rPr>
              <w:t xml:space="preserve">s; </w:t>
            </w:r>
          </w:p>
          <w:p w14:paraId="095745A6" w14:textId="77777777" w:rsidR="00943A20" w:rsidRPr="00F63503" w:rsidRDefault="00943A20" w:rsidP="0039011E">
            <w:pPr>
              <w:spacing w:after="0" w:line="276" w:lineRule="auto"/>
              <w:ind w:left="666" w:hanging="420"/>
              <w:rPr>
                <w:rFonts w:ascii="Arial" w:hAnsi="Arial" w:cs="Arial"/>
                <w:sz w:val="20"/>
                <w:szCs w:val="20"/>
              </w:rPr>
            </w:pPr>
            <w:r w:rsidRPr="00F63503">
              <w:rPr>
                <w:rFonts w:ascii="Arial" w:hAnsi="Arial" w:cs="Arial"/>
                <w:sz w:val="20"/>
                <w:szCs w:val="20"/>
              </w:rPr>
              <w:t>(f)</w:t>
            </w:r>
            <w:r w:rsidRPr="00F63503">
              <w:rPr>
                <w:rFonts w:ascii="Arial" w:hAnsi="Arial" w:cs="Arial"/>
                <w:sz w:val="20"/>
                <w:szCs w:val="20"/>
              </w:rPr>
              <w:tab/>
              <w:t xml:space="preserve">Persons who have been notified by the </w:t>
            </w:r>
            <w:r w:rsidRPr="00F63503">
              <w:rPr>
                <w:rFonts w:ascii="Arial" w:hAnsi="Arial" w:cs="Arial"/>
                <w:i/>
                <w:sz w:val="20"/>
                <w:szCs w:val="20"/>
              </w:rPr>
              <w:t>Market Operator</w:t>
            </w:r>
            <w:r w:rsidRPr="00F63503">
              <w:rPr>
                <w:rFonts w:ascii="Arial" w:hAnsi="Arial" w:cs="Arial"/>
                <w:sz w:val="20"/>
                <w:szCs w:val="20"/>
              </w:rPr>
              <w:t xml:space="preserve"> under clause 2.5.6.1 on </w:t>
            </w:r>
            <w:r w:rsidRPr="00F63503">
              <w:rPr>
                <w:rFonts w:ascii="Arial" w:hAnsi="Arial" w:cs="Arial"/>
                <w:sz w:val="20"/>
                <w:szCs w:val="20"/>
              </w:rPr>
              <w:lastRenderedPageBreak/>
              <w:t>the following grounds:</w:t>
            </w:r>
          </w:p>
          <w:p w14:paraId="74179831" w14:textId="77777777" w:rsidR="00943A20" w:rsidRPr="00F63503" w:rsidRDefault="00943A20" w:rsidP="0039011E">
            <w:pPr>
              <w:spacing w:after="0" w:line="276" w:lineRule="auto"/>
              <w:ind w:left="952" w:hanging="248"/>
              <w:rPr>
                <w:rFonts w:ascii="Arial" w:hAnsi="Arial" w:cs="Arial"/>
                <w:sz w:val="20"/>
                <w:szCs w:val="20"/>
              </w:rPr>
            </w:pPr>
            <w:r w:rsidRPr="00F63503">
              <w:rPr>
                <w:rFonts w:ascii="Arial" w:hAnsi="Arial" w:cs="Arial"/>
                <w:sz w:val="20"/>
                <w:szCs w:val="20"/>
              </w:rPr>
              <w:t xml:space="preserve">(1) an application for registration as a </w:t>
            </w:r>
            <w:r w:rsidRPr="00F63503">
              <w:rPr>
                <w:rFonts w:ascii="Arial" w:hAnsi="Arial" w:cs="Arial"/>
                <w:i/>
                <w:sz w:val="20"/>
                <w:szCs w:val="20"/>
              </w:rPr>
              <w:t>WESM member</w:t>
            </w:r>
            <w:r w:rsidRPr="00F63503">
              <w:rPr>
                <w:rFonts w:ascii="Arial" w:hAnsi="Arial" w:cs="Arial"/>
                <w:sz w:val="20"/>
                <w:szCs w:val="20"/>
              </w:rPr>
              <w:t xml:space="preserve"> has been unsuccessful;</w:t>
            </w:r>
          </w:p>
          <w:p w14:paraId="4836740E" w14:textId="77777777" w:rsidR="00943A20" w:rsidRPr="00F63503" w:rsidRDefault="00943A20" w:rsidP="0039011E">
            <w:pPr>
              <w:spacing w:after="0" w:line="276" w:lineRule="auto"/>
              <w:ind w:left="952" w:hanging="248"/>
              <w:rPr>
                <w:rFonts w:ascii="Arial" w:hAnsi="Arial" w:cs="Arial"/>
                <w:sz w:val="20"/>
                <w:szCs w:val="20"/>
              </w:rPr>
            </w:pPr>
            <w:r w:rsidRPr="00F63503">
              <w:rPr>
                <w:rFonts w:ascii="Arial" w:hAnsi="Arial" w:cs="Arial"/>
                <w:sz w:val="20"/>
                <w:szCs w:val="20"/>
              </w:rPr>
              <w:t>(2)</w:t>
            </w:r>
            <w:r w:rsidRPr="00F63503">
              <w:rPr>
                <w:rFonts w:ascii="Arial" w:hAnsi="Arial" w:cs="Arial"/>
                <w:sz w:val="20"/>
                <w:szCs w:val="20"/>
              </w:rPr>
              <w:tab/>
              <w:t xml:space="preserve">the application or interpretation of the </w:t>
            </w:r>
            <w:r w:rsidRPr="00F63503">
              <w:rPr>
                <w:rFonts w:ascii="Arial" w:hAnsi="Arial" w:cs="Arial"/>
                <w:i/>
                <w:sz w:val="20"/>
                <w:szCs w:val="20"/>
              </w:rPr>
              <w:t>WESM Rules</w:t>
            </w:r>
            <w:r w:rsidRPr="00F63503">
              <w:rPr>
                <w:rFonts w:ascii="Arial" w:hAnsi="Arial" w:cs="Arial"/>
                <w:sz w:val="20"/>
                <w:szCs w:val="20"/>
              </w:rPr>
              <w:t xml:space="preserve">; </w:t>
            </w:r>
          </w:p>
          <w:p w14:paraId="6C0F186C" w14:textId="77777777" w:rsidR="00943A20" w:rsidRPr="00F63503" w:rsidRDefault="00943A20" w:rsidP="0039011E">
            <w:pPr>
              <w:spacing w:after="0" w:line="276" w:lineRule="auto"/>
              <w:ind w:left="952" w:hanging="248"/>
              <w:rPr>
                <w:rFonts w:ascii="Arial" w:hAnsi="Arial" w:cs="Arial"/>
                <w:sz w:val="20"/>
                <w:szCs w:val="20"/>
              </w:rPr>
            </w:pPr>
            <w:r w:rsidRPr="00F63503">
              <w:rPr>
                <w:rFonts w:ascii="Arial" w:hAnsi="Arial" w:cs="Arial"/>
                <w:sz w:val="20"/>
                <w:szCs w:val="20"/>
              </w:rPr>
              <w:t>(3)</w:t>
            </w:r>
            <w:r w:rsidRPr="00F63503">
              <w:rPr>
                <w:rFonts w:ascii="Arial" w:hAnsi="Arial" w:cs="Arial"/>
                <w:sz w:val="20"/>
                <w:szCs w:val="20"/>
              </w:rPr>
              <w:tab/>
              <w:t xml:space="preserve">the application under or in relation to a contract between two or more persons or entities referred to in clauses 7.3.1.1 (a) to (f) where that contract provides that the dispute resolution procedures under the </w:t>
            </w:r>
            <w:r w:rsidRPr="00F63503">
              <w:rPr>
                <w:rFonts w:ascii="Arial" w:hAnsi="Arial" w:cs="Arial"/>
                <w:i/>
                <w:sz w:val="20"/>
                <w:szCs w:val="20"/>
              </w:rPr>
              <w:t>WESM Rules</w:t>
            </w:r>
            <w:r w:rsidRPr="00F63503">
              <w:rPr>
                <w:rFonts w:ascii="Arial" w:hAnsi="Arial" w:cs="Arial"/>
                <w:sz w:val="20"/>
                <w:szCs w:val="20"/>
              </w:rPr>
              <w:t xml:space="preserve"> are to apply to any dispute under or in relation to the contract with respect to the application of </w:t>
            </w:r>
            <w:r w:rsidRPr="00F63503">
              <w:rPr>
                <w:rFonts w:ascii="Arial" w:hAnsi="Arial" w:cs="Arial"/>
                <w:sz w:val="20"/>
                <w:szCs w:val="20"/>
              </w:rPr>
              <w:lastRenderedPageBreak/>
              <w:t xml:space="preserve">the </w:t>
            </w:r>
            <w:r w:rsidRPr="00F63503">
              <w:rPr>
                <w:rFonts w:ascii="Arial" w:hAnsi="Arial" w:cs="Arial"/>
                <w:i/>
                <w:sz w:val="20"/>
                <w:szCs w:val="20"/>
              </w:rPr>
              <w:t>WESM Rules</w:t>
            </w:r>
            <w:r w:rsidRPr="00F63503">
              <w:rPr>
                <w:rFonts w:ascii="Arial" w:hAnsi="Arial" w:cs="Arial"/>
                <w:sz w:val="20"/>
                <w:szCs w:val="20"/>
              </w:rPr>
              <w:t>;</w:t>
            </w:r>
          </w:p>
          <w:p w14:paraId="1A28D130" w14:textId="77777777" w:rsidR="00943A20" w:rsidRPr="00F63503" w:rsidRDefault="00943A20" w:rsidP="0039011E">
            <w:pPr>
              <w:spacing w:after="0" w:line="276" w:lineRule="auto"/>
              <w:ind w:left="952" w:hanging="248"/>
              <w:rPr>
                <w:rFonts w:ascii="Arial" w:hAnsi="Arial" w:cs="Arial"/>
                <w:b/>
                <w:color w:val="008000"/>
                <w:sz w:val="20"/>
                <w:szCs w:val="20"/>
              </w:rPr>
            </w:pPr>
            <w:r w:rsidRPr="00F63503">
              <w:rPr>
                <w:rFonts w:ascii="Arial" w:hAnsi="Arial" w:cs="Arial"/>
                <w:sz w:val="20"/>
                <w:szCs w:val="20"/>
              </w:rPr>
              <w:t>(4)</w:t>
            </w:r>
            <w:r w:rsidRPr="00F63503">
              <w:rPr>
                <w:rFonts w:ascii="Arial" w:hAnsi="Arial" w:cs="Arial"/>
                <w:sz w:val="20"/>
                <w:szCs w:val="20"/>
              </w:rPr>
              <w:tab/>
              <w:t xml:space="preserve">a dispute under or in relation to the rules and regulations issued by the </w:t>
            </w:r>
            <w:r w:rsidRPr="00F63503">
              <w:rPr>
                <w:rFonts w:ascii="Arial" w:hAnsi="Arial" w:cs="Arial"/>
                <w:i/>
                <w:sz w:val="20"/>
                <w:szCs w:val="20"/>
              </w:rPr>
              <w:t>ERC</w:t>
            </w:r>
            <w:r w:rsidRPr="00F63503">
              <w:rPr>
                <w:rFonts w:ascii="Arial" w:hAnsi="Arial" w:cs="Arial"/>
                <w:sz w:val="20"/>
                <w:szCs w:val="20"/>
              </w:rPr>
              <w:t xml:space="preserve"> and the </w:t>
            </w:r>
            <w:r w:rsidRPr="00F63503">
              <w:rPr>
                <w:rFonts w:ascii="Arial" w:hAnsi="Arial" w:cs="Arial"/>
                <w:i/>
                <w:sz w:val="20"/>
                <w:szCs w:val="20"/>
              </w:rPr>
              <w:t>DOE</w:t>
            </w:r>
            <w:r w:rsidRPr="00F63503">
              <w:rPr>
                <w:rFonts w:ascii="Arial" w:hAnsi="Arial" w:cs="Arial"/>
                <w:sz w:val="20"/>
                <w:szCs w:val="20"/>
              </w:rPr>
              <w:t xml:space="preserve"> under the </w:t>
            </w:r>
            <w:r w:rsidRPr="00F63503">
              <w:rPr>
                <w:rFonts w:ascii="Arial" w:hAnsi="Arial" w:cs="Arial"/>
                <w:i/>
                <w:sz w:val="20"/>
                <w:szCs w:val="20"/>
              </w:rPr>
              <w:t>Act</w:t>
            </w:r>
            <w:r w:rsidRPr="00F63503">
              <w:rPr>
                <w:rFonts w:ascii="Arial" w:hAnsi="Arial" w:cs="Arial"/>
                <w:sz w:val="20"/>
                <w:szCs w:val="20"/>
              </w:rPr>
              <w:t xml:space="preserve">, where such rules and regulations provide that the dispute resolution procedures under the </w:t>
            </w:r>
            <w:r w:rsidRPr="00F63503">
              <w:rPr>
                <w:rFonts w:ascii="Arial" w:hAnsi="Arial" w:cs="Arial"/>
                <w:i/>
                <w:sz w:val="20"/>
                <w:szCs w:val="20"/>
              </w:rPr>
              <w:t>WESM Rules</w:t>
            </w:r>
            <w:r w:rsidRPr="00F63503">
              <w:rPr>
                <w:rFonts w:ascii="Arial" w:hAnsi="Arial" w:cs="Arial"/>
                <w:sz w:val="20"/>
                <w:szCs w:val="20"/>
              </w:rPr>
              <w:t xml:space="preserve"> are to apply to any dispute under or in relation to that industry code or rules and regulations; </w:t>
            </w:r>
            <w:hyperlink r:id="rId19" w:history="1">
              <w:r w:rsidRPr="00F63503">
                <w:rPr>
                  <w:rStyle w:val="Hyperlink"/>
                  <w:rFonts w:ascii="Arial" w:hAnsi="Arial" w:cs="Arial"/>
                  <w:b/>
                  <w:sz w:val="20"/>
                  <w:szCs w:val="20"/>
                </w:rPr>
                <w:t>(As amended by DOE No. 2005-11-010 dated 11 November 2005)</w:t>
              </w:r>
            </w:hyperlink>
          </w:p>
          <w:p w14:paraId="2AEDCBEC" w14:textId="77777777" w:rsidR="00943A20" w:rsidRPr="00F63503" w:rsidRDefault="00943A20" w:rsidP="0039011E">
            <w:pPr>
              <w:spacing w:after="0" w:line="276" w:lineRule="auto"/>
              <w:ind w:left="788" w:hanging="378"/>
              <w:rPr>
                <w:rFonts w:ascii="Arial" w:hAnsi="Arial" w:cs="Arial"/>
                <w:sz w:val="20"/>
                <w:szCs w:val="20"/>
              </w:rPr>
            </w:pPr>
            <w:r w:rsidRPr="00F63503">
              <w:rPr>
                <w:rFonts w:ascii="Arial" w:hAnsi="Arial" w:cs="Arial"/>
                <w:sz w:val="20"/>
                <w:szCs w:val="20"/>
              </w:rPr>
              <w:t xml:space="preserve">(5) the failure of an entity or entities referred to in clauses 7.3.1.1 (a) to (e) to act or behave in a </w:t>
            </w:r>
            <w:r w:rsidRPr="00F63503">
              <w:rPr>
                <w:rFonts w:ascii="Arial" w:hAnsi="Arial" w:cs="Arial"/>
                <w:sz w:val="20"/>
                <w:szCs w:val="20"/>
              </w:rPr>
              <w:lastRenderedPageBreak/>
              <w:t xml:space="preserve">manner consistent with the </w:t>
            </w:r>
            <w:r w:rsidRPr="00F63503">
              <w:rPr>
                <w:rFonts w:ascii="Arial" w:hAnsi="Arial" w:cs="Arial"/>
                <w:i/>
                <w:sz w:val="20"/>
                <w:szCs w:val="20"/>
              </w:rPr>
              <w:t>WESM Rules</w:t>
            </w:r>
            <w:r w:rsidRPr="00F63503">
              <w:rPr>
                <w:rFonts w:ascii="Arial" w:hAnsi="Arial" w:cs="Arial"/>
                <w:sz w:val="20"/>
                <w:szCs w:val="20"/>
              </w:rPr>
              <w:t xml:space="preserve">; </w:t>
            </w:r>
          </w:p>
          <w:p w14:paraId="7FB4DA06" w14:textId="77777777" w:rsidR="00943A20" w:rsidRPr="00F63503" w:rsidRDefault="00943A20" w:rsidP="0039011E">
            <w:pPr>
              <w:spacing w:after="0" w:line="276" w:lineRule="auto"/>
              <w:ind w:left="802" w:hanging="392"/>
              <w:rPr>
                <w:rFonts w:ascii="Arial" w:hAnsi="Arial" w:cs="Arial"/>
                <w:sz w:val="20"/>
                <w:szCs w:val="20"/>
              </w:rPr>
            </w:pPr>
            <w:r w:rsidRPr="00F63503">
              <w:rPr>
                <w:rFonts w:ascii="Arial" w:hAnsi="Arial" w:cs="Arial"/>
                <w:sz w:val="20"/>
                <w:szCs w:val="20"/>
              </w:rPr>
              <w:t>(6)</w:t>
            </w:r>
            <w:r w:rsidRPr="00F63503">
              <w:rPr>
                <w:rFonts w:ascii="Arial" w:hAnsi="Arial" w:cs="Arial"/>
                <w:sz w:val="20"/>
                <w:szCs w:val="20"/>
              </w:rPr>
              <w:tab/>
              <w:t xml:space="preserve">an obligation to settle payment under the </w:t>
            </w:r>
            <w:r w:rsidRPr="00F63503">
              <w:rPr>
                <w:rFonts w:ascii="Arial" w:hAnsi="Arial" w:cs="Arial"/>
                <w:i/>
                <w:sz w:val="20"/>
                <w:szCs w:val="20"/>
              </w:rPr>
              <w:t>WESM Rules</w:t>
            </w:r>
            <w:r w:rsidRPr="00F63503">
              <w:rPr>
                <w:rFonts w:ascii="Arial" w:hAnsi="Arial" w:cs="Arial"/>
                <w:sz w:val="20"/>
                <w:szCs w:val="20"/>
              </w:rPr>
              <w:t xml:space="preserve">; </w:t>
            </w:r>
          </w:p>
          <w:p w14:paraId="581D0859" w14:textId="77777777" w:rsidR="00943A20" w:rsidRPr="00F63503" w:rsidRDefault="00943A20" w:rsidP="0039011E">
            <w:pPr>
              <w:spacing w:after="0" w:line="276" w:lineRule="auto"/>
              <w:ind w:left="221" w:hanging="69"/>
              <w:rPr>
                <w:rFonts w:ascii="Arial" w:hAnsi="Arial" w:cs="Arial"/>
                <w:strike/>
                <w:sz w:val="20"/>
                <w:szCs w:val="20"/>
              </w:rPr>
            </w:pPr>
            <w:r w:rsidRPr="00F63503">
              <w:rPr>
                <w:rFonts w:ascii="Arial" w:hAnsi="Arial" w:cs="Arial"/>
                <w:sz w:val="20"/>
                <w:szCs w:val="20"/>
              </w:rPr>
              <w:t xml:space="preserve">The aforementioned parties shall bind themselves with the effect of submitting any dispute, controversy or claim arising out of or relating to, a </w:t>
            </w:r>
            <w:r w:rsidRPr="00F63503">
              <w:rPr>
                <w:rFonts w:ascii="Arial" w:hAnsi="Arial" w:cs="Arial"/>
                <w:i/>
                <w:sz w:val="20"/>
                <w:szCs w:val="20"/>
              </w:rPr>
              <w:t>WESM</w:t>
            </w:r>
            <w:r w:rsidRPr="00F63503">
              <w:rPr>
                <w:rFonts w:ascii="Arial" w:hAnsi="Arial" w:cs="Arial"/>
                <w:sz w:val="20"/>
                <w:szCs w:val="20"/>
              </w:rPr>
              <w:t xml:space="preserve"> transaction to which they are or will be a party </w:t>
            </w:r>
            <w:r w:rsidRPr="00F63503">
              <w:rPr>
                <w:rFonts w:ascii="Arial" w:hAnsi="Arial" w:cs="Arial"/>
                <w:strike/>
                <w:sz w:val="20"/>
                <w:szCs w:val="20"/>
              </w:rPr>
              <w:t xml:space="preserve">for settlement by arbitration in accordance with the dispute resolution provisions provided herein. </w:t>
            </w:r>
            <w:r w:rsidRPr="00F63503">
              <w:rPr>
                <w:rFonts w:ascii="Arial" w:hAnsi="Arial" w:cs="Arial"/>
                <w:b/>
                <w:bCs/>
                <w:sz w:val="20"/>
                <w:szCs w:val="20"/>
              </w:rPr>
              <w:t>for final and binding settlement by arbitration in accordance with RA 9285 otherwise known as the Alternative Dispute Resolution Act of 2004 and the dispute resolution provisions provided herein.</w:t>
            </w:r>
          </w:p>
          <w:p w14:paraId="6CD61506" w14:textId="77777777" w:rsidR="00943A20" w:rsidRPr="00F63503" w:rsidRDefault="00943A20" w:rsidP="0039011E">
            <w:pPr>
              <w:spacing w:after="0" w:line="276" w:lineRule="auto"/>
              <w:rPr>
                <w:rFonts w:ascii="Arial" w:hAnsi="Arial" w:cs="Arial"/>
                <w:sz w:val="20"/>
                <w:szCs w:val="20"/>
              </w:rPr>
            </w:pPr>
            <w:r w:rsidRPr="00F63503">
              <w:rPr>
                <w:rFonts w:ascii="Arial" w:hAnsi="Arial" w:cs="Arial"/>
                <w:b/>
                <w:color w:val="008000"/>
                <w:sz w:val="20"/>
                <w:szCs w:val="20"/>
              </w:rPr>
              <w:t>(As amended by DOE DC No. 2012-02-0001 dated 15 February 2012)</w:t>
            </w:r>
          </w:p>
          <w:p w14:paraId="6BF16716" w14:textId="77777777" w:rsidR="00943A20" w:rsidRPr="00F63503" w:rsidRDefault="00943A20" w:rsidP="0039011E">
            <w:pPr>
              <w:spacing w:after="0" w:line="276" w:lineRule="auto"/>
              <w:rPr>
                <w:rFonts w:ascii="Arial" w:hAnsi="Arial" w:cs="Arial"/>
                <w:b/>
                <w:sz w:val="20"/>
                <w:szCs w:val="20"/>
              </w:rPr>
            </w:pPr>
          </w:p>
        </w:tc>
        <w:tc>
          <w:tcPr>
            <w:tcW w:w="547" w:type="pct"/>
          </w:tcPr>
          <w:p w14:paraId="270CA404" w14:textId="77777777" w:rsidR="00943A20" w:rsidRPr="00F63503" w:rsidRDefault="00943A20" w:rsidP="0039011E">
            <w:pPr>
              <w:spacing w:after="0" w:line="276" w:lineRule="auto"/>
              <w:ind w:left="130" w:right="45"/>
              <w:jc w:val="both"/>
              <w:rPr>
                <w:rFonts w:ascii="Arial" w:hAnsi="Arial" w:cs="Arial"/>
                <w:sz w:val="20"/>
                <w:szCs w:val="20"/>
              </w:rPr>
            </w:pPr>
            <w:r w:rsidRPr="00F63503">
              <w:rPr>
                <w:rFonts w:ascii="Arial" w:hAnsi="Arial" w:cs="Arial"/>
                <w:sz w:val="20"/>
                <w:szCs w:val="20"/>
              </w:rPr>
              <w:lastRenderedPageBreak/>
              <w:t>To align WESM Dispute Resolution with the law, specifically the Implementing Rules and Regulations of the ADR Act as well as the Special Rules of Court on ADR which states that an arbitral award is deemed final, binding and enforceable.</w:t>
            </w:r>
            <w:r w:rsidRPr="00F63503">
              <w:rPr>
                <w:rStyle w:val="FootnoteReference"/>
                <w:rFonts w:ascii="Arial" w:hAnsi="Arial" w:cs="Arial"/>
                <w:sz w:val="20"/>
                <w:szCs w:val="20"/>
              </w:rPr>
              <w:footnoteReference w:id="9"/>
            </w:r>
            <w:r w:rsidRPr="00F63503">
              <w:rPr>
                <w:rFonts w:ascii="Arial" w:hAnsi="Arial" w:cs="Arial"/>
                <w:sz w:val="20"/>
                <w:szCs w:val="20"/>
              </w:rPr>
              <w:t xml:space="preserve">  </w:t>
            </w:r>
          </w:p>
          <w:p w14:paraId="2AFCEC05" w14:textId="77777777" w:rsidR="00943A20" w:rsidRPr="00F63503" w:rsidRDefault="00943A20" w:rsidP="0039011E">
            <w:pPr>
              <w:spacing w:after="0" w:line="276" w:lineRule="auto"/>
              <w:rPr>
                <w:rFonts w:ascii="Arial" w:hAnsi="Arial" w:cs="Arial"/>
                <w:b/>
                <w:sz w:val="20"/>
                <w:szCs w:val="20"/>
              </w:rPr>
            </w:pPr>
          </w:p>
        </w:tc>
        <w:tc>
          <w:tcPr>
            <w:tcW w:w="508" w:type="pct"/>
          </w:tcPr>
          <w:p w14:paraId="43F748FE" w14:textId="77777777" w:rsidR="00943A20" w:rsidRPr="00F63503" w:rsidRDefault="00943A20" w:rsidP="00F45746">
            <w:pPr>
              <w:spacing w:after="0" w:line="276" w:lineRule="auto"/>
              <w:ind w:right="45"/>
              <w:jc w:val="both"/>
              <w:rPr>
                <w:rFonts w:ascii="Arial" w:hAnsi="Arial" w:cs="Arial"/>
                <w:sz w:val="20"/>
                <w:szCs w:val="20"/>
              </w:rPr>
            </w:pPr>
          </w:p>
        </w:tc>
        <w:tc>
          <w:tcPr>
            <w:tcW w:w="527" w:type="pct"/>
          </w:tcPr>
          <w:p w14:paraId="00B81590" w14:textId="77777777" w:rsidR="00943A20" w:rsidRPr="00F63503" w:rsidRDefault="00943A20" w:rsidP="00F45746">
            <w:pPr>
              <w:spacing w:after="0" w:line="276" w:lineRule="auto"/>
              <w:ind w:left="-33" w:right="45"/>
              <w:jc w:val="both"/>
              <w:rPr>
                <w:rFonts w:ascii="Arial" w:hAnsi="Arial" w:cs="Arial"/>
                <w:sz w:val="20"/>
                <w:szCs w:val="20"/>
              </w:rPr>
            </w:pPr>
          </w:p>
        </w:tc>
        <w:tc>
          <w:tcPr>
            <w:tcW w:w="525" w:type="pct"/>
          </w:tcPr>
          <w:p w14:paraId="311FEE42" w14:textId="77777777" w:rsidR="00943A20" w:rsidRPr="00F63503" w:rsidRDefault="00943A20" w:rsidP="0039011E">
            <w:pPr>
              <w:spacing w:after="0" w:line="276" w:lineRule="auto"/>
              <w:ind w:left="130" w:right="45"/>
              <w:jc w:val="both"/>
              <w:rPr>
                <w:rFonts w:ascii="Arial" w:hAnsi="Arial" w:cs="Arial"/>
                <w:sz w:val="20"/>
                <w:szCs w:val="20"/>
              </w:rPr>
            </w:pPr>
          </w:p>
        </w:tc>
        <w:tc>
          <w:tcPr>
            <w:tcW w:w="525" w:type="pct"/>
          </w:tcPr>
          <w:p w14:paraId="3104359E" w14:textId="77777777" w:rsidR="00943A20" w:rsidRPr="00F63503" w:rsidRDefault="00943A20" w:rsidP="0039011E">
            <w:pPr>
              <w:spacing w:after="0" w:line="276" w:lineRule="auto"/>
              <w:ind w:left="130" w:right="45"/>
              <w:jc w:val="both"/>
              <w:rPr>
                <w:rFonts w:ascii="Arial" w:hAnsi="Arial" w:cs="Arial"/>
                <w:sz w:val="20"/>
                <w:szCs w:val="20"/>
              </w:rPr>
            </w:pPr>
          </w:p>
        </w:tc>
      </w:tr>
      <w:tr w:rsidR="00943A20" w:rsidRPr="00F63503" w14:paraId="498516BD" w14:textId="77777777" w:rsidTr="0039011E">
        <w:trPr>
          <w:trHeight w:val="504"/>
        </w:trPr>
        <w:tc>
          <w:tcPr>
            <w:tcW w:w="457" w:type="pct"/>
          </w:tcPr>
          <w:p w14:paraId="02A4B280" w14:textId="77777777" w:rsidR="00943A20" w:rsidRPr="00F63503" w:rsidRDefault="00943A20" w:rsidP="0039011E">
            <w:pPr>
              <w:spacing w:after="0" w:line="276" w:lineRule="auto"/>
              <w:rPr>
                <w:rFonts w:ascii="Arial" w:hAnsi="Arial" w:cs="Arial"/>
                <w:bCs/>
                <w:sz w:val="20"/>
                <w:szCs w:val="20"/>
              </w:rPr>
            </w:pPr>
            <w:permStart w:id="1689979286" w:edGrp="everyone" w:colFirst="5" w:colLast="5"/>
            <w:permStart w:id="1403465032" w:edGrp="everyone" w:colFirst="6" w:colLast="6"/>
            <w:permEnd w:id="510551213"/>
            <w:permEnd w:id="777920151"/>
            <w:r w:rsidRPr="00F63503">
              <w:rPr>
                <w:rFonts w:ascii="Arial" w:hAnsi="Arial" w:cs="Arial"/>
                <w:bCs/>
                <w:sz w:val="20"/>
                <w:szCs w:val="20"/>
              </w:rPr>
              <w:lastRenderedPageBreak/>
              <w:t>Enforcement and Disputes</w:t>
            </w:r>
          </w:p>
        </w:tc>
        <w:tc>
          <w:tcPr>
            <w:tcW w:w="391" w:type="pct"/>
          </w:tcPr>
          <w:p w14:paraId="036089C5" w14:textId="77777777" w:rsidR="00943A20" w:rsidRPr="00F63503" w:rsidRDefault="00943A20" w:rsidP="0039011E">
            <w:pPr>
              <w:spacing w:after="0" w:line="276" w:lineRule="auto"/>
              <w:rPr>
                <w:rFonts w:ascii="Arial" w:hAnsi="Arial" w:cs="Arial"/>
                <w:bCs/>
                <w:sz w:val="20"/>
                <w:szCs w:val="20"/>
              </w:rPr>
            </w:pPr>
            <w:r w:rsidRPr="00F63503">
              <w:rPr>
                <w:rFonts w:ascii="Arial" w:hAnsi="Arial" w:cs="Arial"/>
                <w:bCs/>
                <w:sz w:val="20"/>
                <w:szCs w:val="20"/>
              </w:rPr>
              <w:t>7.3 Dispute Resolution</w:t>
            </w:r>
          </w:p>
        </w:tc>
        <w:tc>
          <w:tcPr>
            <w:tcW w:w="759" w:type="pct"/>
          </w:tcPr>
          <w:p w14:paraId="2991FB50" w14:textId="77777777" w:rsidR="00943A20" w:rsidRPr="00F63503" w:rsidRDefault="00943A20" w:rsidP="0039011E">
            <w:pPr>
              <w:spacing w:after="0" w:line="276" w:lineRule="auto"/>
              <w:ind w:left="180" w:hanging="28"/>
              <w:jc w:val="both"/>
              <w:rPr>
                <w:rFonts w:ascii="Arial" w:hAnsi="Arial" w:cs="Arial"/>
                <w:sz w:val="20"/>
                <w:szCs w:val="20"/>
              </w:rPr>
            </w:pPr>
            <w:bookmarkStart w:id="12" w:name="_Hlk61462778"/>
            <w:r w:rsidRPr="00F63503">
              <w:rPr>
                <w:rFonts w:ascii="Arial" w:hAnsi="Arial" w:cs="Arial"/>
                <w:sz w:val="20"/>
                <w:szCs w:val="20"/>
              </w:rPr>
              <w:t>7.3.1.4</w:t>
            </w:r>
            <w:r w:rsidRPr="00F63503">
              <w:rPr>
                <w:rFonts w:ascii="Arial" w:hAnsi="Arial" w:cs="Arial"/>
                <w:sz w:val="20"/>
                <w:szCs w:val="20"/>
              </w:rPr>
              <w:tab/>
              <w:t>WESM Members shall comply with the dispute resolution process of the WESM Rules before filing a formal complaint to the ERC.</w:t>
            </w:r>
          </w:p>
          <w:bookmarkEnd w:id="12"/>
          <w:p w14:paraId="6062E961" w14:textId="77777777" w:rsidR="00943A20" w:rsidRPr="00F63503" w:rsidRDefault="00943A20" w:rsidP="0039011E">
            <w:pPr>
              <w:spacing w:after="0" w:line="276" w:lineRule="auto"/>
              <w:outlineLvl w:val="2"/>
              <w:rPr>
                <w:rFonts w:ascii="Arial" w:hAnsi="Arial" w:cs="Arial"/>
                <w:b/>
                <w:sz w:val="20"/>
                <w:szCs w:val="20"/>
              </w:rPr>
            </w:pPr>
          </w:p>
        </w:tc>
        <w:tc>
          <w:tcPr>
            <w:tcW w:w="759" w:type="pct"/>
          </w:tcPr>
          <w:p w14:paraId="4DA025D3" w14:textId="77777777" w:rsidR="00943A20" w:rsidRPr="00F63503" w:rsidRDefault="00943A20" w:rsidP="0039011E">
            <w:pPr>
              <w:spacing w:after="0" w:line="276" w:lineRule="auto"/>
              <w:ind w:left="180" w:hanging="28"/>
              <w:jc w:val="both"/>
              <w:rPr>
                <w:rFonts w:ascii="Arial" w:hAnsi="Arial" w:cs="Arial"/>
                <w:sz w:val="20"/>
                <w:szCs w:val="20"/>
              </w:rPr>
            </w:pPr>
            <w:r w:rsidRPr="00F63503">
              <w:rPr>
                <w:rFonts w:ascii="Arial" w:hAnsi="Arial" w:cs="Arial"/>
                <w:strike/>
                <w:sz w:val="20"/>
                <w:szCs w:val="20"/>
              </w:rPr>
              <w:t>7.3.1.4</w:t>
            </w:r>
            <w:r w:rsidRPr="00F63503">
              <w:rPr>
                <w:rFonts w:ascii="Arial" w:hAnsi="Arial" w:cs="Arial"/>
                <w:strike/>
                <w:sz w:val="20"/>
                <w:szCs w:val="20"/>
              </w:rPr>
              <w:tab/>
              <w:t>WESM Members shall comply with the dispute resolution process of the WESM Rules before filing a formal complaint to the ERC</w:t>
            </w:r>
            <w:r w:rsidRPr="00F63503">
              <w:rPr>
                <w:rFonts w:ascii="Arial" w:hAnsi="Arial" w:cs="Arial"/>
                <w:sz w:val="20"/>
                <w:szCs w:val="20"/>
              </w:rPr>
              <w:t>.</w:t>
            </w:r>
          </w:p>
          <w:p w14:paraId="13D7E599" w14:textId="77777777" w:rsidR="00943A20" w:rsidRPr="00F63503" w:rsidRDefault="00943A20" w:rsidP="0039011E">
            <w:pPr>
              <w:spacing w:after="0" w:line="276" w:lineRule="auto"/>
              <w:outlineLvl w:val="2"/>
              <w:rPr>
                <w:rFonts w:ascii="Arial" w:hAnsi="Arial" w:cs="Arial"/>
                <w:b/>
                <w:sz w:val="20"/>
                <w:szCs w:val="20"/>
              </w:rPr>
            </w:pPr>
          </w:p>
        </w:tc>
        <w:tc>
          <w:tcPr>
            <w:tcW w:w="547" w:type="pct"/>
          </w:tcPr>
          <w:p w14:paraId="5C8FDF2B" w14:textId="77777777" w:rsidR="00943A20" w:rsidRPr="00F63503" w:rsidRDefault="00943A20" w:rsidP="0039011E">
            <w:pPr>
              <w:spacing w:after="0" w:line="276" w:lineRule="auto"/>
              <w:ind w:left="130" w:right="45"/>
              <w:jc w:val="both"/>
              <w:rPr>
                <w:rFonts w:ascii="Arial" w:hAnsi="Arial" w:cs="Arial"/>
                <w:sz w:val="20"/>
                <w:szCs w:val="20"/>
              </w:rPr>
            </w:pPr>
            <w:r w:rsidRPr="00F63503">
              <w:rPr>
                <w:rFonts w:ascii="Arial" w:hAnsi="Arial" w:cs="Arial"/>
                <w:sz w:val="20"/>
                <w:szCs w:val="20"/>
              </w:rPr>
              <w:t>To align WESM Dispute Resolution with the law, specifically the Implementing Rules and Regulations of the ADR Act as well as the Special Rules of Court on ADR which states that an arbitral award is deemed final, binding and enforceable.</w:t>
            </w:r>
            <w:r w:rsidRPr="00F63503">
              <w:rPr>
                <w:rStyle w:val="FootnoteReference"/>
                <w:rFonts w:ascii="Arial" w:hAnsi="Arial" w:cs="Arial"/>
                <w:sz w:val="20"/>
                <w:szCs w:val="20"/>
              </w:rPr>
              <w:footnoteReference w:id="10"/>
            </w:r>
            <w:r w:rsidRPr="00F63503">
              <w:rPr>
                <w:rFonts w:ascii="Arial" w:hAnsi="Arial" w:cs="Arial"/>
                <w:sz w:val="20"/>
                <w:szCs w:val="20"/>
              </w:rPr>
              <w:t xml:space="preserve">  </w:t>
            </w:r>
          </w:p>
          <w:p w14:paraId="1671647E" w14:textId="77777777" w:rsidR="00943A20" w:rsidRPr="00F63503" w:rsidRDefault="00943A20" w:rsidP="0039011E">
            <w:pPr>
              <w:spacing w:after="0" w:line="276" w:lineRule="auto"/>
              <w:ind w:left="130" w:right="45"/>
              <w:jc w:val="both"/>
              <w:rPr>
                <w:rFonts w:ascii="Arial" w:hAnsi="Arial" w:cs="Arial"/>
                <w:sz w:val="20"/>
                <w:szCs w:val="20"/>
              </w:rPr>
            </w:pPr>
          </w:p>
        </w:tc>
        <w:tc>
          <w:tcPr>
            <w:tcW w:w="508" w:type="pct"/>
          </w:tcPr>
          <w:p w14:paraId="1728F085" w14:textId="77777777" w:rsidR="00943A20" w:rsidRPr="00F63503" w:rsidRDefault="00943A20" w:rsidP="00F45746">
            <w:pPr>
              <w:spacing w:after="0" w:line="276" w:lineRule="auto"/>
              <w:ind w:right="45"/>
              <w:jc w:val="both"/>
              <w:rPr>
                <w:rFonts w:ascii="Arial" w:hAnsi="Arial" w:cs="Arial"/>
                <w:sz w:val="20"/>
                <w:szCs w:val="20"/>
              </w:rPr>
            </w:pPr>
          </w:p>
        </w:tc>
        <w:tc>
          <w:tcPr>
            <w:tcW w:w="527" w:type="pct"/>
          </w:tcPr>
          <w:p w14:paraId="189FE161" w14:textId="77777777" w:rsidR="00943A20" w:rsidRPr="00F63503" w:rsidRDefault="00943A20" w:rsidP="00F45746">
            <w:pPr>
              <w:spacing w:after="0" w:line="276" w:lineRule="auto"/>
              <w:ind w:left="-33" w:right="45"/>
              <w:jc w:val="both"/>
              <w:rPr>
                <w:rFonts w:ascii="Arial" w:hAnsi="Arial" w:cs="Arial"/>
                <w:sz w:val="20"/>
                <w:szCs w:val="20"/>
              </w:rPr>
            </w:pPr>
          </w:p>
        </w:tc>
        <w:tc>
          <w:tcPr>
            <w:tcW w:w="525" w:type="pct"/>
          </w:tcPr>
          <w:p w14:paraId="48960F85" w14:textId="77777777" w:rsidR="00943A20" w:rsidRPr="00F63503" w:rsidRDefault="00943A20" w:rsidP="0039011E">
            <w:pPr>
              <w:spacing w:after="0" w:line="276" w:lineRule="auto"/>
              <w:ind w:left="130" w:right="45"/>
              <w:jc w:val="both"/>
              <w:rPr>
                <w:rFonts w:ascii="Arial" w:hAnsi="Arial" w:cs="Arial"/>
                <w:sz w:val="20"/>
                <w:szCs w:val="20"/>
              </w:rPr>
            </w:pPr>
          </w:p>
        </w:tc>
        <w:tc>
          <w:tcPr>
            <w:tcW w:w="525" w:type="pct"/>
          </w:tcPr>
          <w:p w14:paraId="3FDE2D85" w14:textId="77777777" w:rsidR="00943A20" w:rsidRPr="00F63503" w:rsidRDefault="00943A20" w:rsidP="0039011E">
            <w:pPr>
              <w:spacing w:after="0" w:line="276" w:lineRule="auto"/>
              <w:ind w:left="130" w:right="45"/>
              <w:jc w:val="both"/>
              <w:rPr>
                <w:rFonts w:ascii="Arial" w:hAnsi="Arial" w:cs="Arial"/>
                <w:sz w:val="20"/>
                <w:szCs w:val="20"/>
              </w:rPr>
            </w:pPr>
          </w:p>
        </w:tc>
      </w:tr>
      <w:tr w:rsidR="00943A20" w:rsidRPr="00F63503" w14:paraId="111C249C" w14:textId="77777777" w:rsidTr="0039011E">
        <w:trPr>
          <w:trHeight w:val="504"/>
        </w:trPr>
        <w:tc>
          <w:tcPr>
            <w:tcW w:w="457" w:type="pct"/>
          </w:tcPr>
          <w:p w14:paraId="11C63F2F" w14:textId="77777777" w:rsidR="00943A20" w:rsidRPr="00F63503" w:rsidRDefault="00943A20" w:rsidP="0039011E">
            <w:pPr>
              <w:spacing w:after="0" w:line="276" w:lineRule="auto"/>
              <w:rPr>
                <w:rFonts w:ascii="Arial" w:hAnsi="Arial" w:cs="Arial"/>
                <w:bCs/>
                <w:sz w:val="20"/>
                <w:szCs w:val="20"/>
              </w:rPr>
            </w:pPr>
            <w:permStart w:id="1891960377" w:edGrp="everyone" w:colFirst="5" w:colLast="5"/>
            <w:permStart w:id="1913585919" w:edGrp="everyone" w:colFirst="6" w:colLast="6"/>
            <w:permEnd w:id="1689979286"/>
            <w:permEnd w:id="1403465032"/>
            <w:r w:rsidRPr="00F63503">
              <w:rPr>
                <w:rFonts w:ascii="Arial" w:hAnsi="Arial" w:cs="Arial"/>
                <w:bCs/>
                <w:sz w:val="20"/>
                <w:szCs w:val="20"/>
              </w:rPr>
              <w:t>Chapter 7 Enforcement and Disputes</w:t>
            </w:r>
          </w:p>
        </w:tc>
        <w:tc>
          <w:tcPr>
            <w:tcW w:w="391" w:type="pct"/>
          </w:tcPr>
          <w:p w14:paraId="7D729E79" w14:textId="77777777" w:rsidR="00943A20" w:rsidRPr="00F63503" w:rsidRDefault="00943A20" w:rsidP="0039011E">
            <w:pPr>
              <w:spacing w:after="0" w:line="276" w:lineRule="auto"/>
              <w:outlineLvl w:val="2"/>
              <w:rPr>
                <w:rFonts w:ascii="Arial" w:hAnsi="Arial" w:cs="Arial"/>
                <w:bCs/>
                <w:sz w:val="20"/>
                <w:szCs w:val="20"/>
              </w:rPr>
            </w:pPr>
            <w:r w:rsidRPr="00F63503">
              <w:rPr>
                <w:rFonts w:ascii="Arial" w:hAnsi="Arial" w:cs="Arial"/>
                <w:bCs/>
                <w:sz w:val="20"/>
                <w:szCs w:val="20"/>
              </w:rPr>
              <w:t>7.3 Dispute Resolution</w:t>
            </w:r>
          </w:p>
        </w:tc>
        <w:tc>
          <w:tcPr>
            <w:tcW w:w="759" w:type="pct"/>
          </w:tcPr>
          <w:p w14:paraId="31369533" w14:textId="77777777" w:rsidR="00943A20" w:rsidRPr="00F63503" w:rsidRDefault="00943A20" w:rsidP="0039011E">
            <w:pPr>
              <w:spacing w:after="0" w:line="276" w:lineRule="auto"/>
              <w:outlineLvl w:val="2"/>
              <w:rPr>
                <w:rFonts w:ascii="Arial" w:hAnsi="Arial" w:cs="Arial"/>
                <w:b/>
                <w:sz w:val="20"/>
                <w:szCs w:val="20"/>
              </w:rPr>
            </w:pPr>
            <w:bookmarkStart w:id="13" w:name="_Toc57232336"/>
            <w:r w:rsidRPr="00F63503">
              <w:rPr>
                <w:rFonts w:ascii="Arial" w:hAnsi="Arial" w:cs="Arial"/>
                <w:b/>
                <w:sz w:val="20"/>
                <w:szCs w:val="20"/>
              </w:rPr>
              <w:t xml:space="preserve">7.3.11 </w:t>
            </w:r>
            <w:r w:rsidRPr="00F63503">
              <w:rPr>
                <w:rFonts w:ascii="Arial" w:hAnsi="Arial" w:cs="Arial"/>
                <w:b/>
                <w:sz w:val="20"/>
                <w:szCs w:val="20"/>
              </w:rPr>
              <w:tab/>
              <w:t>Effect of Resolution</w:t>
            </w:r>
            <w:bookmarkEnd w:id="13"/>
          </w:p>
          <w:p w14:paraId="16068824" w14:textId="77777777" w:rsidR="00943A20" w:rsidRPr="00F63503" w:rsidRDefault="00943A20" w:rsidP="0039011E">
            <w:pPr>
              <w:spacing w:after="0" w:line="276" w:lineRule="auto"/>
              <w:ind w:left="530" w:hanging="260"/>
              <w:jc w:val="both"/>
              <w:rPr>
                <w:rFonts w:ascii="Arial" w:hAnsi="Arial" w:cs="Arial"/>
                <w:i/>
                <w:sz w:val="20"/>
                <w:szCs w:val="20"/>
              </w:rPr>
            </w:pPr>
            <w:bookmarkStart w:id="14" w:name="_Hlk61462789"/>
            <w:r w:rsidRPr="00F63503">
              <w:rPr>
                <w:rFonts w:ascii="Arial" w:hAnsi="Arial" w:cs="Arial"/>
                <w:sz w:val="20"/>
                <w:szCs w:val="20"/>
              </w:rPr>
              <w:t>7.3.11.4</w:t>
            </w:r>
            <w:r w:rsidRPr="00F63503">
              <w:rPr>
                <w:rFonts w:ascii="Arial" w:hAnsi="Arial" w:cs="Arial"/>
                <w:sz w:val="20"/>
                <w:szCs w:val="20"/>
              </w:rPr>
              <w:tab/>
              <w:t xml:space="preserve">If a party to a dispute is not satisfied with the resolution of the </w:t>
            </w:r>
            <w:r w:rsidRPr="00F63503">
              <w:rPr>
                <w:rFonts w:ascii="Arial" w:hAnsi="Arial" w:cs="Arial"/>
                <w:i/>
                <w:sz w:val="20"/>
                <w:szCs w:val="20"/>
              </w:rPr>
              <w:t xml:space="preserve">dispute resolution panel, </w:t>
            </w:r>
            <w:r w:rsidRPr="00F63503">
              <w:rPr>
                <w:rFonts w:ascii="Arial" w:hAnsi="Arial" w:cs="Arial"/>
                <w:sz w:val="20"/>
                <w:szCs w:val="20"/>
              </w:rPr>
              <w:t xml:space="preserve">the party may file a formal complaint to the </w:t>
            </w:r>
            <w:r w:rsidRPr="00F63503">
              <w:rPr>
                <w:rFonts w:ascii="Arial" w:hAnsi="Arial" w:cs="Arial"/>
                <w:i/>
                <w:sz w:val="20"/>
                <w:szCs w:val="20"/>
              </w:rPr>
              <w:t>ERC.</w:t>
            </w:r>
          </w:p>
          <w:bookmarkEnd w:id="14"/>
          <w:p w14:paraId="13A192EA" w14:textId="77777777" w:rsidR="00943A20" w:rsidRPr="00F63503" w:rsidRDefault="00943A20" w:rsidP="0039011E">
            <w:pPr>
              <w:spacing w:after="0" w:line="276" w:lineRule="auto"/>
              <w:jc w:val="both"/>
              <w:outlineLvl w:val="2"/>
              <w:rPr>
                <w:rFonts w:ascii="Arial" w:hAnsi="Arial" w:cs="Arial"/>
                <w:b/>
                <w:sz w:val="20"/>
                <w:szCs w:val="20"/>
              </w:rPr>
            </w:pPr>
          </w:p>
          <w:p w14:paraId="388DD993" w14:textId="77777777" w:rsidR="00943A20" w:rsidRPr="00F63503" w:rsidRDefault="00943A20" w:rsidP="0039011E">
            <w:pPr>
              <w:spacing w:after="0" w:line="276" w:lineRule="auto"/>
              <w:ind w:left="180" w:hanging="28"/>
              <w:jc w:val="both"/>
              <w:rPr>
                <w:rFonts w:ascii="Arial" w:hAnsi="Arial" w:cs="Arial"/>
                <w:sz w:val="20"/>
                <w:szCs w:val="20"/>
              </w:rPr>
            </w:pPr>
          </w:p>
        </w:tc>
        <w:tc>
          <w:tcPr>
            <w:tcW w:w="759" w:type="pct"/>
          </w:tcPr>
          <w:p w14:paraId="34E0A994" w14:textId="77777777" w:rsidR="00943A20" w:rsidRPr="00F63503" w:rsidRDefault="00943A20" w:rsidP="0039011E">
            <w:pPr>
              <w:spacing w:after="0" w:line="276" w:lineRule="auto"/>
              <w:ind w:left="530" w:hanging="260"/>
              <w:jc w:val="both"/>
              <w:rPr>
                <w:rFonts w:ascii="Arial" w:hAnsi="Arial" w:cs="Arial"/>
                <w:i/>
                <w:strike/>
                <w:sz w:val="20"/>
                <w:szCs w:val="20"/>
              </w:rPr>
            </w:pPr>
            <w:r w:rsidRPr="00F63503">
              <w:rPr>
                <w:rFonts w:ascii="Arial" w:hAnsi="Arial" w:cs="Arial"/>
                <w:strike/>
                <w:sz w:val="20"/>
                <w:szCs w:val="20"/>
              </w:rPr>
              <w:t>7.3.11.4</w:t>
            </w:r>
            <w:r w:rsidRPr="00F63503">
              <w:rPr>
                <w:rFonts w:ascii="Arial" w:hAnsi="Arial" w:cs="Arial"/>
                <w:strike/>
                <w:sz w:val="20"/>
                <w:szCs w:val="20"/>
              </w:rPr>
              <w:tab/>
              <w:t xml:space="preserve">If a party to a dispute is not satisfied with the resolution of the </w:t>
            </w:r>
            <w:r w:rsidRPr="00F63503">
              <w:rPr>
                <w:rFonts w:ascii="Arial" w:hAnsi="Arial" w:cs="Arial"/>
                <w:i/>
                <w:strike/>
                <w:sz w:val="20"/>
                <w:szCs w:val="20"/>
              </w:rPr>
              <w:t xml:space="preserve">dispute resolution panel, </w:t>
            </w:r>
            <w:r w:rsidRPr="00F63503">
              <w:rPr>
                <w:rFonts w:ascii="Arial" w:hAnsi="Arial" w:cs="Arial"/>
                <w:strike/>
                <w:sz w:val="20"/>
                <w:szCs w:val="20"/>
              </w:rPr>
              <w:t xml:space="preserve">the party may file a formal complaint to the </w:t>
            </w:r>
            <w:r w:rsidRPr="00F63503">
              <w:rPr>
                <w:rFonts w:ascii="Arial" w:hAnsi="Arial" w:cs="Arial"/>
                <w:i/>
                <w:strike/>
                <w:sz w:val="20"/>
                <w:szCs w:val="20"/>
              </w:rPr>
              <w:t>ERC.</w:t>
            </w:r>
          </w:p>
          <w:p w14:paraId="29D6700E" w14:textId="77777777" w:rsidR="00943A20" w:rsidRPr="00F63503" w:rsidRDefault="00943A20" w:rsidP="0039011E">
            <w:pPr>
              <w:spacing w:after="0" w:line="276" w:lineRule="auto"/>
              <w:ind w:left="180" w:hanging="28"/>
              <w:jc w:val="both"/>
              <w:rPr>
                <w:rFonts w:ascii="Arial" w:hAnsi="Arial" w:cs="Arial"/>
                <w:strike/>
                <w:sz w:val="20"/>
                <w:szCs w:val="20"/>
              </w:rPr>
            </w:pPr>
          </w:p>
        </w:tc>
        <w:tc>
          <w:tcPr>
            <w:tcW w:w="547" w:type="pct"/>
          </w:tcPr>
          <w:p w14:paraId="22958209" w14:textId="77777777" w:rsidR="00943A20" w:rsidRPr="00F63503" w:rsidRDefault="00943A20" w:rsidP="0039011E">
            <w:pPr>
              <w:spacing w:after="0" w:line="276" w:lineRule="auto"/>
              <w:ind w:left="130" w:right="45"/>
              <w:jc w:val="both"/>
              <w:rPr>
                <w:rFonts w:ascii="Arial" w:hAnsi="Arial" w:cs="Arial"/>
                <w:sz w:val="20"/>
                <w:szCs w:val="20"/>
              </w:rPr>
            </w:pPr>
            <w:r w:rsidRPr="00F63503">
              <w:rPr>
                <w:rFonts w:ascii="Arial" w:hAnsi="Arial" w:cs="Arial"/>
                <w:sz w:val="20"/>
                <w:szCs w:val="20"/>
              </w:rPr>
              <w:t xml:space="preserve">To align WESM Dispute Resolution with the law, specifically the Implementing Rules and Regulations of the ADR Act as well as the Special Rules of Court on ADR which states that an arbitral award </w:t>
            </w:r>
            <w:r w:rsidRPr="00F63503">
              <w:rPr>
                <w:rFonts w:ascii="Arial" w:hAnsi="Arial" w:cs="Arial"/>
                <w:sz w:val="20"/>
                <w:szCs w:val="20"/>
              </w:rPr>
              <w:lastRenderedPageBreak/>
              <w:t>is deemed final, binding and enforceable.</w:t>
            </w:r>
            <w:r w:rsidRPr="00F63503">
              <w:rPr>
                <w:rStyle w:val="FootnoteReference"/>
                <w:rFonts w:ascii="Arial" w:hAnsi="Arial" w:cs="Arial"/>
                <w:sz w:val="20"/>
                <w:szCs w:val="20"/>
              </w:rPr>
              <w:footnoteReference w:id="11"/>
            </w:r>
          </w:p>
          <w:p w14:paraId="5CAA488B" w14:textId="77777777" w:rsidR="00943A20" w:rsidRPr="00F63503" w:rsidRDefault="00943A20" w:rsidP="0039011E">
            <w:pPr>
              <w:spacing w:after="0" w:line="276" w:lineRule="auto"/>
              <w:ind w:left="130" w:right="45"/>
              <w:jc w:val="both"/>
              <w:rPr>
                <w:rFonts w:ascii="Arial" w:hAnsi="Arial" w:cs="Arial"/>
                <w:sz w:val="20"/>
                <w:szCs w:val="20"/>
              </w:rPr>
            </w:pPr>
            <w:r w:rsidRPr="00F63503">
              <w:rPr>
                <w:rFonts w:ascii="Arial" w:hAnsi="Arial" w:cs="Arial"/>
                <w:sz w:val="20"/>
                <w:szCs w:val="20"/>
              </w:rPr>
              <w:t xml:space="preserve">  </w:t>
            </w:r>
          </w:p>
          <w:p w14:paraId="0BADDBF5" w14:textId="77777777" w:rsidR="00943A20" w:rsidRPr="00F63503" w:rsidRDefault="00943A20" w:rsidP="0039011E">
            <w:pPr>
              <w:spacing w:after="0" w:line="276" w:lineRule="auto"/>
              <w:ind w:left="130" w:right="45"/>
              <w:jc w:val="both"/>
              <w:rPr>
                <w:rFonts w:ascii="Arial" w:hAnsi="Arial" w:cs="Arial"/>
                <w:sz w:val="20"/>
                <w:szCs w:val="20"/>
              </w:rPr>
            </w:pPr>
          </w:p>
        </w:tc>
        <w:tc>
          <w:tcPr>
            <w:tcW w:w="508" w:type="pct"/>
          </w:tcPr>
          <w:p w14:paraId="27DC0937" w14:textId="77777777" w:rsidR="00943A20" w:rsidRPr="00F63503" w:rsidRDefault="00943A20" w:rsidP="00F45746">
            <w:pPr>
              <w:spacing w:after="0" w:line="276" w:lineRule="auto"/>
              <w:ind w:right="45"/>
              <w:jc w:val="both"/>
              <w:rPr>
                <w:rFonts w:ascii="Arial" w:hAnsi="Arial" w:cs="Arial"/>
                <w:sz w:val="20"/>
                <w:szCs w:val="20"/>
              </w:rPr>
            </w:pPr>
          </w:p>
        </w:tc>
        <w:tc>
          <w:tcPr>
            <w:tcW w:w="527" w:type="pct"/>
          </w:tcPr>
          <w:p w14:paraId="3F5A5A33" w14:textId="77777777" w:rsidR="00943A20" w:rsidRPr="00F63503" w:rsidRDefault="00943A20" w:rsidP="00F45746">
            <w:pPr>
              <w:spacing w:after="0" w:line="276" w:lineRule="auto"/>
              <w:ind w:left="-33" w:right="45"/>
              <w:jc w:val="both"/>
              <w:rPr>
                <w:rFonts w:ascii="Arial" w:hAnsi="Arial" w:cs="Arial"/>
                <w:sz w:val="20"/>
                <w:szCs w:val="20"/>
              </w:rPr>
            </w:pPr>
          </w:p>
        </w:tc>
        <w:tc>
          <w:tcPr>
            <w:tcW w:w="525" w:type="pct"/>
          </w:tcPr>
          <w:p w14:paraId="08431A7E" w14:textId="77777777" w:rsidR="00943A20" w:rsidRPr="00F63503" w:rsidRDefault="00943A20" w:rsidP="0039011E">
            <w:pPr>
              <w:spacing w:after="0" w:line="276" w:lineRule="auto"/>
              <w:ind w:left="130" w:right="45"/>
              <w:jc w:val="both"/>
              <w:rPr>
                <w:rFonts w:ascii="Arial" w:hAnsi="Arial" w:cs="Arial"/>
                <w:sz w:val="20"/>
                <w:szCs w:val="20"/>
              </w:rPr>
            </w:pPr>
          </w:p>
        </w:tc>
        <w:tc>
          <w:tcPr>
            <w:tcW w:w="525" w:type="pct"/>
          </w:tcPr>
          <w:p w14:paraId="115BFD96" w14:textId="77777777" w:rsidR="00943A20" w:rsidRPr="00F63503" w:rsidRDefault="00943A20" w:rsidP="0039011E">
            <w:pPr>
              <w:spacing w:after="0" w:line="276" w:lineRule="auto"/>
              <w:ind w:left="130" w:right="45"/>
              <w:jc w:val="both"/>
              <w:rPr>
                <w:rFonts w:ascii="Arial" w:hAnsi="Arial" w:cs="Arial"/>
                <w:sz w:val="20"/>
                <w:szCs w:val="20"/>
              </w:rPr>
            </w:pPr>
          </w:p>
        </w:tc>
      </w:tr>
      <w:permEnd w:id="1891960377"/>
      <w:permEnd w:id="1913585919"/>
    </w:tbl>
    <w:p w14:paraId="4799AF48" w14:textId="2E63223F" w:rsidR="00943A20" w:rsidRDefault="00943A20" w:rsidP="00943A20">
      <w:pPr>
        <w:spacing w:after="0" w:line="240" w:lineRule="auto"/>
        <w:ind w:left="360"/>
        <w:rPr>
          <w:rFonts w:ascii="Arial" w:hAnsi="Arial" w:cs="Arial"/>
          <w:b/>
          <w:sz w:val="24"/>
          <w:szCs w:val="24"/>
        </w:rPr>
      </w:pPr>
    </w:p>
    <w:p w14:paraId="2C258961" w14:textId="1B040453" w:rsidR="00943A20" w:rsidRDefault="00943A20" w:rsidP="00943A20">
      <w:pPr>
        <w:spacing w:after="0" w:line="240" w:lineRule="auto"/>
        <w:ind w:left="360"/>
        <w:rPr>
          <w:rFonts w:ascii="Arial" w:hAnsi="Arial" w:cs="Arial"/>
          <w:b/>
          <w:sz w:val="24"/>
          <w:szCs w:val="24"/>
        </w:rPr>
      </w:pPr>
    </w:p>
    <w:p w14:paraId="04269BD4" w14:textId="2DEE8E9A" w:rsidR="00943A20" w:rsidRDefault="00943A20" w:rsidP="00943A20">
      <w:pPr>
        <w:spacing w:after="0" w:line="240" w:lineRule="auto"/>
        <w:ind w:left="360"/>
        <w:rPr>
          <w:rFonts w:ascii="Arial" w:hAnsi="Arial" w:cs="Arial"/>
          <w:b/>
          <w:sz w:val="24"/>
          <w:szCs w:val="24"/>
        </w:rPr>
      </w:pPr>
    </w:p>
    <w:p w14:paraId="33E17CD1" w14:textId="32341B54" w:rsidR="00943A20" w:rsidRDefault="00943A20" w:rsidP="00943A20">
      <w:pPr>
        <w:spacing w:after="0" w:line="240" w:lineRule="auto"/>
        <w:ind w:left="360"/>
        <w:rPr>
          <w:rFonts w:ascii="Arial" w:hAnsi="Arial" w:cs="Arial"/>
          <w:b/>
          <w:sz w:val="24"/>
          <w:szCs w:val="24"/>
        </w:rPr>
      </w:pPr>
    </w:p>
    <w:p w14:paraId="140942E1" w14:textId="04A8F435" w:rsidR="00943A20" w:rsidRDefault="00943A20" w:rsidP="00943A20">
      <w:pPr>
        <w:spacing w:after="0" w:line="240" w:lineRule="auto"/>
        <w:ind w:left="360"/>
        <w:rPr>
          <w:rFonts w:ascii="Arial" w:hAnsi="Arial" w:cs="Arial"/>
          <w:b/>
          <w:sz w:val="24"/>
          <w:szCs w:val="24"/>
        </w:rPr>
      </w:pPr>
    </w:p>
    <w:p w14:paraId="60AD3B2A" w14:textId="220603DC" w:rsidR="00943A20" w:rsidRDefault="00943A20" w:rsidP="00943A20">
      <w:pPr>
        <w:spacing w:after="0" w:line="240" w:lineRule="auto"/>
        <w:ind w:left="360"/>
        <w:rPr>
          <w:rFonts w:ascii="Arial" w:hAnsi="Arial" w:cs="Arial"/>
          <w:b/>
          <w:sz w:val="24"/>
          <w:szCs w:val="24"/>
        </w:rPr>
      </w:pPr>
    </w:p>
    <w:p w14:paraId="5BCEE144" w14:textId="16146A9B" w:rsidR="00943A20" w:rsidRDefault="00943A20" w:rsidP="00943A20">
      <w:pPr>
        <w:spacing w:after="0" w:line="240" w:lineRule="auto"/>
        <w:ind w:left="360"/>
        <w:rPr>
          <w:rFonts w:ascii="Arial" w:hAnsi="Arial" w:cs="Arial"/>
          <w:b/>
          <w:sz w:val="24"/>
          <w:szCs w:val="24"/>
        </w:rPr>
      </w:pPr>
    </w:p>
    <w:p w14:paraId="284A7DDF" w14:textId="1360C419" w:rsidR="00943A20" w:rsidRDefault="00943A20" w:rsidP="00943A20">
      <w:pPr>
        <w:spacing w:after="0" w:line="240" w:lineRule="auto"/>
        <w:ind w:left="360"/>
        <w:rPr>
          <w:rFonts w:ascii="Arial" w:hAnsi="Arial" w:cs="Arial"/>
          <w:b/>
          <w:sz w:val="24"/>
          <w:szCs w:val="24"/>
        </w:rPr>
      </w:pPr>
    </w:p>
    <w:p w14:paraId="024FB4CC" w14:textId="1389634C" w:rsidR="00943A20" w:rsidRDefault="00943A20" w:rsidP="00943A20">
      <w:pPr>
        <w:spacing w:after="0" w:line="240" w:lineRule="auto"/>
        <w:ind w:left="360"/>
        <w:rPr>
          <w:rFonts w:ascii="Arial" w:hAnsi="Arial" w:cs="Arial"/>
          <w:b/>
          <w:sz w:val="24"/>
          <w:szCs w:val="24"/>
        </w:rPr>
      </w:pPr>
    </w:p>
    <w:p w14:paraId="18B31821" w14:textId="29DC5486" w:rsidR="00943A20" w:rsidRDefault="00943A20" w:rsidP="00943A20">
      <w:pPr>
        <w:spacing w:after="0" w:line="240" w:lineRule="auto"/>
        <w:ind w:left="360"/>
        <w:rPr>
          <w:rFonts w:ascii="Arial" w:hAnsi="Arial" w:cs="Arial"/>
          <w:b/>
          <w:sz w:val="24"/>
          <w:szCs w:val="24"/>
        </w:rPr>
      </w:pPr>
    </w:p>
    <w:p w14:paraId="04A371EC" w14:textId="04C1FEE6" w:rsidR="00943A20" w:rsidRDefault="00943A20" w:rsidP="00943A20">
      <w:pPr>
        <w:spacing w:after="0" w:line="240" w:lineRule="auto"/>
        <w:ind w:left="360"/>
        <w:rPr>
          <w:rFonts w:ascii="Arial" w:hAnsi="Arial" w:cs="Arial"/>
          <w:b/>
          <w:sz w:val="24"/>
          <w:szCs w:val="24"/>
        </w:rPr>
      </w:pPr>
    </w:p>
    <w:p w14:paraId="215C7468" w14:textId="09EF18BC" w:rsidR="00943A20" w:rsidRDefault="00943A20" w:rsidP="00943A20">
      <w:pPr>
        <w:spacing w:after="0" w:line="240" w:lineRule="auto"/>
        <w:ind w:left="360"/>
        <w:rPr>
          <w:rFonts w:ascii="Arial" w:hAnsi="Arial" w:cs="Arial"/>
          <w:b/>
          <w:sz w:val="24"/>
          <w:szCs w:val="24"/>
        </w:rPr>
      </w:pPr>
    </w:p>
    <w:p w14:paraId="34949706" w14:textId="03A6C251" w:rsidR="00943A20" w:rsidRDefault="00943A20" w:rsidP="00943A20">
      <w:pPr>
        <w:spacing w:after="0" w:line="240" w:lineRule="auto"/>
        <w:ind w:left="360"/>
        <w:rPr>
          <w:rFonts w:ascii="Arial" w:hAnsi="Arial" w:cs="Arial"/>
          <w:b/>
          <w:sz w:val="24"/>
          <w:szCs w:val="24"/>
        </w:rPr>
      </w:pPr>
    </w:p>
    <w:p w14:paraId="2F794CA2" w14:textId="2D6B41C4" w:rsidR="00943A20" w:rsidRDefault="00943A20" w:rsidP="00943A20">
      <w:pPr>
        <w:spacing w:after="0" w:line="240" w:lineRule="auto"/>
        <w:ind w:left="360"/>
        <w:rPr>
          <w:rFonts w:ascii="Arial" w:hAnsi="Arial" w:cs="Arial"/>
          <w:b/>
          <w:sz w:val="24"/>
          <w:szCs w:val="24"/>
        </w:rPr>
      </w:pPr>
    </w:p>
    <w:p w14:paraId="06C6C3C3" w14:textId="6D05D4DF" w:rsidR="00943A20" w:rsidRDefault="00943A20" w:rsidP="00943A20">
      <w:pPr>
        <w:spacing w:after="0" w:line="240" w:lineRule="auto"/>
        <w:ind w:left="360"/>
        <w:rPr>
          <w:rFonts w:ascii="Arial" w:hAnsi="Arial" w:cs="Arial"/>
          <w:b/>
          <w:sz w:val="24"/>
          <w:szCs w:val="24"/>
        </w:rPr>
      </w:pPr>
    </w:p>
    <w:p w14:paraId="13C45F2F" w14:textId="555710DE" w:rsidR="00943A20" w:rsidRDefault="00943A20" w:rsidP="00943A20">
      <w:pPr>
        <w:spacing w:after="0" w:line="240" w:lineRule="auto"/>
        <w:ind w:left="360"/>
        <w:rPr>
          <w:rFonts w:ascii="Arial" w:hAnsi="Arial" w:cs="Arial"/>
          <w:b/>
          <w:sz w:val="24"/>
          <w:szCs w:val="24"/>
        </w:rPr>
      </w:pPr>
    </w:p>
    <w:p w14:paraId="082EE6EC" w14:textId="7148E172" w:rsidR="00943A20" w:rsidRDefault="00943A20" w:rsidP="00943A20">
      <w:pPr>
        <w:spacing w:after="0" w:line="240" w:lineRule="auto"/>
        <w:ind w:left="360"/>
        <w:rPr>
          <w:rFonts w:ascii="Arial" w:hAnsi="Arial" w:cs="Arial"/>
          <w:b/>
          <w:sz w:val="24"/>
          <w:szCs w:val="24"/>
        </w:rPr>
      </w:pPr>
    </w:p>
    <w:p w14:paraId="13FDBE64" w14:textId="0AB8454F" w:rsidR="00943A20" w:rsidRDefault="00943A20" w:rsidP="00943A20">
      <w:pPr>
        <w:spacing w:after="0" w:line="240" w:lineRule="auto"/>
        <w:ind w:left="360"/>
        <w:rPr>
          <w:rFonts w:ascii="Arial" w:hAnsi="Arial" w:cs="Arial"/>
          <w:b/>
          <w:sz w:val="24"/>
          <w:szCs w:val="24"/>
        </w:rPr>
      </w:pPr>
    </w:p>
    <w:p w14:paraId="5A47A823" w14:textId="32D93817" w:rsidR="00943A20" w:rsidRDefault="00943A20" w:rsidP="00943A20">
      <w:pPr>
        <w:spacing w:after="0" w:line="240" w:lineRule="auto"/>
        <w:ind w:left="360"/>
        <w:rPr>
          <w:rFonts w:ascii="Arial" w:hAnsi="Arial" w:cs="Arial"/>
          <w:b/>
          <w:sz w:val="24"/>
          <w:szCs w:val="24"/>
        </w:rPr>
      </w:pPr>
    </w:p>
    <w:p w14:paraId="5249A1B9" w14:textId="6F9674BD" w:rsidR="00943A20" w:rsidRDefault="00943A20" w:rsidP="00943A20">
      <w:pPr>
        <w:spacing w:after="0" w:line="240" w:lineRule="auto"/>
        <w:ind w:left="360"/>
        <w:rPr>
          <w:rFonts w:ascii="Arial" w:hAnsi="Arial" w:cs="Arial"/>
          <w:b/>
          <w:sz w:val="24"/>
          <w:szCs w:val="24"/>
        </w:rPr>
      </w:pPr>
    </w:p>
    <w:p w14:paraId="7A095D02" w14:textId="04AE7C2C" w:rsidR="00F45746" w:rsidRDefault="00F45746" w:rsidP="00943A20">
      <w:pPr>
        <w:spacing w:after="0" w:line="240" w:lineRule="auto"/>
        <w:ind w:left="360"/>
        <w:rPr>
          <w:rFonts w:ascii="Arial" w:hAnsi="Arial" w:cs="Arial"/>
          <w:b/>
          <w:sz w:val="24"/>
          <w:szCs w:val="24"/>
        </w:rPr>
      </w:pPr>
    </w:p>
    <w:p w14:paraId="34DE5823" w14:textId="0C24ADE1" w:rsidR="00F45746" w:rsidRDefault="00F45746" w:rsidP="00943A20">
      <w:pPr>
        <w:spacing w:after="0" w:line="240" w:lineRule="auto"/>
        <w:ind w:left="360"/>
        <w:rPr>
          <w:rFonts w:ascii="Arial" w:hAnsi="Arial" w:cs="Arial"/>
          <w:b/>
          <w:sz w:val="24"/>
          <w:szCs w:val="24"/>
        </w:rPr>
      </w:pPr>
    </w:p>
    <w:p w14:paraId="762F49C1" w14:textId="0679D210" w:rsidR="00F45746" w:rsidRDefault="00F45746" w:rsidP="00943A20">
      <w:pPr>
        <w:spacing w:after="0" w:line="240" w:lineRule="auto"/>
        <w:ind w:left="360"/>
        <w:rPr>
          <w:rFonts w:ascii="Arial" w:hAnsi="Arial" w:cs="Arial"/>
          <w:b/>
          <w:sz w:val="24"/>
          <w:szCs w:val="24"/>
        </w:rPr>
      </w:pPr>
    </w:p>
    <w:p w14:paraId="0A7C6EFB" w14:textId="5BB6188D" w:rsidR="00F45746" w:rsidRDefault="00F45746" w:rsidP="00943A20">
      <w:pPr>
        <w:spacing w:after="0" w:line="240" w:lineRule="auto"/>
        <w:ind w:left="360"/>
        <w:rPr>
          <w:rFonts w:ascii="Arial" w:hAnsi="Arial" w:cs="Arial"/>
          <w:b/>
          <w:sz w:val="24"/>
          <w:szCs w:val="24"/>
        </w:rPr>
      </w:pPr>
    </w:p>
    <w:p w14:paraId="73D8B65B" w14:textId="01C362C2" w:rsidR="00F45746" w:rsidRDefault="00F45746" w:rsidP="00943A20">
      <w:pPr>
        <w:spacing w:after="0" w:line="240" w:lineRule="auto"/>
        <w:ind w:left="360"/>
        <w:rPr>
          <w:rFonts w:ascii="Arial" w:hAnsi="Arial" w:cs="Arial"/>
          <w:b/>
          <w:sz w:val="24"/>
          <w:szCs w:val="24"/>
        </w:rPr>
      </w:pPr>
    </w:p>
    <w:p w14:paraId="3FB05BFB" w14:textId="77777777" w:rsidR="00F45746" w:rsidRDefault="00F45746" w:rsidP="00943A20">
      <w:pPr>
        <w:spacing w:after="0" w:line="240" w:lineRule="auto"/>
        <w:ind w:left="360"/>
        <w:rPr>
          <w:rFonts w:ascii="Arial" w:hAnsi="Arial" w:cs="Arial"/>
          <w:b/>
          <w:sz w:val="24"/>
          <w:szCs w:val="24"/>
        </w:rPr>
      </w:pPr>
    </w:p>
    <w:p w14:paraId="4263A9D5" w14:textId="54B53AB2" w:rsidR="00102FE8" w:rsidRPr="00246650" w:rsidRDefault="00797776" w:rsidP="00F16086">
      <w:pPr>
        <w:numPr>
          <w:ilvl w:val="0"/>
          <w:numId w:val="1"/>
        </w:numPr>
        <w:tabs>
          <w:tab w:val="clear" w:pos="180"/>
        </w:tabs>
        <w:adjustRightInd w:val="0"/>
        <w:spacing w:after="0" w:line="240" w:lineRule="auto"/>
        <w:ind w:left="357" w:hanging="357"/>
        <w:rPr>
          <w:rFonts w:ascii="Arial" w:hAnsi="Arial" w:cs="Arial"/>
          <w:b/>
          <w:sz w:val="24"/>
          <w:szCs w:val="24"/>
        </w:rPr>
      </w:pPr>
      <w:r w:rsidRPr="00102FE8">
        <w:rPr>
          <w:rFonts w:ascii="Arial" w:hAnsi="Arial" w:cs="Arial"/>
          <w:b/>
          <w:sz w:val="24"/>
          <w:szCs w:val="24"/>
        </w:rPr>
        <w:lastRenderedPageBreak/>
        <w:t>Proposed Amendment</w:t>
      </w:r>
      <w:r w:rsidR="00102FE8" w:rsidRPr="00102FE8">
        <w:rPr>
          <w:rFonts w:ascii="Arial" w:hAnsi="Arial" w:cs="Arial"/>
          <w:b/>
          <w:sz w:val="24"/>
          <w:szCs w:val="24"/>
        </w:rPr>
        <w:t xml:space="preserve">s </w:t>
      </w:r>
      <w:r w:rsidR="00102FE8" w:rsidRPr="00246650">
        <w:rPr>
          <w:rFonts w:ascii="Arial" w:hAnsi="Arial" w:cs="Arial"/>
          <w:b/>
          <w:bCs/>
          <w:iCs/>
          <w:sz w:val="24"/>
          <w:szCs w:val="24"/>
        </w:rPr>
        <w:t xml:space="preserve">to the </w:t>
      </w:r>
      <w:r w:rsidR="00102FE8" w:rsidRPr="00246650">
        <w:rPr>
          <w:rFonts w:ascii="Arial" w:hAnsi="Arial" w:cs="Arial"/>
          <w:b/>
          <w:sz w:val="24"/>
          <w:szCs w:val="24"/>
        </w:rPr>
        <w:t>Dispute Resolution Manual Issue No. 6</w:t>
      </w:r>
    </w:p>
    <w:p w14:paraId="4E562B21" w14:textId="77777777" w:rsidR="00797776" w:rsidRPr="00C11019" w:rsidRDefault="00797776" w:rsidP="00E32CE3">
      <w:pPr>
        <w:spacing w:after="0" w:line="240" w:lineRule="auto"/>
        <w:ind w:left="18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2556"/>
        <w:gridCol w:w="2549"/>
        <w:gridCol w:w="1841"/>
        <w:gridCol w:w="2128"/>
        <w:gridCol w:w="1979"/>
        <w:gridCol w:w="1703"/>
        <w:gridCol w:w="1686"/>
      </w:tblGrid>
      <w:tr w:rsidR="00402D46" w:rsidRPr="00402D46" w14:paraId="2E69C4B3" w14:textId="62295829" w:rsidTr="00F45746">
        <w:trPr>
          <w:trHeight w:val="504"/>
          <w:tblHeader/>
        </w:trPr>
        <w:tc>
          <w:tcPr>
            <w:tcW w:w="450" w:type="pct"/>
            <w:vAlign w:val="center"/>
          </w:tcPr>
          <w:p w14:paraId="5AC1801B" w14:textId="77777777"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Title</w:t>
            </w:r>
          </w:p>
        </w:tc>
        <w:tc>
          <w:tcPr>
            <w:tcW w:w="369" w:type="pct"/>
            <w:vAlign w:val="center"/>
          </w:tcPr>
          <w:p w14:paraId="4C5C73F5" w14:textId="77777777"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Section</w:t>
            </w:r>
          </w:p>
        </w:tc>
        <w:tc>
          <w:tcPr>
            <w:tcW w:w="740" w:type="pct"/>
            <w:vAlign w:val="center"/>
          </w:tcPr>
          <w:p w14:paraId="11D96A47" w14:textId="77777777"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Provision</w:t>
            </w:r>
          </w:p>
        </w:tc>
        <w:tc>
          <w:tcPr>
            <w:tcW w:w="738" w:type="pct"/>
            <w:vAlign w:val="center"/>
          </w:tcPr>
          <w:p w14:paraId="5CCEEB53" w14:textId="77777777"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Proposed Amendment</w:t>
            </w:r>
          </w:p>
        </w:tc>
        <w:tc>
          <w:tcPr>
            <w:tcW w:w="533" w:type="pct"/>
            <w:vAlign w:val="center"/>
          </w:tcPr>
          <w:p w14:paraId="0926BE93" w14:textId="77777777"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Rationale</w:t>
            </w:r>
          </w:p>
        </w:tc>
        <w:tc>
          <w:tcPr>
            <w:tcW w:w="616" w:type="pct"/>
            <w:vAlign w:val="center"/>
          </w:tcPr>
          <w:p w14:paraId="528ADF46" w14:textId="6D024D5C"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Comments</w:t>
            </w:r>
          </w:p>
        </w:tc>
        <w:tc>
          <w:tcPr>
            <w:tcW w:w="573" w:type="pct"/>
          </w:tcPr>
          <w:p w14:paraId="3BCEB721" w14:textId="53F69F3F"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Proposed Rewording</w:t>
            </w:r>
          </w:p>
        </w:tc>
        <w:tc>
          <w:tcPr>
            <w:tcW w:w="493" w:type="pct"/>
          </w:tcPr>
          <w:p w14:paraId="5E6CAF96" w14:textId="0382627F"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Proponent’s Response</w:t>
            </w:r>
          </w:p>
        </w:tc>
        <w:tc>
          <w:tcPr>
            <w:tcW w:w="488" w:type="pct"/>
            <w:vAlign w:val="center"/>
          </w:tcPr>
          <w:p w14:paraId="67281766" w14:textId="1A0F4BDD" w:rsidR="005C4C2E" w:rsidRPr="00402D46" w:rsidRDefault="005C4C2E" w:rsidP="00402D46">
            <w:pPr>
              <w:spacing w:after="0" w:line="276" w:lineRule="auto"/>
              <w:jc w:val="center"/>
              <w:rPr>
                <w:rFonts w:ascii="Arial" w:hAnsi="Arial" w:cs="Arial"/>
                <w:b/>
                <w:sz w:val="20"/>
                <w:szCs w:val="20"/>
              </w:rPr>
            </w:pPr>
            <w:r w:rsidRPr="00402D46">
              <w:rPr>
                <w:rFonts w:ascii="Arial" w:hAnsi="Arial" w:cs="Arial"/>
                <w:b/>
                <w:sz w:val="20"/>
                <w:szCs w:val="20"/>
              </w:rPr>
              <w:t>RCC Decision</w:t>
            </w:r>
          </w:p>
        </w:tc>
      </w:tr>
      <w:tr w:rsidR="00402D46" w:rsidRPr="00402D46" w14:paraId="6C897BE5" w14:textId="0816A396" w:rsidTr="00F45746">
        <w:tc>
          <w:tcPr>
            <w:tcW w:w="450" w:type="pct"/>
          </w:tcPr>
          <w:p w14:paraId="11659A33" w14:textId="11BEA7CC" w:rsidR="005C4C2E" w:rsidRPr="00402D46" w:rsidRDefault="005C4C2E" w:rsidP="00402D46">
            <w:pPr>
              <w:spacing w:after="0" w:line="276" w:lineRule="auto"/>
              <w:jc w:val="center"/>
              <w:rPr>
                <w:rFonts w:ascii="Arial" w:hAnsi="Arial" w:cs="Arial"/>
                <w:sz w:val="20"/>
                <w:szCs w:val="20"/>
              </w:rPr>
            </w:pPr>
            <w:permStart w:id="560035031" w:edGrp="everyone" w:colFirst="5" w:colLast="5"/>
            <w:permStart w:id="1231760304" w:edGrp="everyone" w:colFirst="6" w:colLast="6"/>
            <w:r w:rsidRPr="00402D46">
              <w:rPr>
                <w:rFonts w:ascii="Arial" w:hAnsi="Arial" w:cs="Arial"/>
                <w:sz w:val="20"/>
                <w:szCs w:val="20"/>
              </w:rPr>
              <w:t>Definitions, Interpretation and Construction</w:t>
            </w:r>
          </w:p>
          <w:p w14:paraId="1F2932F6" w14:textId="77777777" w:rsidR="005C4C2E" w:rsidRPr="00402D46" w:rsidRDefault="005C4C2E" w:rsidP="00402D46">
            <w:pPr>
              <w:spacing w:after="0" w:line="276" w:lineRule="auto"/>
              <w:rPr>
                <w:rFonts w:ascii="Arial" w:hAnsi="Arial" w:cs="Arial"/>
                <w:b/>
                <w:sz w:val="20"/>
                <w:szCs w:val="20"/>
              </w:rPr>
            </w:pPr>
          </w:p>
          <w:p w14:paraId="0A94C257" w14:textId="77777777" w:rsidR="005C4C2E" w:rsidRPr="00402D46" w:rsidRDefault="005C4C2E" w:rsidP="00402D46">
            <w:pPr>
              <w:spacing w:after="0" w:line="276" w:lineRule="auto"/>
              <w:rPr>
                <w:rFonts w:ascii="Arial" w:hAnsi="Arial" w:cs="Arial"/>
                <w:b/>
                <w:sz w:val="20"/>
                <w:szCs w:val="20"/>
              </w:rPr>
            </w:pPr>
          </w:p>
          <w:p w14:paraId="07F03536" w14:textId="77777777" w:rsidR="005C4C2E" w:rsidRPr="00402D46" w:rsidRDefault="005C4C2E" w:rsidP="00402D46">
            <w:pPr>
              <w:spacing w:after="0" w:line="276" w:lineRule="auto"/>
              <w:rPr>
                <w:rFonts w:ascii="Arial" w:hAnsi="Arial" w:cs="Arial"/>
                <w:b/>
                <w:sz w:val="20"/>
                <w:szCs w:val="20"/>
              </w:rPr>
            </w:pPr>
          </w:p>
          <w:p w14:paraId="25361589" w14:textId="77777777" w:rsidR="005C4C2E" w:rsidRPr="00402D46" w:rsidRDefault="005C4C2E" w:rsidP="00402D46">
            <w:pPr>
              <w:spacing w:after="0" w:line="276" w:lineRule="auto"/>
              <w:rPr>
                <w:rFonts w:ascii="Arial" w:hAnsi="Arial" w:cs="Arial"/>
                <w:b/>
                <w:sz w:val="20"/>
                <w:szCs w:val="20"/>
              </w:rPr>
            </w:pPr>
          </w:p>
          <w:p w14:paraId="26E4F619" w14:textId="77777777" w:rsidR="005C4C2E" w:rsidRPr="00402D46" w:rsidRDefault="005C4C2E" w:rsidP="00402D46">
            <w:pPr>
              <w:spacing w:after="0" w:line="276" w:lineRule="auto"/>
              <w:rPr>
                <w:rFonts w:ascii="Arial" w:hAnsi="Arial" w:cs="Arial"/>
                <w:b/>
                <w:sz w:val="20"/>
                <w:szCs w:val="20"/>
              </w:rPr>
            </w:pPr>
          </w:p>
          <w:p w14:paraId="38C1E1F1" w14:textId="77777777" w:rsidR="005C4C2E" w:rsidRPr="00402D46" w:rsidRDefault="005C4C2E" w:rsidP="00402D46">
            <w:pPr>
              <w:spacing w:after="0" w:line="276" w:lineRule="auto"/>
              <w:jc w:val="both"/>
              <w:rPr>
                <w:rFonts w:ascii="Arial" w:hAnsi="Arial" w:cs="Arial"/>
                <w:b/>
                <w:sz w:val="20"/>
                <w:szCs w:val="20"/>
              </w:rPr>
            </w:pPr>
          </w:p>
        </w:tc>
        <w:tc>
          <w:tcPr>
            <w:tcW w:w="369" w:type="pct"/>
          </w:tcPr>
          <w:p w14:paraId="4325BE08" w14:textId="5CC38238" w:rsidR="005C4C2E" w:rsidRPr="00402D46" w:rsidRDefault="005C4C2E" w:rsidP="00402D46">
            <w:pPr>
              <w:spacing w:after="0" w:line="276" w:lineRule="auto"/>
              <w:jc w:val="center"/>
              <w:rPr>
                <w:rFonts w:ascii="Arial" w:hAnsi="Arial" w:cs="Arial"/>
                <w:sz w:val="20"/>
                <w:szCs w:val="20"/>
              </w:rPr>
            </w:pPr>
            <w:r w:rsidRPr="00402D46">
              <w:rPr>
                <w:rFonts w:ascii="Arial" w:hAnsi="Arial" w:cs="Arial"/>
                <w:sz w:val="20"/>
                <w:szCs w:val="20"/>
              </w:rPr>
              <w:t xml:space="preserve">Section 2.1. Definitions </w:t>
            </w:r>
          </w:p>
          <w:p w14:paraId="53679794" w14:textId="482EDE8F" w:rsidR="005C4C2E" w:rsidRPr="00402D46" w:rsidRDefault="005C4C2E" w:rsidP="00402D46">
            <w:pPr>
              <w:spacing w:after="0" w:line="276" w:lineRule="auto"/>
              <w:jc w:val="center"/>
              <w:rPr>
                <w:rFonts w:ascii="Arial" w:hAnsi="Arial" w:cs="Arial"/>
                <w:sz w:val="20"/>
                <w:szCs w:val="20"/>
              </w:rPr>
            </w:pPr>
          </w:p>
          <w:p w14:paraId="491CECF7" w14:textId="3BFAE4FB" w:rsidR="005C4C2E" w:rsidRPr="00402D46" w:rsidRDefault="005C4C2E" w:rsidP="00402D46">
            <w:pPr>
              <w:spacing w:after="0" w:line="276" w:lineRule="auto"/>
              <w:jc w:val="center"/>
              <w:rPr>
                <w:rFonts w:ascii="Arial" w:hAnsi="Arial" w:cs="Arial"/>
                <w:sz w:val="20"/>
                <w:szCs w:val="20"/>
              </w:rPr>
            </w:pPr>
            <w:r w:rsidRPr="00402D46">
              <w:rPr>
                <w:rFonts w:ascii="Arial" w:hAnsi="Arial" w:cs="Arial"/>
                <w:sz w:val="20"/>
                <w:szCs w:val="20"/>
              </w:rPr>
              <w:t>Sub-sections (</w:t>
            </w:r>
            <w:proofErr w:type="spellStart"/>
            <w:r w:rsidRPr="00402D46">
              <w:rPr>
                <w:rFonts w:ascii="Arial" w:hAnsi="Arial" w:cs="Arial"/>
                <w:sz w:val="20"/>
                <w:szCs w:val="20"/>
              </w:rPr>
              <w:t>kk</w:t>
            </w:r>
            <w:proofErr w:type="spellEnd"/>
            <w:r w:rsidRPr="00402D46">
              <w:rPr>
                <w:rFonts w:ascii="Arial" w:hAnsi="Arial" w:cs="Arial"/>
                <w:sz w:val="20"/>
                <w:szCs w:val="20"/>
              </w:rPr>
              <w:t>) to (</w:t>
            </w:r>
            <w:proofErr w:type="spellStart"/>
            <w:r w:rsidRPr="00402D46">
              <w:rPr>
                <w:rFonts w:ascii="Arial" w:hAnsi="Arial" w:cs="Arial"/>
                <w:sz w:val="20"/>
                <w:szCs w:val="20"/>
              </w:rPr>
              <w:t>qq</w:t>
            </w:r>
            <w:proofErr w:type="spellEnd"/>
            <w:r w:rsidRPr="00402D46">
              <w:rPr>
                <w:rFonts w:ascii="Arial" w:hAnsi="Arial" w:cs="Arial"/>
                <w:sz w:val="20"/>
                <w:szCs w:val="20"/>
              </w:rPr>
              <w:t>)</w:t>
            </w:r>
          </w:p>
          <w:p w14:paraId="0105B19F" w14:textId="29A7D147" w:rsidR="005C4C2E" w:rsidRPr="00402D46" w:rsidRDefault="005C4C2E" w:rsidP="00402D46">
            <w:pPr>
              <w:spacing w:after="0" w:line="276" w:lineRule="auto"/>
              <w:jc w:val="center"/>
              <w:rPr>
                <w:rFonts w:ascii="Arial" w:hAnsi="Arial" w:cs="Arial"/>
                <w:sz w:val="20"/>
                <w:szCs w:val="20"/>
              </w:rPr>
            </w:pPr>
            <w:r w:rsidRPr="00402D46">
              <w:rPr>
                <w:rFonts w:ascii="Arial" w:hAnsi="Arial" w:cs="Arial"/>
                <w:sz w:val="20"/>
                <w:szCs w:val="20"/>
              </w:rPr>
              <w:t xml:space="preserve"> </w:t>
            </w:r>
          </w:p>
        </w:tc>
        <w:tc>
          <w:tcPr>
            <w:tcW w:w="740" w:type="pct"/>
          </w:tcPr>
          <w:p w14:paraId="77BBE0FD" w14:textId="77777777" w:rsidR="005C4C2E" w:rsidRPr="00402D46" w:rsidRDefault="005C4C2E" w:rsidP="00402D46">
            <w:pPr>
              <w:pStyle w:val="Indent1"/>
              <w:numPr>
                <w:ilvl w:val="0"/>
                <w:numId w:val="16"/>
              </w:numPr>
              <w:tabs>
                <w:tab w:val="clear" w:pos="1512"/>
                <w:tab w:val="num" w:pos="449"/>
                <w:tab w:val="num" w:pos="743"/>
              </w:tabs>
              <w:spacing w:before="0" w:after="0" w:line="276" w:lineRule="auto"/>
              <w:ind w:left="449" w:hanging="434"/>
              <w:rPr>
                <w:rFonts w:ascii="Arial" w:hAnsi="Arial" w:cs="Arial"/>
                <w:sz w:val="20"/>
              </w:rPr>
            </w:pPr>
            <w:r w:rsidRPr="00402D46">
              <w:rPr>
                <w:rFonts w:ascii="Arial" w:hAnsi="Arial" w:cs="Arial"/>
                <w:sz w:val="20"/>
                <w:lang w:val="en-PH"/>
              </w:rPr>
              <w:t>Request for Arbitration has the meaning ascribed to it in Section 9 of this Manual.</w:t>
            </w:r>
          </w:p>
          <w:p w14:paraId="7DB33188" w14:textId="77777777" w:rsidR="005C4C2E" w:rsidRPr="00402D46" w:rsidRDefault="005C4C2E" w:rsidP="00402D46">
            <w:pPr>
              <w:pStyle w:val="Indent1"/>
              <w:numPr>
                <w:ilvl w:val="0"/>
                <w:numId w:val="16"/>
              </w:numPr>
              <w:tabs>
                <w:tab w:val="num" w:pos="1440"/>
              </w:tabs>
              <w:spacing w:before="0" w:after="0" w:line="276" w:lineRule="auto"/>
              <w:ind w:left="295" w:hanging="280"/>
              <w:rPr>
                <w:rFonts w:ascii="Arial" w:hAnsi="Arial" w:cs="Arial"/>
                <w:sz w:val="20"/>
              </w:rPr>
            </w:pPr>
            <w:r w:rsidRPr="00402D46">
              <w:rPr>
                <w:rFonts w:ascii="Arial" w:hAnsi="Arial" w:cs="Arial"/>
                <w:sz w:val="20"/>
                <w:lang w:val="en-PH"/>
              </w:rPr>
              <w:t>Request for Mediation has the meaning ascribed to it in Section 8 of this Manual.</w:t>
            </w:r>
          </w:p>
          <w:p w14:paraId="11CA894B" w14:textId="77777777" w:rsidR="005C4C2E" w:rsidRPr="00402D46" w:rsidRDefault="005C4C2E" w:rsidP="00402D46">
            <w:pPr>
              <w:pStyle w:val="Indent1"/>
              <w:numPr>
                <w:ilvl w:val="0"/>
                <w:numId w:val="16"/>
              </w:numPr>
              <w:tabs>
                <w:tab w:val="num" w:pos="1440"/>
              </w:tabs>
              <w:spacing w:before="0" w:after="0" w:line="276" w:lineRule="auto"/>
              <w:ind w:left="295" w:hanging="280"/>
              <w:rPr>
                <w:rFonts w:ascii="Arial" w:hAnsi="Arial" w:cs="Arial"/>
                <w:sz w:val="20"/>
              </w:rPr>
            </w:pPr>
            <w:r w:rsidRPr="00402D46">
              <w:rPr>
                <w:rFonts w:ascii="Arial" w:hAnsi="Arial" w:cs="Arial"/>
                <w:sz w:val="20"/>
                <w:lang w:val="en-PH"/>
              </w:rPr>
              <w:t>Respondent means a party to a WESM dispute against whom a claim is made.</w:t>
            </w:r>
          </w:p>
          <w:p w14:paraId="147A0679" w14:textId="77777777" w:rsidR="005C4C2E" w:rsidRPr="00402D46" w:rsidRDefault="005C4C2E" w:rsidP="00402D46">
            <w:pPr>
              <w:pStyle w:val="Indent1"/>
              <w:numPr>
                <w:ilvl w:val="0"/>
                <w:numId w:val="16"/>
              </w:numPr>
              <w:tabs>
                <w:tab w:val="num" w:pos="491"/>
              </w:tabs>
              <w:spacing w:before="0" w:after="0" w:line="276" w:lineRule="auto"/>
              <w:ind w:left="295" w:hanging="280"/>
              <w:rPr>
                <w:rFonts w:ascii="Arial" w:hAnsi="Arial" w:cs="Arial"/>
                <w:sz w:val="20"/>
              </w:rPr>
            </w:pPr>
            <w:r w:rsidRPr="00402D46">
              <w:rPr>
                <w:rFonts w:ascii="Arial" w:hAnsi="Arial" w:cs="Arial"/>
                <w:sz w:val="20"/>
              </w:rPr>
              <w:t xml:space="preserve">Rules denote the WESM Rules </w:t>
            </w:r>
          </w:p>
          <w:p w14:paraId="02FDDD6D" w14:textId="285709A7" w:rsidR="005C4C2E" w:rsidRPr="00402D46" w:rsidRDefault="005C4C2E" w:rsidP="00402D46">
            <w:pPr>
              <w:pStyle w:val="Indent1"/>
              <w:numPr>
                <w:ilvl w:val="0"/>
                <w:numId w:val="16"/>
              </w:numPr>
              <w:tabs>
                <w:tab w:val="num" w:pos="491"/>
              </w:tabs>
              <w:spacing w:before="0" w:after="0" w:line="276" w:lineRule="auto"/>
              <w:ind w:left="295" w:hanging="280"/>
              <w:rPr>
                <w:rFonts w:ascii="Arial" w:hAnsi="Arial" w:cs="Arial"/>
                <w:sz w:val="20"/>
              </w:rPr>
            </w:pPr>
            <w:r w:rsidRPr="00402D46">
              <w:rPr>
                <w:rFonts w:ascii="Arial" w:hAnsi="Arial" w:cs="Arial"/>
                <w:sz w:val="20"/>
              </w:rPr>
              <w:t xml:space="preserve">Rules Change Committee refers to the Committee established by WESM Rule 8.2 to review and propose amendments to the WESM Rules. Selection Committee refers to the committee composed of at least three (3) members of the PEM Board, one of whom should be an Independent PEM Board director, which is tasked to review and evaluate the qualifications of all persons nominated to </w:t>
            </w:r>
            <w:r w:rsidRPr="00402D46">
              <w:rPr>
                <w:rFonts w:ascii="Arial" w:hAnsi="Arial" w:cs="Arial"/>
                <w:sz w:val="20"/>
              </w:rPr>
              <w:lastRenderedPageBreak/>
              <w:t>any PEM Committee requiring appointment by the PEM Board.</w:t>
            </w:r>
          </w:p>
          <w:p w14:paraId="2E1A2043" w14:textId="77777777" w:rsidR="005C4C2E" w:rsidRPr="00402D46" w:rsidRDefault="005C4C2E" w:rsidP="00402D46">
            <w:pPr>
              <w:pStyle w:val="Indent1"/>
              <w:numPr>
                <w:ilvl w:val="0"/>
                <w:numId w:val="0"/>
              </w:numPr>
              <w:spacing w:before="0" w:after="0" w:line="276" w:lineRule="auto"/>
              <w:ind w:left="295"/>
              <w:rPr>
                <w:rFonts w:ascii="Arial" w:hAnsi="Arial" w:cs="Arial"/>
                <w:sz w:val="20"/>
              </w:rPr>
            </w:pPr>
          </w:p>
          <w:p w14:paraId="60244496" w14:textId="3D86DA8D" w:rsidR="005C4C2E" w:rsidRPr="00402D46" w:rsidRDefault="005C4C2E" w:rsidP="00402D46">
            <w:pPr>
              <w:pStyle w:val="Indent1"/>
              <w:numPr>
                <w:ilvl w:val="0"/>
                <w:numId w:val="16"/>
              </w:numPr>
              <w:tabs>
                <w:tab w:val="clear" w:pos="1512"/>
                <w:tab w:val="num" w:pos="631"/>
              </w:tabs>
              <w:spacing w:before="0" w:after="0" w:line="276" w:lineRule="auto"/>
              <w:ind w:left="295" w:hanging="280"/>
              <w:rPr>
                <w:rFonts w:ascii="Arial" w:hAnsi="Arial" w:cs="Arial"/>
                <w:sz w:val="20"/>
              </w:rPr>
            </w:pPr>
            <w:r w:rsidRPr="00402D46">
              <w:rPr>
                <w:rFonts w:ascii="Arial" w:hAnsi="Arial" w:cs="Arial"/>
                <w:sz w:val="20"/>
                <w:lang w:val="en-PH"/>
              </w:rPr>
              <w:t>WESM-Accredited Arbitrator, WESM-Accredited Mediator and WESM-Accredited ADR Support Service Center have the meaning ascribed to them, respectively, in Sections 6 of this Manual.</w:t>
            </w:r>
          </w:p>
          <w:p w14:paraId="797B24D1" w14:textId="77777777" w:rsidR="005C4C2E" w:rsidRPr="00402D46" w:rsidRDefault="005C4C2E" w:rsidP="00402D46">
            <w:pPr>
              <w:pStyle w:val="Indent1"/>
              <w:numPr>
                <w:ilvl w:val="0"/>
                <w:numId w:val="0"/>
              </w:numPr>
              <w:spacing w:before="0" w:after="0" w:line="276" w:lineRule="auto"/>
              <w:ind w:left="295"/>
              <w:rPr>
                <w:rFonts w:ascii="Arial" w:hAnsi="Arial" w:cs="Arial"/>
                <w:sz w:val="20"/>
              </w:rPr>
            </w:pPr>
          </w:p>
          <w:p w14:paraId="6A680BDA" w14:textId="5EB38EF5" w:rsidR="005C4C2E" w:rsidRPr="00402D46" w:rsidRDefault="005C4C2E" w:rsidP="00402D46">
            <w:pPr>
              <w:pStyle w:val="Indent1"/>
              <w:numPr>
                <w:ilvl w:val="0"/>
                <w:numId w:val="16"/>
              </w:numPr>
              <w:tabs>
                <w:tab w:val="clear" w:pos="1512"/>
                <w:tab w:val="num" w:pos="491"/>
              </w:tabs>
              <w:spacing w:before="0" w:after="0" w:line="276" w:lineRule="auto"/>
              <w:ind w:left="295" w:hanging="280"/>
              <w:rPr>
                <w:rFonts w:ascii="Arial" w:hAnsi="Arial" w:cs="Arial"/>
                <w:sz w:val="20"/>
              </w:rPr>
            </w:pPr>
            <w:r w:rsidRPr="00402D46">
              <w:rPr>
                <w:rFonts w:ascii="Arial" w:hAnsi="Arial" w:cs="Arial"/>
                <w:sz w:val="20"/>
                <w:lang w:val="en-PH"/>
              </w:rPr>
              <w:t>WESM dispute means a dispute of a category and between or among parties mentioned in Section 3.1 of this Manual, or ones relating to or in connection with transactions in the WESM within the context of Rule 7.3.1.1 of the WESM Rules.</w:t>
            </w:r>
          </w:p>
          <w:p w14:paraId="29803FB9" w14:textId="77777777" w:rsidR="005C4C2E" w:rsidRPr="00402D46" w:rsidRDefault="005C4C2E" w:rsidP="00402D46">
            <w:pPr>
              <w:pStyle w:val="Indent1"/>
              <w:numPr>
                <w:ilvl w:val="0"/>
                <w:numId w:val="0"/>
              </w:numPr>
              <w:spacing w:before="0" w:after="0" w:line="276" w:lineRule="auto"/>
              <w:ind w:left="295"/>
              <w:rPr>
                <w:rFonts w:ascii="Arial" w:hAnsi="Arial" w:cs="Arial"/>
                <w:sz w:val="20"/>
              </w:rPr>
            </w:pPr>
          </w:p>
          <w:p w14:paraId="349BA77A" w14:textId="38195335" w:rsidR="005C4C2E" w:rsidRPr="00402D46" w:rsidRDefault="005C4C2E" w:rsidP="00402D46">
            <w:pPr>
              <w:pStyle w:val="Indent1"/>
              <w:numPr>
                <w:ilvl w:val="0"/>
                <w:numId w:val="16"/>
              </w:numPr>
              <w:tabs>
                <w:tab w:val="clear" w:pos="1512"/>
                <w:tab w:val="num" w:pos="519"/>
              </w:tabs>
              <w:spacing w:before="0" w:after="0" w:line="276" w:lineRule="auto"/>
              <w:ind w:left="295" w:hanging="280"/>
              <w:rPr>
                <w:rFonts w:ascii="Arial" w:hAnsi="Arial" w:cs="Arial"/>
                <w:sz w:val="20"/>
              </w:rPr>
            </w:pPr>
            <w:r w:rsidRPr="00402D46">
              <w:rPr>
                <w:rFonts w:ascii="Arial" w:hAnsi="Arial" w:cs="Arial"/>
                <w:sz w:val="20"/>
              </w:rPr>
              <w:t>WESM Objectives refers to the objectives of the spot market as defined in Clause 1.2.5. of the WESM Rule</w:t>
            </w:r>
          </w:p>
          <w:p w14:paraId="3E99D82B" w14:textId="77777777" w:rsidR="005C4C2E" w:rsidRPr="00402D46" w:rsidRDefault="005C4C2E" w:rsidP="00402D46">
            <w:pPr>
              <w:pStyle w:val="Indent1"/>
              <w:numPr>
                <w:ilvl w:val="0"/>
                <w:numId w:val="0"/>
              </w:numPr>
              <w:spacing w:before="0" w:after="0" w:line="276" w:lineRule="auto"/>
              <w:ind w:left="295"/>
              <w:rPr>
                <w:rFonts w:ascii="Arial" w:hAnsi="Arial" w:cs="Arial"/>
                <w:sz w:val="20"/>
              </w:rPr>
            </w:pPr>
          </w:p>
          <w:p w14:paraId="5274C1C5" w14:textId="77777777" w:rsidR="005C4C2E" w:rsidRPr="00402D46" w:rsidRDefault="005C4C2E" w:rsidP="00402D46">
            <w:pPr>
              <w:pStyle w:val="Indent1"/>
              <w:numPr>
                <w:ilvl w:val="0"/>
                <w:numId w:val="16"/>
              </w:numPr>
              <w:tabs>
                <w:tab w:val="clear" w:pos="1512"/>
                <w:tab w:val="num" w:pos="519"/>
              </w:tabs>
              <w:spacing w:before="0" w:after="0" w:line="276" w:lineRule="auto"/>
              <w:ind w:left="295" w:hanging="280"/>
              <w:rPr>
                <w:rFonts w:ascii="Arial" w:hAnsi="Arial" w:cs="Arial"/>
                <w:sz w:val="20"/>
              </w:rPr>
            </w:pPr>
            <w:r w:rsidRPr="00402D46">
              <w:rPr>
                <w:rFonts w:ascii="Arial" w:hAnsi="Arial" w:cs="Arial"/>
                <w:sz w:val="20"/>
              </w:rPr>
              <w:lastRenderedPageBreak/>
              <w:t>WESM Member means a person or entity registered with the MO in accordance with WESM Rules 2.3 and 2.4, which includes Trading Participants (customers, generation companies and suppliers), Metering Services Providers, Network Service Providers, Ancillary Services Providers and the SO.</w:t>
            </w:r>
          </w:p>
          <w:p w14:paraId="643A8339" w14:textId="77777777" w:rsidR="005C4C2E" w:rsidRPr="00402D46" w:rsidRDefault="005C4C2E" w:rsidP="00402D46">
            <w:pPr>
              <w:pStyle w:val="Indent1"/>
              <w:numPr>
                <w:ilvl w:val="0"/>
                <w:numId w:val="16"/>
              </w:numPr>
              <w:tabs>
                <w:tab w:val="clear" w:pos="1512"/>
                <w:tab w:val="num" w:pos="715"/>
              </w:tabs>
              <w:spacing w:before="0" w:after="0" w:line="276" w:lineRule="auto"/>
              <w:ind w:left="295" w:hanging="280"/>
              <w:rPr>
                <w:rFonts w:ascii="Arial" w:hAnsi="Arial" w:cs="Arial"/>
                <w:sz w:val="20"/>
              </w:rPr>
            </w:pPr>
            <w:r w:rsidRPr="00402D46">
              <w:rPr>
                <w:rFonts w:ascii="Arial" w:hAnsi="Arial" w:cs="Arial"/>
                <w:sz w:val="20"/>
                <w:lang w:val="en-PH"/>
              </w:rPr>
              <w:t>WESM Participant means a WESM Member or an Intending WESM Member participating in a transaction in the WESM.</w:t>
            </w:r>
          </w:p>
          <w:p w14:paraId="527BD6C9" w14:textId="261466E3" w:rsidR="005C4C2E" w:rsidRPr="00402D46" w:rsidRDefault="005C4C2E" w:rsidP="00402D46">
            <w:pPr>
              <w:spacing w:after="0" w:line="276" w:lineRule="auto"/>
              <w:rPr>
                <w:rFonts w:ascii="Arial" w:hAnsi="Arial" w:cs="Arial"/>
                <w:sz w:val="20"/>
                <w:szCs w:val="20"/>
              </w:rPr>
            </w:pPr>
          </w:p>
        </w:tc>
        <w:tc>
          <w:tcPr>
            <w:tcW w:w="738" w:type="pct"/>
          </w:tcPr>
          <w:p w14:paraId="5046D65B" w14:textId="77777777" w:rsidR="005C4C2E" w:rsidRPr="00402D46" w:rsidRDefault="005C4C2E" w:rsidP="00402D46">
            <w:pPr>
              <w:pStyle w:val="Indent1"/>
              <w:numPr>
                <w:ilvl w:val="0"/>
                <w:numId w:val="17"/>
              </w:numPr>
              <w:tabs>
                <w:tab w:val="clear" w:pos="1512"/>
              </w:tabs>
              <w:spacing w:before="0" w:after="0" w:line="276" w:lineRule="auto"/>
              <w:ind w:left="497" w:hanging="462"/>
              <w:rPr>
                <w:rFonts w:ascii="Arial" w:hAnsi="Arial" w:cs="Arial"/>
                <w:sz w:val="20"/>
              </w:rPr>
            </w:pPr>
            <w:r w:rsidRPr="00402D46">
              <w:rPr>
                <w:rFonts w:ascii="Arial" w:hAnsi="Arial" w:cs="Arial"/>
                <w:sz w:val="20"/>
                <w:lang w:val="en-PH"/>
              </w:rPr>
              <w:lastRenderedPageBreak/>
              <w:t>Request for Arbitration has the meaning ascribed to it in Section 9 of this Manual.</w:t>
            </w:r>
          </w:p>
          <w:p w14:paraId="489A35A7" w14:textId="77777777" w:rsidR="005C4C2E" w:rsidRPr="00402D46" w:rsidRDefault="005C4C2E" w:rsidP="00402D46">
            <w:pPr>
              <w:pStyle w:val="Indent1"/>
              <w:numPr>
                <w:ilvl w:val="0"/>
                <w:numId w:val="17"/>
              </w:numPr>
              <w:tabs>
                <w:tab w:val="num" w:pos="1440"/>
              </w:tabs>
              <w:spacing w:before="0" w:after="0" w:line="276" w:lineRule="auto"/>
              <w:ind w:left="295" w:hanging="280"/>
              <w:rPr>
                <w:rFonts w:ascii="Arial" w:hAnsi="Arial" w:cs="Arial"/>
                <w:sz w:val="20"/>
              </w:rPr>
            </w:pPr>
            <w:r w:rsidRPr="00402D46">
              <w:rPr>
                <w:rFonts w:ascii="Arial" w:hAnsi="Arial" w:cs="Arial"/>
                <w:sz w:val="20"/>
                <w:lang w:val="en-PH"/>
              </w:rPr>
              <w:t>Request for Mediation has the meaning ascribed to it in Section 8 of this Manual.</w:t>
            </w:r>
          </w:p>
          <w:p w14:paraId="67EF5D57" w14:textId="77777777" w:rsidR="005C4C2E" w:rsidRPr="00402D46" w:rsidRDefault="005C4C2E" w:rsidP="00402D46">
            <w:pPr>
              <w:pStyle w:val="Indent1"/>
              <w:numPr>
                <w:ilvl w:val="0"/>
                <w:numId w:val="17"/>
              </w:numPr>
              <w:tabs>
                <w:tab w:val="num" w:pos="1440"/>
              </w:tabs>
              <w:spacing w:before="0" w:after="0" w:line="276" w:lineRule="auto"/>
              <w:ind w:left="295" w:hanging="280"/>
              <w:rPr>
                <w:rFonts w:ascii="Arial" w:hAnsi="Arial" w:cs="Arial"/>
                <w:sz w:val="20"/>
              </w:rPr>
            </w:pPr>
            <w:r w:rsidRPr="00402D46">
              <w:rPr>
                <w:rFonts w:ascii="Arial" w:hAnsi="Arial" w:cs="Arial"/>
                <w:sz w:val="20"/>
                <w:lang w:val="en-PH"/>
              </w:rPr>
              <w:t>Respondent means a party to a WESM dispute against whom a claim is made.</w:t>
            </w:r>
          </w:p>
          <w:p w14:paraId="73656BF3" w14:textId="1A96A3ED" w:rsidR="005C4C2E" w:rsidRPr="00402D46" w:rsidRDefault="005C4C2E" w:rsidP="00402D46">
            <w:pPr>
              <w:pStyle w:val="Indent1"/>
              <w:numPr>
                <w:ilvl w:val="0"/>
                <w:numId w:val="17"/>
              </w:numPr>
              <w:tabs>
                <w:tab w:val="num" w:pos="511"/>
              </w:tabs>
              <w:spacing w:before="0" w:after="0" w:line="276" w:lineRule="auto"/>
              <w:ind w:left="295" w:hanging="280"/>
              <w:rPr>
                <w:rFonts w:ascii="Arial" w:hAnsi="Arial" w:cs="Arial"/>
                <w:b/>
                <w:bCs/>
                <w:sz w:val="20"/>
                <w:u w:val="single"/>
              </w:rPr>
            </w:pPr>
            <w:r w:rsidRPr="00402D46">
              <w:rPr>
                <w:rFonts w:ascii="Arial" w:hAnsi="Arial" w:cs="Arial"/>
                <w:b/>
                <w:bCs/>
                <w:sz w:val="20"/>
                <w:u w:val="single"/>
              </w:rPr>
              <w:t xml:space="preserve">Retail Rules </w:t>
            </w:r>
            <w:r w:rsidRPr="00402D46">
              <w:rPr>
                <w:rFonts w:ascii="Arial" w:hAnsi="Arial" w:cs="Arial"/>
                <w:b/>
                <w:bCs/>
                <w:sz w:val="20"/>
                <w:u w:val="single"/>
                <w:lang w:val="en-PH"/>
              </w:rPr>
              <w:t xml:space="preserve">refer to the rules promulgated by the Department of Energy governing the integration of retail competition in the operations and governance processes of the WESM and the management of the transactions of the Suppliers and Contestable Customers in the WESM, and the operations of the Central Registration Body as defined in </w:t>
            </w:r>
            <w:r w:rsidRPr="00402D46">
              <w:rPr>
                <w:rFonts w:ascii="Arial" w:hAnsi="Arial" w:cs="Arial"/>
                <w:b/>
                <w:bCs/>
                <w:sz w:val="20"/>
                <w:u w:val="single"/>
                <w:lang w:val="en-PH"/>
              </w:rPr>
              <w:lastRenderedPageBreak/>
              <w:t>Department Circular No. DC2013-01-0002.</w:t>
            </w:r>
          </w:p>
          <w:p w14:paraId="152B75A3" w14:textId="77777777" w:rsidR="005C4C2E" w:rsidRPr="00402D46" w:rsidRDefault="005C4C2E" w:rsidP="00402D46">
            <w:pPr>
              <w:pStyle w:val="Indent1"/>
              <w:numPr>
                <w:ilvl w:val="0"/>
                <w:numId w:val="0"/>
              </w:numPr>
              <w:spacing w:before="0" w:after="0" w:line="276" w:lineRule="auto"/>
              <w:ind w:left="295"/>
              <w:rPr>
                <w:rFonts w:ascii="Arial" w:hAnsi="Arial" w:cs="Arial"/>
                <w:b/>
                <w:bCs/>
                <w:sz w:val="20"/>
                <w:u w:val="single"/>
              </w:rPr>
            </w:pPr>
          </w:p>
          <w:p w14:paraId="7CC1A51C" w14:textId="3D603407" w:rsidR="005C4C2E" w:rsidRPr="00402D46" w:rsidRDefault="005C4C2E" w:rsidP="00402D46">
            <w:pPr>
              <w:pStyle w:val="Indent1"/>
              <w:numPr>
                <w:ilvl w:val="0"/>
                <w:numId w:val="0"/>
              </w:numPr>
              <w:spacing w:before="0" w:after="0" w:line="276" w:lineRule="auto"/>
              <w:ind w:left="397" w:hanging="397"/>
              <w:rPr>
                <w:rFonts w:ascii="Arial" w:hAnsi="Arial" w:cs="Arial"/>
                <w:sz w:val="20"/>
              </w:rPr>
            </w:pPr>
            <w:r w:rsidRPr="00402D46">
              <w:rPr>
                <w:rFonts w:ascii="Arial" w:hAnsi="Arial" w:cs="Arial"/>
                <w:sz w:val="20"/>
              </w:rPr>
              <w:t xml:space="preserve"> </w:t>
            </w:r>
            <w:r w:rsidRPr="00402D46">
              <w:rPr>
                <w:rFonts w:ascii="Arial" w:hAnsi="Arial" w:cs="Arial"/>
                <w:b/>
                <w:bCs/>
                <w:sz w:val="20"/>
                <w:u w:val="single"/>
              </w:rPr>
              <w:t>(</w:t>
            </w:r>
            <w:proofErr w:type="spellStart"/>
            <w:r w:rsidRPr="00402D46">
              <w:rPr>
                <w:rFonts w:ascii="Arial" w:hAnsi="Arial" w:cs="Arial"/>
                <w:b/>
                <w:bCs/>
                <w:sz w:val="20"/>
                <w:u w:val="single"/>
              </w:rPr>
              <w:t>ll</w:t>
            </w:r>
            <w:proofErr w:type="spellEnd"/>
            <w:r w:rsidRPr="00402D46">
              <w:rPr>
                <w:rFonts w:ascii="Arial" w:hAnsi="Arial" w:cs="Arial"/>
                <w:b/>
                <w:bCs/>
                <w:sz w:val="20"/>
                <w:u w:val="single"/>
              </w:rPr>
              <w:t>)</w:t>
            </w:r>
            <w:r w:rsidRPr="00402D46">
              <w:rPr>
                <w:rFonts w:ascii="Arial" w:hAnsi="Arial" w:cs="Arial"/>
                <w:sz w:val="20"/>
              </w:rPr>
              <w:t xml:space="preserve"> Rules denote the WESM Rules </w:t>
            </w:r>
          </w:p>
          <w:p w14:paraId="2BE823E6" w14:textId="2EB8D53F" w:rsidR="005C4C2E" w:rsidRPr="00402D46" w:rsidRDefault="005C4C2E" w:rsidP="00402D46">
            <w:pPr>
              <w:pStyle w:val="Indent1"/>
              <w:numPr>
                <w:ilvl w:val="0"/>
                <w:numId w:val="0"/>
              </w:numPr>
              <w:spacing w:before="0" w:after="0" w:line="276" w:lineRule="auto"/>
              <w:ind w:left="397" w:hanging="397"/>
              <w:rPr>
                <w:rFonts w:ascii="Arial" w:hAnsi="Arial" w:cs="Arial"/>
                <w:sz w:val="20"/>
              </w:rPr>
            </w:pPr>
            <w:r w:rsidRPr="00402D46">
              <w:rPr>
                <w:rFonts w:ascii="Arial" w:hAnsi="Arial" w:cs="Arial"/>
                <w:sz w:val="20"/>
              </w:rPr>
              <w:t xml:space="preserve"> </w:t>
            </w:r>
            <w:r w:rsidRPr="00402D46">
              <w:rPr>
                <w:rFonts w:ascii="Arial" w:hAnsi="Arial" w:cs="Arial"/>
                <w:b/>
                <w:bCs/>
                <w:sz w:val="20"/>
                <w:u w:val="single"/>
              </w:rPr>
              <w:t>(mm)</w:t>
            </w:r>
            <w:r w:rsidRPr="00402D46">
              <w:rPr>
                <w:rFonts w:ascii="Arial" w:hAnsi="Arial" w:cs="Arial"/>
                <w:sz w:val="20"/>
              </w:rPr>
              <w:t xml:space="preserve"> Rules Change Committee refers to the Committee established by WESM Rule 8.2 to review and propose amendments to the WESM Rules. Selection Committee refers to the committee composed of at least three (3) members of the PEM Board, one of whom should be an Independent PEM Board director, which is tasked to review and evaluate the qualifications of all persons nominated to any PEM Committee requiring appointment by the PEM Board.</w:t>
            </w:r>
          </w:p>
          <w:p w14:paraId="03B60ACC" w14:textId="77777777" w:rsidR="005C4C2E" w:rsidRPr="00402D46" w:rsidRDefault="005C4C2E" w:rsidP="00402D46">
            <w:pPr>
              <w:pStyle w:val="Indent1"/>
              <w:numPr>
                <w:ilvl w:val="0"/>
                <w:numId w:val="0"/>
              </w:numPr>
              <w:spacing w:before="0" w:after="0" w:line="276" w:lineRule="auto"/>
              <w:ind w:left="295"/>
              <w:rPr>
                <w:rFonts w:ascii="Arial" w:hAnsi="Arial" w:cs="Arial"/>
                <w:sz w:val="20"/>
              </w:rPr>
            </w:pPr>
          </w:p>
          <w:p w14:paraId="79C8D839" w14:textId="6D2CEC5B" w:rsidR="005C4C2E" w:rsidRPr="00402D46" w:rsidRDefault="005C4C2E" w:rsidP="00402D46">
            <w:pPr>
              <w:pStyle w:val="Indent1"/>
              <w:numPr>
                <w:ilvl w:val="0"/>
                <w:numId w:val="0"/>
              </w:numPr>
              <w:tabs>
                <w:tab w:val="left" w:pos="910"/>
              </w:tabs>
              <w:spacing w:before="0" w:after="0" w:line="276" w:lineRule="auto"/>
              <w:ind w:left="581" w:hanging="602"/>
              <w:rPr>
                <w:rFonts w:ascii="Arial" w:hAnsi="Arial" w:cs="Arial"/>
                <w:sz w:val="20"/>
              </w:rPr>
            </w:pPr>
            <w:r w:rsidRPr="00402D46">
              <w:rPr>
                <w:rFonts w:ascii="Arial" w:hAnsi="Arial" w:cs="Arial"/>
                <w:sz w:val="20"/>
                <w:lang w:val="en-PH"/>
              </w:rPr>
              <w:t xml:space="preserve"> </w:t>
            </w:r>
            <w:r w:rsidRPr="00402D46">
              <w:rPr>
                <w:rFonts w:ascii="Arial" w:hAnsi="Arial" w:cs="Arial"/>
                <w:b/>
                <w:bCs/>
                <w:sz w:val="20"/>
                <w:u w:val="single"/>
                <w:lang w:val="en-PH"/>
              </w:rPr>
              <w:t>(</w:t>
            </w:r>
            <w:proofErr w:type="spellStart"/>
            <w:r w:rsidRPr="00402D46">
              <w:rPr>
                <w:rFonts w:ascii="Arial" w:hAnsi="Arial" w:cs="Arial"/>
                <w:b/>
                <w:bCs/>
                <w:sz w:val="20"/>
                <w:u w:val="single"/>
                <w:lang w:val="en-PH"/>
              </w:rPr>
              <w:t>nn</w:t>
            </w:r>
            <w:proofErr w:type="spellEnd"/>
            <w:r w:rsidRPr="00402D46">
              <w:rPr>
                <w:rFonts w:ascii="Arial" w:hAnsi="Arial" w:cs="Arial"/>
                <w:b/>
                <w:bCs/>
                <w:sz w:val="20"/>
                <w:u w:val="single"/>
                <w:lang w:val="en-PH"/>
              </w:rPr>
              <w:t>)</w:t>
            </w:r>
            <w:r w:rsidRPr="00402D46">
              <w:rPr>
                <w:rFonts w:ascii="Arial" w:hAnsi="Arial" w:cs="Arial"/>
                <w:b/>
                <w:bCs/>
                <w:sz w:val="20"/>
                <w:lang w:val="en-PH"/>
              </w:rPr>
              <w:t xml:space="preserve"> </w:t>
            </w:r>
            <w:r w:rsidRPr="00402D46">
              <w:rPr>
                <w:rFonts w:ascii="Arial" w:hAnsi="Arial" w:cs="Arial"/>
                <w:sz w:val="20"/>
                <w:lang w:val="en-PH"/>
              </w:rPr>
              <w:t xml:space="preserve">WESM-Accredited Arbitrator, WESM-Accredited Mediator and WESM-Accredited ADR Support Service Center </w:t>
            </w:r>
            <w:r w:rsidRPr="00402D46">
              <w:rPr>
                <w:rFonts w:ascii="Arial" w:hAnsi="Arial" w:cs="Arial"/>
                <w:sz w:val="20"/>
                <w:lang w:val="en-PH"/>
              </w:rPr>
              <w:lastRenderedPageBreak/>
              <w:t>have the meaning ascribed to them, respectively, in Sections 6 of this Manual.</w:t>
            </w:r>
          </w:p>
          <w:p w14:paraId="291BF1AD" w14:textId="77777777" w:rsidR="005C4C2E" w:rsidRPr="00402D46" w:rsidRDefault="005C4C2E" w:rsidP="00402D46">
            <w:pPr>
              <w:pStyle w:val="Indent1"/>
              <w:numPr>
                <w:ilvl w:val="0"/>
                <w:numId w:val="0"/>
              </w:numPr>
              <w:spacing w:before="0" w:after="0" w:line="276" w:lineRule="auto"/>
              <w:ind w:left="295"/>
              <w:rPr>
                <w:rFonts w:ascii="Arial" w:hAnsi="Arial" w:cs="Arial"/>
                <w:sz w:val="20"/>
              </w:rPr>
            </w:pPr>
          </w:p>
          <w:p w14:paraId="30135423" w14:textId="2F06C124" w:rsidR="005C4C2E" w:rsidRPr="00402D46" w:rsidRDefault="005C4C2E" w:rsidP="00402D46">
            <w:pPr>
              <w:pStyle w:val="Indent1"/>
              <w:numPr>
                <w:ilvl w:val="0"/>
                <w:numId w:val="0"/>
              </w:numPr>
              <w:spacing w:before="0" w:after="0" w:line="276" w:lineRule="auto"/>
              <w:ind w:left="397" w:hanging="397"/>
              <w:rPr>
                <w:rFonts w:ascii="Arial" w:hAnsi="Arial" w:cs="Arial"/>
                <w:sz w:val="20"/>
                <w:lang w:val="en-PH"/>
              </w:rPr>
            </w:pPr>
            <w:r w:rsidRPr="00402D46">
              <w:rPr>
                <w:rFonts w:ascii="Arial" w:hAnsi="Arial" w:cs="Arial"/>
                <w:sz w:val="20"/>
                <w:lang w:val="en-PH"/>
              </w:rPr>
              <w:t xml:space="preserve"> </w:t>
            </w:r>
            <w:r w:rsidRPr="00402D46">
              <w:rPr>
                <w:rFonts w:ascii="Arial" w:hAnsi="Arial" w:cs="Arial"/>
                <w:b/>
                <w:bCs/>
                <w:sz w:val="20"/>
                <w:u w:val="single"/>
                <w:lang w:val="en-PH"/>
              </w:rPr>
              <w:t>(</w:t>
            </w:r>
            <w:proofErr w:type="spellStart"/>
            <w:r w:rsidRPr="00402D46">
              <w:rPr>
                <w:rFonts w:ascii="Arial" w:hAnsi="Arial" w:cs="Arial"/>
                <w:b/>
                <w:bCs/>
                <w:sz w:val="20"/>
                <w:u w:val="single"/>
                <w:lang w:val="en-PH"/>
              </w:rPr>
              <w:t>oo</w:t>
            </w:r>
            <w:proofErr w:type="spellEnd"/>
            <w:r w:rsidRPr="00402D46">
              <w:rPr>
                <w:rFonts w:ascii="Arial" w:hAnsi="Arial" w:cs="Arial"/>
                <w:b/>
                <w:bCs/>
                <w:sz w:val="20"/>
                <w:u w:val="single"/>
                <w:lang w:val="en-PH"/>
              </w:rPr>
              <w:t>)</w:t>
            </w:r>
            <w:r w:rsidRPr="00402D46">
              <w:rPr>
                <w:rFonts w:ascii="Arial" w:hAnsi="Arial" w:cs="Arial"/>
                <w:sz w:val="20"/>
                <w:lang w:val="en-PH"/>
              </w:rPr>
              <w:t xml:space="preserve"> WESM dispute means a dispute of a category and between or among parties mentioned in Section 3.1 of this Manual, or ones relating to or in connection with transactions in the WESM within the context of Rule 7.3.1.1 of the WESM Rules.</w:t>
            </w:r>
          </w:p>
          <w:p w14:paraId="312C3B8D" w14:textId="77777777" w:rsidR="005C4C2E" w:rsidRPr="00402D46" w:rsidRDefault="005C4C2E" w:rsidP="00402D46">
            <w:pPr>
              <w:pStyle w:val="Indent1"/>
              <w:numPr>
                <w:ilvl w:val="0"/>
                <w:numId w:val="0"/>
              </w:numPr>
              <w:spacing w:before="0" w:after="0" w:line="276" w:lineRule="auto"/>
              <w:ind w:left="397" w:hanging="397"/>
              <w:rPr>
                <w:rFonts w:ascii="Arial" w:hAnsi="Arial" w:cs="Arial"/>
                <w:sz w:val="20"/>
              </w:rPr>
            </w:pPr>
          </w:p>
          <w:p w14:paraId="708F97D5" w14:textId="08F54FEA" w:rsidR="005C4C2E" w:rsidRPr="00402D46" w:rsidRDefault="005C4C2E" w:rsidP="00402D46">
            <w:pPr>
              <w:pStyle w:val="Indent1"/>
              <w:numPr>
                <w:ilvl w:val="0"/>
                <w:numId w:val="0"/>
              </w:numPr>
              <w:spacing w:before="0" w:after="0" w:line="276" w:lineRule="auto"/>
              <w:ind w:left="397" w:hanging="397"/>
              <w:rPr>
                <w:rFonts w:ascii="Arial" w:hAnsi="Arial" w:cs="Arial"/>
                <w:sz w:val="20"/>
              </w:rPr>
            </w:pPr>
            <w:r w:rsidRPr="00402D46">
              <w:rPr>
                <w:rFonts w:ascii="Arial" w:hAnsi="Arial" w:cs="Arial"/>
                <w:sz w:val="20"/>
              </w:rPr>
              <w:t xml:space="preserve"> </w:t>
            </w:r>
            <w:r w:rsidRPr="00402D46">
              <w:rPr>
                <w:rFonts w:ascii="Arial" w:hAnsi="Arial" w:cs="Arial"/>
                <w:b/>
                <w:bCs/>
                <w:sz w:val="20"/>
                <w:u w:val="single"/>
              </w:rPr>
              <w:t>(pp)</w:t>
            </w:r>
            <w:r w:rsidRPr="00402D46">
              <w:rPr>
                <w:rFonts w:ascii="Arial" w:hAnsi="Arial" w:cs="Arial"/>
                <w:sz w:val="20"/>
              </w:rPr>
              <w:t xml:space="preserve"> WESM Objectives refers to the objectives of the spot market as defined in Clause 1.2.5. of the WESM Rule</w:t>
            </w:r>
          </w:p>
          <w:p w14:paraId="4607869E" w14:textId="77777777" w:rsidR="005C4C2E" w:rsidRPr="00402D46" w:rsidRDefault="005C4C2E" w:rsidP="00402D46">
            <w:pPr>
              <w:pStyle w:val="Indent1"/>
              <w:numPr>
                <w:ilvl w:val="0"/>
                <w:numId w:val="0"/>
              </w:numPr>
              <w:spacing w:before="0" w:after="0" w:line="276" w:lineRule="auto"/>
              <w:ind w:left="397" w:hanging="397"/>
              <w:rPr>
                <w:rFonts w:ascii="Arial" w:hAnsi="Arial" w:cs="Arial"/>
                <w:sz w:val="20"/>
              </w:rPr>
            </w:pPr>
          </w:p>
          <w:p w14:paraId="4FC0AD68" w14:textId="29C44799" w:rsidR="005C4C2E" w:rsidRPr="00402D46" w:rsidRDefault="005C4C2E" w:rsidP="00402D46">
            <w:pPr>
              <w:pStyle w:val="Indent1"/>
              <w:numPr>
                <w:ilvl w:val="0"/>
                <w:numId w:val="0"/>
              </w:numPr>
              <w:spacing w:before="0" w:after="0" w:line="276" w:lineRule="auto"/>
              <w:ind w:left="397" w:hanging="397"/>
              <w:rPr>
                <w:rFonts w:ascii="Arial" w:hAnsi="Arial" w:cs="Arial"/>
                <w:sz w:val="20"/>
              </w:rPr>
            </w:pPr>
            <w:r w:rsidRPr="00402D46">
              <w:rPr>
                <w:rFonts w:ascii="Arial" w:hAnsi="Arial" w:cs="Arial"/>
                <w:sz w:val="20"/>
              </w:rPr>
              <w:t xml:space="preserve"> </w:t>
            </w:r>
            <w:r w:rsidRPr="00402D46">
              <w:rPr>
                <w:rFonts w:ascii="Arial" w:hAnsi="Arial" w:cs="Arial"/>
                <w:b/>
                <w:bCs/>
                <w:sz w:val="20"/>
                <w:u w:val="single"/>
              </w:rPr>
              <w:t>(</w:t>
            </w:r>
            <w:proofErr w:type="spellStart"/>
            <w:r w:rsidRPr="00402D46">
              <w:rPr>
                <w:rFonts w:ascii="Arial" w:hAnsi="Arial" w:cs="Arial"/>
                <w:b/>
                <w:bCs/>
                <w:sz w:val="20"/>
                <w:u w:val="single"/>
              </w:rPr>
              <w:t>qq</w:t>
            </w:r>
            <w:proofErr w:type="spellEnd"/>
            <w:r w:rsidRPr="00402D46">
              <w:rPr>
                <w:rFonts w:ascii="Arial" w:hAnsi="Arial" w:cs="Arial"/>
                <w:b/>
                <w:bCs/>
                <w:sz w:val="20"/>
                <w:u w:val="single"/>
              </w:rPr>
              <w:t>)</w:t>
            </w:r>
            <w:r w:rsidRPr="00402D46">
              <w:rPr>
                <w:rFonts w:ascii="Arial" w:hAnsi="Arial" w:cs="Arial"/>
                <w:sz w:val="20"/>
              </w:rPr>
              <w:t xml:space="preserve"> WESM Member means a person or entity registered with the MO in accordance with WESM Rules 2.3 and 2.4, which includes Trading Participants </w:t>
            </w:r>
            <w:r w:rsidRPr="00402D46">
              <w:rPr>
                <w:rFonts w:ascii="Arial" w:hAnsi="Arial" w:cs="Arial"/>
                <w:sz w:val="20"/>
              </w:rPr>
              <w:lastRenderedPageBreak/>
              <w:t>(customers, generation companies and suppliers), Metering Services Providers, Network Service Providers, Ancillary Services Providers and the SO.</w:t>
            </w:r>
          </w:p>
          <w:p w14:paraId="69FB7725" w14:textId="77777777" w:rsidR="005C4C2E" w:rsidRPr="00402D46" w:rsidRDefault="005C4C2E" w:rsidP="00402D46">
            <w:pPr>
              <w:pStyle w:val="Indent1"/>
              <w:numPr>
                <w:ilvl w:val="0"/>
                <w:numId w:val="0"/>
              </w:numPr>
              <w:spacing w:before="0" w:after="0" w:line="276" w:lineRule="auto"/>
              <w:ind w:left="397" w:hanging="397"/>
              <w:rPr>
                <w:rFonts w:ascii="Arial" w:hAnsi="Arial" w:cs="Arial"/>
                <w:sz w:val="20"/>
              </w:rPr>
            </w:pPr>
          </w:p>
          <w:p w14:paraId="2DC93F55" w14:textId="45972F2A" w:rsidR="005C4C2E" w:rsidRPr="00402D46" w:rsidRDefault="005C4C2E" w:rsidP="00402D46">
            <w:pPr>
              <w:pStyle w:val="Indent1"/>
              <w:numPr>
                <w:ilvl w:val="0"/>
                <w:numId w:val="0"/>
              </w:numPr>
              <w:spacing w:before="0" w:after="0" w:line="276" w:lineRule="auto"/>
              <w:ind w:left="397" w:hanging="397"/>
              <w:rPr>
                <w:rFonts w:ascii="Arial" w:hAnsi="Arial" w:cs="Arial"/>
                <w:sz w:val="20"/>
              </w:rPr>
            </w:pPr>
            <w:r w:rsidRPr="00402D46">
              <w:rPr>
                <w:rFonts w:ascii="Arial" w:hAnsi="Arial" w:cs="Arial"/>
                <w:sz w:val="20"/>
                <w:lang w:val="en-PH"/>
              </w:rPr>
              <w:t xml:space="preserve"> </w:t>
            </w:r>
            <w:r w:rsidRPr="00402D46">
              <w:rPr>
                <w:rFonts w:ascii="Arial" w:hAnsi="Arial" w:cs="Arial"/>
                <w:b/>
                <w:bCs/>
                <w:sz w:val="20"/>
                <w:u w:val="single"/>
                <w:lang w:val="en-PH"/>
              </w:rPr>
              <w:t>(</w:t>
            </w:r>
            <w:proofErr w:type="spellStart"/>
            <w:r w:rsidRPr="00402D46">
              <w:rPr>
                <w:rFonts w:ascii="Arial" w:hAnsi="Arial" w:cs="Arial"/>
                <w:b/>
                <w:bCs/>
                <w:sz w:val="20"/>
                <w:u w:val="single"/>
                <w:lang w:val="en-PH"/>
              </w:rPr>
              <w:t>rr</w:t>
            </w:r>
            <w:proofErr w:type="spellEnd"/>
            <w:r w:rsidRPr="00402D46">
              <w:rPr>
                <w:rFonts w:ascii="Arial" w:hAnsi="Arial" w:cs="Arial"/>
                <w:b/>
                <w:bCs/>
                <w:sz w:val="20"/>
                <w:u w:val="single"/>
                <w:lang w:val="en-PH"/>
              </w:rPr>
              <w:t>)</w:t>
            </w:r>
            <w:r w:rsidRPr="00402D46">
              <w:rPr>
                <w:rFonts w:ascii="Arial" w:hAnsi="Arial" w:cs="Arial"/>
                <w:sz w:val="20"/>
                <w:lang w:val="en-PH"/>
              </w:rPr>
              <w:t xml:space="preserve"> WESM Participant means a WESM Member or an Intending WESM Member participating in a transaction in the WESM.</w:t>
            </w:r>
          </w:p>
          <w:p w14:paraId="73BA61CC" w14:textId="77777777" w:rsidR="005C4C2E" w:rsidRPr="00402D46" w:rsidRDefault="005C4C2E" w:rsidP="00402D46">
            <w:pPr>
              <w:spacing w:after="0" w:line="276" w:lineRule="auto"/>
              <w:rPr>
                <w:rFonts w:ascii="Arial" w:hAnsi="Arial" w:cs="Arial"/>
                <w:b/>
                <w:sz w:val="20"/>
                <w:szCs w:val="20"/>
                <w:u w:val="single"/>
              </w:rPr>
            </w:pPr>
          </w:p>
          <w:p w14:paraId="1EF9067E" w14:textId="77777777" w:rsidR="005C4C2E" w:rsidRPr="00402D46" w:rsidRDefault="005C4C2E" w:rsidP="00402D46">
            <w:pPr>
              <w:spacing w:after="0" w:line="276" w:lineRule="auto"/>
              <w:rPr>
                <w:rFonts w:ascii="Arial" w:hAnsi="Arial" w:cs="Arial"/>
                <w:b/>
                <w:sz w:val="20"/>
                <w:szCs w:val="20"/>
                <w:u w:val="single"/>
              </w:rPr>
            </w:pPr>
          </w:p>
          <w:p w14:paraId="73EBB56F" w14:textId="3035E759" w:rsidR="005C4C2E" w:rsidRPr="00402D46" w:rsidRDefault="005C4C2E" w:rsidP="00402D46">
            <w:pPr>
              <w:spacing w:after="0" w:line="276" w:lineRule="auto"/>
              <w:rPr>
                <w:rFonts w:ascii="Arial" w:hAnsi="Arial" w:cs="Arial"/>
                <w:b/>
                <w:sz w:val="20"/>
                <w:szCs w:val="20"/>
              </w:rPr>
            </w:pPr>
          </w:p>
        </w:tc>
        <w:tc>
          <w:tcPr>
            <w:tcW w:w="533" w:type="pct"/>
          </w:tcPr>
          <w:p w14:paraId="6903CF1B" w14:textId="0A169278" w:rsidR="005C4C2E" w:rsidRPr="00402D46" w:rsidRDefault="005C4C2E" w:rsidP="00402D46">
            <w:pPr>
              <w:pStyle w:val="Indent1"/>
              <w:numPr>
                <w:ilvl w:val="0"/>
                <w:numId w:val="0"/>
              </w:numPr>
              <w:spacing w:before="0" w:after="0" w:line="276" w:lineRule="auto"/>
              <w:ind w:left="27" w:hanging="27"/>
              <w:rPr>
                <w:rFonts w:ascii="Helvetica" w:hAnsi="Helvetica"/>
                <w:b/>
                <w:bCs/>
                <w:sz w:val="20"/>
                <w:u w:val="single"/>
              </w:rPr>
            </w:pPr>
            <w:r w:rsidRPr="00402D46">
              <w:rPr>
                <w:rFonts w:ascii="Arial" w:hAnsi="Arial" w:cs="Arial"/>
                <w:sz w:val="20"/>
              </w:rPr>
              <w:lastRenderedPageBreak/>
              <w:t xml:space="preserve">To include Retail Rules in the Definitions and refer to them as the rules under DOE </w:t>
            </w:r>
            <w:r w:rsidRPr="00402D46">
              <w:rPr>
                <w:rFonts w:ascii="Helvetica" w:hAnsi="Helvetica"/>
                <w:sz w:val="20"/>
                <w:lang w:val="en-PH"/>
              </w:rPr>
              <w:t>Department Circular No. DC2013-01-0002.</w:t>
            </w:r>
          </w:p>
          <w:p w14:paraId="349C5584" w14:textId="522D24EF" w:rsidR="005C4C2E" w:rsidRPr="00402D46" w:rsidRDefault="005C4C2E" w:rsidP="00402D46">
            <w:pPr>
              <w:spacing w:after="0" w:line="276" w:lineRule="auto"/>
              <w:rPr>
                <w:rFonts w:ascii="Arial" w:hAnsi="Arial" w:cs="Arial"/>
                <w:sz w:val="20"/>
                <w:szCs w:val="20"/>
              </w:rPr>
            </w:pPr>
          </w:p>
        </w:tc>
        <w:tc>
          <w:tcPr>
            <w:tcW w:w="616" w:type="pct"/>
          </w:tcPr>
          <w:p w14:paraId="22330334" w14:textId="77777777" w:rsidR="005C4C2E" w:rsidRPr="00402D46" w:rsidRDefault="005C4C2E" w:rsidP="00402D46">
            <w:pPr>
              <w:pStyle w:val="Indent1"/>
              <w:numPr>
                <w:ilvl w:val="0"/>
                <w:numId w:val="0"/>
              </w:numPr>
              <w:spacing w:before="0" w:after="0" w:line="276" w:lineRule="auto"/>
              <w:ind w:left="27" w:hanging="27"/>
              <w:rPr>
                <w:rFonts w:ascii="Arial" w:hAnsi="Arial" w:cs="Arial"/>
                <w:sz w:val="20"/>
              </w:rPr>
            </w:pPr>
          </w:p>
        </w:tc>
        <w:tc>
          <w:tcPr>
            <w:tcW w:w="573" w:type="pct"/>
          </w:tcPr>
          <w:p w14:paraId="2CC70BE0" w14:textId="77777777" w:rsidR="005C4C2E" w:rsidRPr="00402D46" w:rsidRDefault="005C4C2E" w:rsidP="00402D46">
            <w:pPr>
              <w:pStyle w:val="Indent1"/>
              <w:numPr>
                <w:ilvl w:val="0"/>
                <w:numId w:val="0"/>
              </w:numPr>
              <w:spacing w:before="0" w:after="0" w:line="276" w:lineRule="auto"/>
              <w:ind w:left="27" w:hanging="27"/>
              <w:rPr>
                <w:rFonts w:ascii="Arial" w:hAnsi="Arial" w:cs="Arial"/>
                <w:sz w:val="20"/>
              </w:rPr>
            </w:pPr>
          </w:p>
        </w:tc>
        <w:tc>
          <w:tcPr>
            <w:tcW w:w="493" w:type="pct"/>
          </w:tcPr>
          <w:p w14:paraId="2B2E08AB" w14:textId="77777777" w:rsidR="005C4C2E" w:rsidRPr="00402D46" w:rsidRDefault="005C4C2E" w:rsidP="00402D46">
            <w:pPr>
              <w:pStyle w:val="Indent1"/>
              <w:numPr>
                <w:ilvl w:val="0"/>
                <w:numId w:val="0"/>
              </w:numPr>
              <w:spacing w:before="0" w:after="0" w:line="276" w:lineRule="auto"/>
              <w:ind w:left="27" w:hanging="27"/>
              <w:rPr>
                <w:rFonts w:ascii="Arial" w:hAnsi="Arial" w:cs="Arial"/>
                <w:sz w:val="20"/>
              </w:rPr>
            </w:pPr>
          </w:p>
        </w:tc>
        <w:tc>
          <w:tcPr>
            <w:tcW w:w="488" w:type="pct"/>
          </w:tcPr>
          <w:p w14:paraId="678E6ACF" w14:textId="77777777" w:rsidR="005C4C2E" w:rsidRPr="00402D46" w:rsidRDefault="005C4C2E" w:rsidP="00402D46">
            <w:pPr>
              <w:pStyle w:val="Indent1"/>
              <w:numPr>
                <w:ilvl w:val="0"/>
                <w:numId w:val="0"/>
              </w:numPr>
              <w:spacing w:before="0" w:after="0" w:line="276" w:lineRule="auto"/>
              <w:ind w:left="27" w:hanging="27"/>
              <w:rPr>
                <w:rFonts w:ascii="Arial" w:hAnsi="Arial" w:cs="Arial"/>
                <w:sz w:val="20"/>
              </w:rPr>
            </w:pPr>
          </w:p>
        </w:tc>
      </w:tr>
      <w:tr w:rsidR="00402D46" w:rsidRPr="00402D46" w14:paraId="7CEF9003" w14:textId="5DA485AD" w:rsidTr="00F45746">
        <w:tc>
          <w:tcPr>
            <w:tcW w:w="450" w:type="pct"/>
          </w:tcPr>
          <w:p w14:paraId="4549D137" w14:textId="5A37E904" w:rsidR="005C4C2E" w:rsidRPr="00402D46" w:rsidRDefault="005C4C2E" w:rsidP="00402D46">
            <w:pPr>
              <w:spacing w:after="0" w:line="276" w:lineRule="auto"/>
              <w:rPr>
                <w:rFonts w:ascii="Arial" w:hAnsi="Arial" w:cs="Arial"/>
                <w:sz w:val="20"/>
                <w:szCs w:val="20"/>
              </w:rPr>
            </w:pPr>
            <w:permStart w:id="1539923412" w:edGrp="everyone" w:colFirst="5" w:colLast="5"/>
            <w:permStart w:id="52496971" w:edGrp="everyone" w:colFirst="6" w:colLast="6"/>
            <w:permEnd w:id="560035031"/>
            <w:permEnd w:id="1231760304"/>
            <w:r w:rsidRPr="00402D46">
              <w:rPr>
                <w:rFonts w:ascii="Arial" w:hAnsi="Arial" w:cs="Arial"/>
                <w:sz w:val="20"/>
                <w:szCs w:val="20"/>
              </w:rPr>
              <w:lastRenderedPageBreak/>
              <w:t>General Procedural Provisions</w:t>
            </w:r>
          </w:p>
        </w:tc>
        <w:tc>
          <w:tcPr>
            <w:tcW w:w="369" w:type="pct"/>
          </w:tcPr>
          <w:p w14:paraId="006A1BA2" w14:textId="35C5F3F9" w:rsidR="005C4C2E" w:rsidRPr="00402D46" w:rsidRDefault="005C4C2E" w:rsidP="00402D46">
            <w:pPr>
              <w:pStyle w:val="Heading3"/>
              <w:numPr>
                <w:ilvl w:val="0"/>
                <w:numId w:val="0"/>
              </w:numPr>
              <w:spacing w:before="0" w:after="0" w:line="276" w:lineRule="auto"/>
              <w:rPr>
                <w:rFonts w:ascii="Helvetica" w:hAnsi="Helvetica"/>
                <w:b w:val="0"/>
                <w:bCs/>
                <w:sz w:val="20"/>
                <w:lang w:val="en-US"/>
              </w:rPr>
            </w:pPr>
            <w:r w:rsidRPr="00402D46">
              <w:rPr>
                <w:rFonts w:ascii="Arial" w:hAnsi="Arial" w:cs="Arial"/>
                <w:b w:val="0"/>
                <w:bCs/>
                <w:sz w:val="20"/>
              </w:rPr>
              <w:t xml:space="preserve">Section 7.1. </w:t>
            </w:r>
            <w:r w:rsidRPr="00402D46">
              <w:rPr>
                <w:rFonts w:ascii="Helvetica" w:hAnsi="Helvetica"/>
                <w:b w:val="0"/>
                <w:bCs/>
                <w:sz w:val="20"/>
                <w:lang w:val="en-US"/>
              </w:rPr>
              <w:t>Disputes Between WESM Members and the System Operator and the Market Operator</w:t>
            </w:r>
          </w:p>
          <w:p w14:paraId="062D64B6" w14:textId="167D5803" w:rsidR="005C4C2E" w:rsidRPr="00402D46" w:rsidRDefault="005C4C2E" w:rsidP="00402D46">
            <w:pPr>
              <w:pStyle w:val="Heading4"/>
              <w:numPr>
                <w:ilvl w:val="0"/>
                <w:numId w:val="0"/>
              </w:numPr>
              <w:spacing w:before="0" w:after="0" w:line="276" w:lineRule="auto"/>
              <w:jc w:val="left"/>
              <w:rPr>
                <w:sz w:val="20"/>
              </w:rPr>
            </w:pPr>
          </w:p>
          <w:p w14:paraId="61A61FEA" w14:textId="0ADCEDEC" w:rsidR="005C4C2E" w:rsidRPr="00402D46" w:rsidRDefault="005C4C2E" w:rsidP="00402D46">
            <w:pPr>
              <w:pStyle w:val="Heading4"/>
              <w:numPr>
                <w:ilvl w:val="0"/>
                <w:numId w:val="0"/>
              </w:numPr>
              <w:spacing w:before="0" w:after="0" w:line="276" w:lineRule="auto"/>
              <w:jc w:val="left"/>
              <w:rPr>
                <w:sz w:val="20"/>
              </w:rPr>
            </w:pPr>
            <w:r w:rsidRPr="00402D46">
              <w:rPr>
                <w:sz w:val="20"/>
              </w:rPr>
              <w:t>Section 7.1.1.</w:t>
            </w:r>
          </w:p>
          <w:p w14:paraId="3BEC0FC2" w14:textId="01B2D4B8" w:rsidR="005C4C2E" w:rsidRPr="00402D46" w:rsidRDefault="005C4C2E" w:rsidP="00402D46">
            <w:pPr>
              <w:spacing w:after="0" w:line="276" w:lineRule="auto"/>
              <w:rPr>
                <w:rFonts w:ascii="Arial" w:hAnsi="Arial" w:cs="Arial"/>
                <w:sz w:val="20"/>
                <w:szCs w:val="20"/>
              </w:rPr>
            </w:pPr>
          </w:p>
        </w:tc>
        <w:tc>
          <w:tcPr>
            <w:tcW w:w="740" w:type="pct"/>
          </w:tcPr>
          <w:p w14:paraId="4B3C2BA0" w14:textId="751DF347" w:rsidR="005C4C2E" w:rsidRPr="00402D46" w:rsidRDefault="005C4C2E" w:rsidP="00402D46">
            <w:pPr>
              <w:pStyle w:val="Heading4"/>
              <w:numPr>
                <w:ilvl w:val="0"/>
                <w:numId w:val="0"/>
              </w:numPr>
              <w:spacing w:before="0" w:after="0" w:line="276" w:lineRule="auto"/>
              <w:rPr>
                <w:sz w:val="20"/>
              </w:rPr>
            </w:pPr>
            <w:r w:rsidRPr="00402D46">
              <w:rPr>
                <w:sz w:val="20"/>
              </w:rPr>
              <w:t xml:space="preserve">7.1.1. When a </w:t>
            </w:r>
            <w:r w:rsidRPr="00402D46">
              <w:rPr>
                <w:sz w:val="20"/>
                <w:lang w:val="en-PH"/>
              </w:rPr>
              <w:t>dispute</w:t>
            </w:r>
            <w:r w:rsidRPr="00402D46">
              <w:rPr>
                <w:sz w:val="20"/>
              </w:rPr>
              <w:t xml:space="preserve"> regarding one of the matters described in this Manual arises between and/or among WESM Members including the System Operator and Market Operator, the parties must go through the following steps:  </w:t>
            </w:r>
          </w:p>
          <w:p w14:paraId="5E626FD1" w14:textId="77777777" w:rsidR="005C4C2E" w:rsidRPr="00402D46" w:rsidRDefault="005C4C2E" w:rsidP="00402D46">
            <w:pPr>
              <w:pStyle w:val="Heading4"/>
              <w:numPr>
                <w:ilvl w:val="0"/>
                <w:numId w:val="0"/>
              </w:numPr>
              <w:spacing w:before="0" w:after="0" w:line="276" w:lineRule="auto"/>
              <w:rPr>
                <w:sz w:val="20"/>
              </w:rPr>
            </w:pPr>
          </w:p>
          <w:p w14:paraId="016884D7" w14:textId="1A28E63F" w:rsidR="005C4C2E" w:rsidRPr="00402D46" w:rsidRDefault="005C4C2E" w:rsidP="00402D46">
            <w:pPr>
              <w:pStyle w:val="Heading5"/>
              <w:numPr>
                <w:ilvl w:val="4"/>
                <w:numId w:val="20"/>
              </w:numPr>
              <w:tabs>
                <w:tab w:val="clear" w:pos="1701"/>
              </w:tabs>
              <w:spacing w:after="0" w:line="276" w:lineRule="auto"/>
              <w:ind w:left="485" w:hanging="364"/>
              <w:jc w:val="both"/>
              <w:rPr>
                <w:sz w:val="20"/>
              </w:rPr>
            </w:pPr>
            <w:r w:rsidRPr="00402D46">
              <w:rPr>
                <w:sz w:val="20"/>
              </w:rPr>
              <w:t xml:space="preserve">Subject to Section 8.3, the parties in dispute should make good faith efforts to amicably settle their </w:t>
            </w:r>
            <w:r w:rsidRPr="00402D46">
              <w:rPr>
                <w:sz w:val="20"/>
              </w:rPr>
              <w:lastRenderedPageBreak/>
              <w:t xml:space="preserve">dispute between and/or among themselves </w:t>
            </w:r>
            <w:r w:rsidRPr="00402D46">
              <w:rPr>
                <w:sz w:val="20"/>
                <w:lang w:val="en-PH"/>
              </w:rPr>
              <w:t>pursuant to their respective Dispute Management Protocols</w:t>
            </w:r>
            <w:r w:rsidRPr="00402D46">
              <w:rPr>
                <w:sz w:val="20"/>
              </w:rPr>
              <w:t>.</w:t>
            </w:r>
          </w:p>
          <w:p w14:paraId="2E15C159" w14:textId="77777777" w:rsidR="005C4C2E" w:rsidRPr="00402D46" w:rsidRDefault="005C4C2E" w:rsidP="00402D46">
            <w:pPr>
              <w:pStyle w:val="Heading5"/>
              <w:numPr>
                <w:ilvl w:val="0"/>
                <w:numId w:val="0"/>
              </w:numPr>
              <w:tabs>
                <w:tab w:val="clear" w:pos="1701"/>
              </w:tabs>
              <w:spacing w:after="0" w:line="276" w:lineRule="auto"/>
              <w:ind w:left="485"/>
              <w:jc w:val="both"/>
              <w:rPr>
                <w:sz w:val="20"/>
              </w:rPr>
            </w:pPr>
          </w:p>
          <w:p w14:paraId="21BCCC67" w14:textId="681A2EAF" w:rsidR="005C4C2E" w:rsidRPr="00402D46" w:rsidRDefault="005C4C2E" w:rsidP="00402D46">
            <w:pPr>
              <w:pStyle w:val="Heading5"/>
              <w:numPr>
                <w:ilvl w:val="4"/>
                <w:numId w:val="20"/>
              </w:numPr>
              <w:tabs>
                <w:tab w:val="clear" w:pos="1701"/>
              </w:tabs>
              <w:spacing w:after="0" w:line="276" w:lineRule="auto"/>
              <w:ind w:left="485" w:hanging="364"/>
              <w:jc w:val="both"/>
              <w:rPr>
                <w:sz w:val="20"/>
              </w:rPr>
            </w:pPr>
            <w:r w:rsidRPr="00402D46">
              <w:rPr>
                <w:sz w:val="20"/>
              </w:rPr>
              <w:t xml:space="preserve">Should the negotiation fail, any of the parties may refer the matter in dispute to the DRA in accordance with Section 8.4. Such submission shall set in motion the WESM dispute resolution process established in this Manual. If the DRA determines that the dispute </w:t>
            </w:r>
            <w:r w:rsidRPr="00402D46">
              <w:rPr>
                <w:sz w:val="20"/>
                <w:lang w:val="en-PH"/>
              </w:rPr>
              <w:t xml:space="preserve">is a </w:t>
            </w:r>
            <w:r w:rsidRPr="00402D46">
              <w:rPr>
                <w:i/>
                <w:sz w:val="20"/>
                <w:lang w:val="en-PH"/>
              </w:rPr>
              <w:t>WESM dispute</w:t>
            </w:r>
            <w:r w:rsidRPr="00402D46">
              <w:rPr>
                <w:sz w:val="20"/>
                <w:lang w:val="en-PH"/>
              </w:rPr>
              <w:t xml:space="preserve"> under Section 2.1(</w:t>
            </w:r>
            <w:proofErr w:type="spellStart"/>
            <w:r w:rsidRPr="00402D46">
              <w:rPr>
                <w:sz w:val="20"/>
                <w:lang w:val="en-PH"/>
              </w:rPr>
              <w:t>nn</w:t>
            </w:r>
            <w:proofErr w:type="spellEnd"/>
            <w:r w:rsidRPr="00402D46">
              <w:rPr>
                <w:sz w:val="20"/>
                <w:lang w:val="en-PH"/>
              </w:rPr>
              <w:t>) of this Manual</w:t>
            </w:r>
            <w:r w:rsidRPr="00402D46">
              <w:rPr>
                <w:sz w:val="20"/>
              </w:rPr>
              <w:t>, he shall initiate the selection of a mediator under Section 8.5 of this Manual.</w:t>
            </w:r>
          </w:p>
          <w:p w14:paraId="4F7DD567" w14:textId="77777777" w:rsidR="005C4C2E" w:rsidRPr="00402D46" w:rsidRDefault="005C4C2E" w:rsidP="00402D46">
            <w:pPr>
              <w:pStyle w:val="Heading5"/>
              <w:numPr>
                <w:ilvl w:val="0"/>
                <w:numId w:val="0"/>
              </w:numPr>
              <w:tabs>
                <w:tab w:val="clear" w:pos="1701"/>
              </w:tabs>
              <w:spacing w:after="0" w:line="276" w:lineRule="auto"/>
              <w:ind w:left="135"/>
              <w:jc w:val="both"/>
              <w:rPr>
                <w:sz w:val="20"/>
              </w:rPr>
            </w:pPr>
          </w:p>
          <w:p w14:paraId="62FA49E8" w14:textId="330D1B1D" w:rsidR="005C4C2E" w:rsidRPr="00402D46" w:rsidRDefault="005C4C2E" w:rsidP="00402D46">
            <w:pPr>
              <w:pStyle w:val="Heading5"/>
              <w:numPr>
                <w:ilvl w:val="4"/>
                <w:numId w:val="20"/>
              </w:numPr>
              <w:tabs>
                <w:tab w:val="clear" w:pos="1701"/>
              </w:tabs>
              <w:spacing w:after="0" w:line="276" w:lineRule="auto"/>
              <w:ind w:left="471" w:hanging="336"/>
              <w:jc w:val="both"/>
              <w:rPr>
                <w:sz w:val="20"/>
              </w:rPr>
            </w:pPr>
            <w:r w:rsidRPr="00402D46">
              <w:rPr>
                <w:sz w:val="20"/>
              </w:rPr>
              <w:t xml:space="preserve">Should mediation efforts fail, the </w:t>
            </w:r>
            <w:r w:rsidRPr="00402D46">
              <w:rPr>
                <w:sz w:val="20"/>
                <w:lang w:val="en-PH"/>
              </w:rPr>
              <w:t xml:space="preserve">Claimant(s) may file with the </w:t>
            </w:r>
            <w:r w:rsidRPr="00402D46">
              <w:rPr>
                <w:sz w:val="20"/>
              </w:rPr>
              <w:t xml:space="preserve">DRA </w:t>
            </w:r>
            <w:r w:rsidRPr="00402D46">
              <w:rPr>
                <w:sz w:val="20"/>
                <w:lang w:val="en-PH"/>
              </w:rPr>
              <w:t xml:space="preserve">a Request under </w:t>
            </w:r>
            <w:r w:rsidRPr="00402D46">
              <w:rPr>
                <w:sz w:val="20"/>
                <w:lang w:val="en-PH"/>
              </w:rPr>
              <w:lastRenderedPageBreak/>
              <w:t>Section 9 to resolve the dispute by arbitration</w:t>
            </w:r>
            <w:r w:rsidRPr="00402D46">
              <w:rPr>
                <w:sz w:val="20"/>
              </w:rPr>
              <w:t>.</w:t>
            </w:r>
          </w:p>
          <w:p w14:paraId="18D5FF47" w14:textId="77777777" w:rsidR="005C4C2E" w:rsidRPr="00402D46" w:rsidRDefault="005C4C2E" w:rsidP="00402D46">
            <w:pPr>
              <w:pStyle w:val="Heading5"/>
              <w:numPr>
                <w:ilvl w:val="0"/>
                <w:numId w:val="0"/>
              </w:numPr>
              <w:tabs>
                <w:tab w:val="clear" w:pos="1701"/>
              </w:tabs>
              <w:spacing w:after="0" w:line="276" w:lineRule="auto"/>
              <w:ind w:left="135"/>
              <w:jc w:val="both"/>
              <w:rPr>
                <w:sz w:val="20"/>
              </w:rPr>
            </w:pPr>
          </w:p>
          <w:p w14:paraId="36F2415B" w14:textId="77777777" w:rsidR="005C4C2E" w:rsidRPr="00402D46" w:rsidRDefault="005C4C2E" w:rsidP="00402D46">
            <w:pPr>
              <w:pStyle w:val="Heading5"/>
              <w:numPr>
                <w:ilvl w:val="4"/>
                <w:numId w:val="20"/>
              </w:numPr>
              <w:tabs>
                <w:tab w:val="clear" w:pos="1701"/>
              </w:tabs>
              <w:spacing w:after="0" w:line="276" w:lineRule="auto"/>
              <w:ind w:left="485" w:hanging="364"/>
              <w:jc w:val="both"/>
              <w:rPr>
                <w:sz w:val="20"/>
              </w:rPr>
            </w:pPr>
            <w:r w:rsidRPr="00402D46">
              <w:rPr>
                <w:sz w:val="20"/>
                <w:lang w:val="en-PH"/>
              </w:rPr>
              <w:t xml:space="preserve">Should the parties decide to dispense with mediation and, </w:t>
            </w:r>
            <w:r w:rsidRPr="00402D46">
              <w:rPr>
                <w:sz w:val="20"/>
              </w:rPr>
              <w:t xml:space="preserve">provided that there has been a determination by the </w:t>
            </w:r>
            <w:r w:rsidRPr="00402D46">
              <w:rPr>
                <w:i/>
                <w:sz w:val="20"/>
              </w:rPr>
              <w:t>Dispute Resolution Administrator</w:t>
            </w:r>
            <w:r w:rsidRPr="00402D46">
              <w:rPr>
                <w:sz w:val="20"/>
              </w:rPr>
              <w:t xml:space="preserve"> within ninety (90) calendar days from receipt of the dispute that the same is a WESM dispute under Section 2.1(</w:t>
            </w:r>
            <w:proofErr w:type="spellStart"/>
            <w:r w:rsidRPr="00402D46">
              <w:rPr>
                <w:sz w:val="20"/>
              </w:rPr>
              <w:t>oo</w:t>
            </w:r>
            <w:proofErr w:type="spellEnd"/>
            <w:r w:rsidRPr="00402D46">
              <w:rPr>
                <w:sz w:val="20"/>
              </w:rPr>
              <w:t>) of this Manual,</w:t>
            </w:r>
            <w:r w:rsidRPr="00402D46">
              <w:rPr>
                <w:sz w:val="20"/>
                <w:lang w:val="en-PH"/>
              </w:rPr>
              <w:t xml:space="preserve"> directly proceed to arbitration, the parties may elect to do so subject to the issuance by the </w:t>
            </w:r>
            <w:r w:rsidRPr="00402D46">
              <w:rPr>
                <w:i/>
                <w:sz w:val="20"/>
              </w:rPr>
              <w:t>Dispute Resolution Administrator</w:t>
            </w:r>
            <w:r w:rsidRPr="00402D46">
              <w:rPr>
                <w:sz w:val="20"/>
              </w:rPr>
              <w:t xml:space="preserve"> </w:t>
            </w:r>
            <w:r w:rsidRPr="00402D46">
              <w:rPr>
                <w:sz w:val="20"/>
                <w:lang w:val="en-PH"/>
              </w:rPr>
              <w:t>of a certification stating that mediation is no longer a viable option for the parties.</w:t>
            </w:r>
          </w:p>
          <w:p w14:paraId="6A256B14" w14:textId="77777777" w:rsidR="005C4C2E" w:rsidRPr="00402D46" w:rsidRDefault="005C4C2E" w:rsidP="00402D46">
            <w:pPr>
              <w:pStyle w:val="Indent1"/>
              <w:numPr>
                <w:ilvl w:val="0"/>
                <w:numId w:val="0"/>
              </w:numPr>
              <w:tabs>
                <w:tab w:val="num" w:pos="1512"/>
              </w:tabs>
              <w:spacing w:before="0" w:after="0" w:line="276" w:lineRule="auto"/>
              <w:ind w:left="449"/>
              <w:rPr>
                <w:rFonts w:ascii="Helvetica" w:hAnsi="Helvetica"/>
                <w:sz w:val="20"/>
                <w:lang w:val="en-PH"/>
              </w:rPr>
            </w:pPr>
          </w:p>
        </w:tc>
        <w:tc>
          <w:tcPr>
            <w:tcW w:w="738" w:type="pct"/>
          </w:tcPr>
          <w:p w14:paraId="353DE1FB" w14:textId="77777777" w:rsidR="005C4C2E" w:rsidRPr="00402D46" w:rsidRDefault="005C4C2E" w:rsidP="00402D46">
            <w:pPr>
              <w:pStyle w:val="Heading4"/>
              <w:numPr>
                <w:ilvl w:val="0"/>
                <w:numId w:val="0"/>
              </w:numPr>
              <w:spacing w:before="0" w:after="0" w:line="276" w:lineRule="auto"/>
              <w:rPr>
                <w:sz w:val="20"/>
              </w:rPr>
            </w:pPr>
            <w:r w:rsidRPr="00402D46">
              <w:rPr>
                <w:sz w:val="20"/>
              </w:rPr>
              <w:lastRenderedPageBreak/>
              <w:t xml:space="preserve">7.1.1. When a </w:t>
            </w:r>
            <w:r w:rsidRPr="00402D46">
              <w:rPr>
                <w:sz w:val="20"/>
                <w:lang w:val="en-PH"/>
              </w:rPr>
              <w:t>dispute</w:t>
            </w:r>
            <w:r w:rsidRPr="00402D46">
              <w:rPr>
                <w:sz w:val="20"/>
              </w:rPr>
              <w:t xml:space="preserve"> regarding one of the matters described in this Manual arises between and/or among WESM Members including the System Operator and Market Operator, the parties must go through the following steps:  </w:t>
            </w:r>
          </w:p>
          <w:p w14:paraId="22132018" w14:textId="77777777" w:rsidR="005C4C2E" w:rsidRPr="00402D46" w:rsidRDefault="005C4C2E" w:rsidP="00402D46">
            <w:pPr>
              <w:pStyle w:val="Heading4"/>
              <w:numPr>
                <w:ilvl w:val="0"/>
                <w:numId w:val="0"/>
              </w:numPr>
              <w:spacing w:before="0" w:after="0" w:line="276" w:lineRule="auto"/>
              <w:rPr>
                <w:sz w:val="20"/>
              </w:rPr>
            </w:pPr>
          </w:p>
          <w:p w14:paraId="09F204B3" w14:textId="1A6B1530" w:rsidR="005C4C2E" w:rsidRPr="00402D46" w:rsidRDefault="005C4C2E" w:rsidP="00402D46">
            <w:pPr>
              <w:pStyle w:val="Heading5"/>
              <w:numPr>
                <w:ilvl w:val="0"/>
                <w:numId w:val="22"/>
              </w:numPr>
              <w:tabs>
                <w:tab w:val="clear" w:pos="1701"/>
              </w:tabs>
              <w:spacing w:after="0" w:line="276" w:lineRule="auto"/>
              <w:ind w:left="435" w:hanging="308"/>
              <w:jc w:val="both"/>
              <w:rPr>
                <w:sz w:val="20"/>
              </w:rPr>
            </w:pPr>
            <w:r w:rsidRPr="00402D46">
              <w:rPr>
                <w:sz w:val="20"/>
              </w:rPr>
              <w:t xml:space="preserve">Subject to Section 8.3, the parties in dispute should make good faith efforts to amicably settle their </w:t>
            </w:r>
            <w:r w:rsidRPr="00402D46">
              <w:rPr>
                <w:sz w:val="20"/>
              </w:rPr>
              <w:lastRenderedPageBreak/>
              <w:t xml:space="preserve">dispute between and/or among themselves </w:t>
            </w:r>
            <w:r w:rsidRPr="00402D46">
              <w:rPr>
                <w:sz w:val="20"/>
                <w:lang w:val="en-PH"/>
              </w:rPr>
              <w:t>pursuant to their respective Dispute Management Protocols</w:t>
            </w:r>
            <w:r w:rsidRPr="00402D46">
              <w:rPr>
                <w:sz w:val="20"/>
              </w:rPr>
              <w:t xml:space="preserve">. </w:t>
            </w:r>
          </w:p>
          <w:p w14:paraId="19189EA4" w14:textId="77777777" w:rsidR="005C4C2E" w:rsidRPr="00402D46" w:rsidRDefault="005C4C2E" w:rsidP="00402D46">
            <w:pPr>
              <w:pStyle w:val="Heading5"/>
              <w:numPr>
                <w:ilvl w:val="0"/>
                <w:numId w:val="0"/>
              </w:numPr>
              <w:tabs>
                <w:tab w:val="clear" w:pos="1701"/>
              </w:tabs>
              <w:spacing w:after="0" w:line="276" w:lineRule="auto"/>
              <w:ind w:left="435"/>
              <w:jc w:val="both"/>
              <w:rPr>
                <w:sz w:val="20"/>
              </w:rPr>
            </w:pPr>
          </w:p>
          <w:p w14:paraId="663F7C8A" w14:textId="53F94236" w:rsidR="005C4C2E" w:rsidRPr="00402D46" w:rsidRDefault="005C4C2E" w:rsidP="00402D46">
            <w:pPr>
              <w:pStyle w:val="Heading5"/>
              <w:numPr>
                <w:ilvl w:val="0"/>
                <w:numId w:val="22"/>
              </w:numPr>
              <w:tabs>
                <w:tab w:val="clear" w:pos="1701"/>
              </w:tabs>
              <w:spacing w:after="0" w:line="276" w:lineRule="auto"/>
              <w:ind w:left="435" w:hanging="308"/>
              <w:jc w:val="both"/>
              <w:rPr>
                <w:sz w:val="20"/>
              </w:rPr>
            </w:pPr>
            <w:r w:rsidRPr="00402D46">
              <w:rPr>
                <w:sz w:val="20"/>
              </w:rPr>
              <w:t xml:space="preserve">Should the negotiation fail, any of the parties may refer the matter in dispute to the DRA in accordance with Section 8.4. Such submission shall set in motion the WESM dispute resolution process established in this Manual. If the DRA determines that the dispute </w:t>
            </w:r>
            <w:r w:rsidRPr="00402D46">
              <w:rPr>
                <w:sz w:val="20"/>
                <w:lang w:val="en-PH"/>
              </w:rPr>
              <w:t xml:space="preserve">is a </w:t>
            </w:r>
            <w:r w:rsidRPr="00402D46">
              <w:rPr>
                <w:i/>
                <w:sz w:val="20"/>
                <w:lang w:val="en-PH"/>
              </w:rPr>
              <w:t>WESM dispute</w:t>
            </w:r>
            <w:r w:rsidRPr="00402D46">
              <w:rPr>
                <w:sz w:val="20"/>
                <w:lang w:val="en-PH"/>
              </w:rPr>
              <w:t xml:space="preserve"> under Section 2.1 </w:t>
            </w:r>
            <w:r w:rsidRPr="00402D46">
              <w:rPr>
                <w:b/>
                <w:bCs/>
                <w:sz w:val="20"/>
                <w:u w:val="single"/>
                <w:lang w:val="en-PH"/>
              </w:rPr>
              <w:t>(</w:t>
            </w:r>
            <w:proofErr w:type="spellStart"/>
            <w:r w:rsidRPr="00402D46">
              <w:rPr>
                <w:b/>
                <w:bCs/>
                <w:sz w:val="20"/>
                <w:u w:val="single"/>
                <w:lang w:val="en-PH"/>
              </w:rPr>
              <w:t>oo</w:t>
            </w:r>
            <w:proofErr w:type="spellEnd"/>
            <w:r w:rsidRPr="00402D46">
              <w:rPr>
                <w:b/>
                <w:bCs/>
                <w:sz w:val="20"/>
                <w:u w:val="single"/>
                <w:lang w:val="en-PH"/>
              </w:rPr>
              <w:t>)</w:t>
            </w:r>
            <w:r w:rsidRPr="00402D46">
              <w:rPr>
                <w:sz w:val="20"/>
                <w:lang w:val="en-PH"/>
              </w:rPr>
              <w:t xml:space="preserve"> of this Manual</w:t>
            </w:r>
            <w:r w:rsidRPr="00402D46">
              <w:rPr>
                <w:sz w:val="20"/>
              </w:rPr>
              <w:t xml:space="preserve">, he shall initiate the selection of a mediator under Section 8.5 of this Manual. </w:t>
            </w:r>
          </w:p>
          <w:p w14:paraId="03F7FAB8" w14:textId="77777777" w:rsidR="005C4C2E" w:rsidRPr="00402D46" w:rsidRDefault="005C4C2E" w:rsidP="00402D46">
            <w:pPr>
              <w:pStyle w:val="Heading5"/>
              <w:numPr>
                <w:ilvl w:val="0"/>
                <w:numId w:val="0"/>
              </w:numPr>
              <w:tabs>
                <w:tab w:val="clear" w:pos="1701"/>
              </w:tabs>
              <w:spacing w:after="0" w:line="276" w:lineRule="auto"/>
              <w:ind w:left="435"/>
              <w:jc w:val="both"/>
              <w:rPr>
                <w:sz w:val="20"/>
              </w:rPr>
            </w:pPr>
          </w:p>
          <w:p w14:paraId="1ED8274C" w14:textId="65685BC9" w:rsidR="005C4C2E" w:rsidRPr="00402D46" w:rsidRDefault="005C4C2E" w:rsidP="00402D46">
            <w:pPr>
              <w:pStyle w:val="Heading5"/>
              <w:numPr>
                <w:ilvl w:val="0"/>
                <w:numId w:val="22"/>
              </w:numPr>
              <w:tabs>
                <w:tab w:val="clear" w:pos="1701"/>
              </w:tabs>
              <w:spacing w:after="0" w:line="276" w:lineRule="auto"/>
              <w:ind w:left="435" w:hanging="308"/>
              <w:jc w:val="both"/>
              <w:rPr>
                <w:sz w:val="20"/>
              </w:rPr>
            </w:pPr>
            <w:r w:rsidRPr="00402D46">
              <w:rPr>
                <w:sz w:val="20"/>
              </w:rPr>
              <w:t xml:space="preserve">Should mediation efforts fail, the </w:t>
            </w:r>
            <w:r w:rsidRPr="00402D46">
              <w:rPr>
                <w:sz w:val="20"/>
                <w:lang w:val="en-PH"/>
              </w:rPr>
              <w:t xml:space="preserve">Claimant(s) may file with the </w:t>
            </w:r>
            <w:r w:rsidRPr="00402D46">
              <w:rPr>
                <w:sz w:val="20"/>
              </w:rPr>
              <w:t xml:space="preserve">DRA </w:t>
            </w:r>
            <w:r w:rsidRPr="00402D46">
              <w:rPr>
                <w:sz w:val="20"/>
                <w:lang w:val="en-PH"/>
              </w:rPr>
              <w:t xml:space="preserve">a Request under Section 9 to resolve </w:t>
            </w:r>
            <w:r w:rsidRPr="00402D46">
              <w:rPr>
                <w:sz w:val="20"/>
                <w:lang w:val="en-PH"/>
              </w:rPr>
              <w:lastRenderedPageBreak/>
              <w:t>the dispute by arbitration</w:t>
            </w:r>
            <w:r w:rsidRPr="00402D46">
              <w:rPr>
                <w:sz w:val="20"/>
              </w:rPr>
              <w:t>.</w:t>
            </w:r>
          </w:p>
          <w:p w14:paraId="6F960B4D" w14:textId="77777777" w:rsidR="005C4C2E" w:rsidRPr="00402D46" w:rsidRDefault="005C4C2E" w:rsidP="00402D46">
            <w:pPr>
              <w:pStyle w:val="Heading5"/>
              <w:numPr>
                <w:ilvl w:val="0"/>
                <w:numId w:val="0"/>
              </w:numPr>
              <w:tabs>
                <w:tab w:val="clear" w:pos="1701"/>
              </w:tabs>
              <w:spacing w:after="0" w:line="276" w:lineRule="auto"/>
              <w:ind w:left="435"/>
              <w:jc w:val="both"/>
              <w:rPr>
                <w:sz w:val="20"/>
              </w:rPr>
            </w:pPr>
          </w:p>
          <w:p w14:paraId="0A26E334" w14:textId="10E6FBD0" w:rsidR="005C4C2E" w:rsidRPr="00402D46" w:rsidRDefault="005C4C2E" w:rsidP="00402D46">
            <w:pPr>
              <w:pStyle w:val="Heading5"/>
              <w:numPr>
                <w:ilvl w:val="0"/>
                <w:numId w:val="22"/>
              </w:numPr>
              <w:tabs>
                <w:tab w:val="clear" w:pos="1701"/>
              </w:tabs>
              <w:spacing w:after="0" w:line="276" w:lineRule="auto"/>
              <w:ind w:left="435" w:hanging="308"/>
              <w:jc w:val="both"/>
              <w:rPr>
                <w:sz w:val="20"/>
              </w:rPr>
            </w:pPr>
            <w:r w:rsidRPr="00402D46">
              <w:rPr>
                <w:sz w:val="20"/>
                <w:lang w:val="en-PH"/>
              </w:rPr>
              <w:t xml:space="preserve">Should the parties decide to dispense with mediation and, </w:t>
            </w:r>
            <w:r w:rsidRPr="00402D46">
              <w:rPr>
                <w:sz w:val="20"/>
              </w:rPr>
              <w:t xml:space="preserve">provided that there has been a determination by the </w:t>
            </w:r>
            <w:r w:rsidRPr="00402D46">
              <w:rPr>
                <w:i/>
                <w:sz w:val="20"/>
              </w:rPr>
              <w:t>Dispute Resolution Administrator</w:t>
            </w:r>
            <w:r w:rsidRPr="00402D46">
              <w:rPr>
                <w:sz w:val="20"/>
              </w:rPr>
              <w:t xml:space="preserve"> within ninety (90) calendar days from receipt of the dispute that the same is a WESM dispute under Section 2.1(</w:t>
            </w:r>
            <w:proofErr w:type="spellStart"/>
            <w:r w:rsidRPr="00402D46">
              <w:rPr>
                <w:sz w:val="20"/>
              </w:rPr>
              <w:t>oo</w:t>
            </w:r>
            <w:proofErr w:type="spellEnd"/>
            <w:r w:rsidRPr="00402D46">
              <w:rPr>
                <w:sz w:val="20"/>
              </w:rPr>
              <w:t>) of this Manual,</w:t>
            </w:r>
            <w:r w:rsidRPr="00402D46">
              <w:rPr>
                <w:sz w:val="20"/>
                <w:lang w:val="en-PH"/>
              </w:rPr>
              <w:t xml:space="preserve"> directly proceed to arbitration, the parties may elect to do so subject to the issuance by the </w:t>
            </w:r>
            <w:r w:rsidRPr="00402D46">
              <w:rPr>
                <w:i/>
                <w:sz w:val="20"/>
              </w:rPr>
              <w:t>Dispute Resolution Administrator</w:t>
            </w:r>
            <w:r w:rsidRPr="00402D46">
              <w:rPr>
                <w:sz w:val="20"/>
              </w:rPr>
              <w:t xml:space="preserve"> </w:t>
            </w:r>
            <w:r w:rsidRPr="00402D46">
              <w:rPr>
                <w:sz w:val="20"/>
                <w:lang w:val="en-PH"/>
              </w:rPr>
              <w:t>of a certification stating that mediation is no longer a viable option for the parties.</w:t>
            </w:r>
          </w:p>
          <w:p w14:paraId="08571DB4" w14:textId="77777777" w:rsidR="005C4C2E" w:rsidRPr="00402D46" w:rsidRDefault="005C4C2E" w:rsidP="00402D46">
            <w:pPr>
              <w:pStyle w:val="Heading5"/>
              <w:numPr>
                <w:ilvl w:val="0"/>
                <w:numId w:val="0"/>
              </w:numPr>
              <w:tabs>
                <w:tab w:val="clear" w:pos="1701"/>
              </w:tabs>
              <w:spacing w:after="0" w:line="276" w:lineRule="auto"/>
              <w:ind w:left="435"/>
              <w:jc w:val="both"/>
              <w:rPr>
                <w:b/>
                <w:bCs/>
                <w:sz w:val="20"/>
                <w:u w:val="single"/>
              </w:rPr>
            </w:pPr>
          </w:p>
          <w:p w14:paraId="22735B13" w14:textId="76DE6780" w:rsidR="005C4C2E" w:rsidRPr="00402D46" w:rsidRDefault="005C4C2E" w:rsidP="00402D46">
            <w:pPr>
              <w:pStyle w:val="Heading5"/>
              <w:numPr>
                <w:ilvl w:val="0"/>
                <w:numId w:val="22"/>
              </w:numPr>
              <w:tabs>
                <w:tab w:val="clear" w:pos="1701"/>
              </w:tabs>
              <w:spacing w:after="0" w:line="276" w:lineRule="auto"/>
              <w:ind w:left="435" w:hanging="308"/>
              <w:jc w:val="both"/>
              <w:rPr>
                <w:b/>
                <w:bCs/>
                <w:sz w:val="20"/>
                <w:u w:val="single"/>
              </w:rPr>
            </w:pPr>
            <w:r w:rsidRPr="00402D46">
              <w:rPr>
                <w:b/>
                <w:bCs/>
                <w:sz w:val="20"/>
                <w:u w:val="single"/>
                <w:lang w:val="en-PH"/>
              </w:rPr>
              <w:t xml:space="preserve">Should the parties determine that their particular dispute would be better or more expeditiously resolved by Final </w:t>
            </w:r>
            <w:r w:rsidRPr="00402D46">
              <w:rPr>
                <w:b/>
                <w:bCs/>
                <w:sz w:val="20"/>
                <w:u w:val="single"/>
                <w:lang w:val="en-PH"/>
              </w:rPr>
              <w:lastRenderedPageBreak/>
              <w:t xml:space="preserve">Offer Arbitration, they may elect to be bound by the </w:t>
            </w:r>
            <w:r w:rsidRPr="00402D46">
              <w:rPr>
                <w:rFonts w:ascii="Arial" w:eastAsia="Symbol" w:hAnsi="Arial" w:cs="Arial"/>
                <w:b/>
                <w:bCs/>
                <w:color w:val="000000"/>
                <w:sz w:val="20"/>
                <w:u w:val="single"/>
              </w:rPr>
              <w:t xml:space="preserve">Final Offer Arbitration Supplementary Rules set forth in Annex H hereto subject to the </w:t>
            </w:r>
            <w:r w:rsidRPr="00402D46">
              <w:rPr>
                <w:b/>
                <w:bCs/>
                <w:sz w:val="20"/>
                <w:u w:val="single"/>
                <w:lang w:val="en-PH"/>
              </w:rPr>
              <w:t xml:space="preserve">issuance by the </w:t>
            </w:r>
            <w:r w:rsidRPr="00402D46">
              <w:rPr>
                <w:b/>
                <w:bCs/>
                <w:i/>
                <w:sz w:val="20"/>
                <w:u w:val="single"/>
              </w:rPr>
              <w:t>Dispute Resolution Administrator</w:t>
            </w:r>
            <w:r w:rsidRPr="00402D46">
              <w:rPr>
                <w:b/>
                <w:bCs/>
                <w:sz w:val="20"/>
                <w:u w:val="single"/>
              </w:rPr>
              <w:t xml:space="preserve"> </w:t>
            </w:r>
            <w:r w:rsidRPr="00402D46">
              <w:rPr>
                <w:b/>
                <w:bCs/>
                <w:sz w:val="20"/>
                <w:u w:val="single"/>
                <w:lang w:val="en-PH"/>
              </w:rPr>
              <w:t>of a certification of the parties such agreement.</w:t>
            </w:r>
          </w:p>
          <w:p w14:paraId="3889C3CB" w14:textId="77777777" w:rsidR="005C4C2E" w:rsidRPr="00402D46" w:rsidRDefault="005C4C2E" w:rsidP="00402D46">
            <w:pPr>
              <w:pStyle w:val="Indent1"/>
              <w:numPr>
                <w:ilvl w:val="0"/>
                <w:numId w:val="0"/>
              </w:numPr>
              <w:spacing w:before="0" w:after="0" w:line="276" w:lineRule="auto"/>
              <w:ind w:left="497"/>
              <w:rPr>
                <w:rFonts w:ascii="Helvetica" w:hAnsi="Helvetica"/>
                <w:sz w:val="20"/>
                <w:lang w:val="en-PH"/>
              </w:rPr>
            </w:pPr>
          </w:p>
        </w:tc>
        <w:tc>
          <w:tcPr>
            <w:tcW w:w="533" w:type="pct"/>
          </w:tcPr>
          <w:p w14:paraId="598FBA97" w14:textId="553F46EC"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r w:rsidRPr="00402D46">
              <w:rPr>
                <w:sz w:val="20"/>
                <w:lang w:val="en-PH"/>
              </w:rPr>
              <w:lastRenderedPageBreak/>
              <w:t xml:space="preserve">The additional provision lays the foundation for the use of the Final Offer Arbitration or the Pendulum Rules for parties who agree to be bound by said Supplementary Rules </w:t>
            </w:r>
            <w:r w:rsidRPr="00402D46">
              <w:rPr>
                <w:rFonts w:ascii="Arial" w:eastAsia="Symbol" w:hAnsi="Arial" w:cs="Arial"/>
                <w:color w:val="000000"/>
                <w:sz w:val="20"/>
              </w:rPr>
              <w:t xml:space="preserve">subject to the </w:t>
            </w:r>
            <w:r w:rsidRPr="00402D46">
              <w:rPr>
                <w:sz w:val="20"/>
                <w:lang w:val="en-PH"/>
              </w:rPr>
              <w:t xml:space="preserve">issuance by the </w:t>
            </w:r>
            <w:r w:rsidRPr="00402D46">
              <w:rPr>
                <w:i/>
                <w:sz w:val="20"/>
              </w:rPr>
              <w:t>Dispute Resolution Administrator</w:t>
            </w:r>
            <w:r w:rsidRPr="00402D46">
              <w:rPr>
                <w:sz w:val="20"/>
              </w:rPr>
              <w:t xml:space="preserve"> </w:t>
            </w:r>
            <w:r w:rsidRPr="00402D46">
              <w:rPr>
                <w:sz w:val="20"/>
                <w:lang w:val="en-PH"/>
              </w:rPr>
              <w:t xml:space="preserve">of a certification of the </w:t>
            </w:r>
            <w:r w:rsidRPr="00402D46">
              <w:rPr>
                <w:sz w:val="20"/>
                <w:lang w:val="en-PH"/>
              </w:rPr>
              <w:lastRenderedPageBreak/>
              <w:t>parties to such agreement.</w:t>
            </w:r>
          </w:p>
          <w:p w14:paraId="7790B18F" w14:textId="04F8B563" w:rsidR="005C4C2E" w:rsidRPr="00402D46" w:rsidRDefault="005C4C2E" w:rsidP="00402D46">
            <w:pPr>
              <w:pStyle w:val="Heading5"/>
              <w:numPr>
                <w:ilvl w:val="0"/>
                <w:numId w:val="0"/>
              </w:numPr>
              <w:tabs>
                <w:tab w:val="clear" w:pos="1701"/>
              </w:tabs>
              <w:spacing w:after="0" w:line="276" w:lineRule="auto"/>
              <w:ind w:left="61" w:hanging="23"/>
              <w:jc w:val="both"/>
              <w:rPr>
                <w:sz w:val="20"/>
              </w:rPr>
            </w:pPr>
          </w:p>
          <w:p w14:paraId="545342F2" w14:textId="3608B315" w:rsidR="005C4C2E" w:rsidRPr="00402D46" w:rsidRDefault="005C4C2E" w:rsidP="00402D46">
            <w:pPr>
              <w:pStyle w:val="Heading5"/>
              <w:numPr>
                <w:ilvl w:val="0"/>
                <w:numId w:val="0"/>
              </w:numPr>
              <w:tabs>
                <w:tab w:val="clear" w:pos="1701"/>
              </w:tabs>
              <w:spacing w:after="0" w:line="276" w:lineRule="auto"/>
              <w:ind w:left="61" w:hanging="23"/>
              <w:jc w:val="both"/>
              <w:rPr>
                <w:sz w:val="20"/>
              </w:rPr>
            </w:pPr>
            <w:r w:rsidRPr="00402D46">
              <w:rPr>
                <w:sz w:val="20"/>
              </w:rPr>
              <w:t>The certification by the DRA as to the parties’ election will avoid future contests and refusal to recognize the arbitral award on the ground that the mode of arbitration was not mutually agreed upon by the parties.</w:t>
            </w:r>
          </w:p>
          <w:p w14:paraId="32247839" w14:textId="79F60858" w:rsidR="005C4C2E" w:rsidRPr="00402D46" w:rsidRDefault="005C4C2E" w:rsidP="00402D46">
            <w:pPr>
              <w:pStyle w:val="Heading5"/>
              <w:numPr>
                <w:ilvl w:val="0"/>
                <w:numId w:val="0"/>
              </w:numPr>
              <w:tabs>
                <w:tab w:val="clear" w:pos="1701"/>
              </w:tabs>
              <w:spacing w:after="0" w:line="276" w:lineRule="auto"/>
              <w:ind w:left="180"/>
              <w:jc w:val="both"/>
              <w:rPr>
                <w:sz w:val="20"/>
                <w:lang w:val="en-PH"/>
              </w:rPr>
            </w:pPr>
          </w:p>
          <w:p w14:paraId="7204D803" w14:textId="77777777" w:rsidR="005C4C2E" w:rsidRPr="00402D46" w:rsidRDefault="005C4C2E" w:rsidP="00402D46">
            <w:pPr>
              <w:pStyle w:val="Heading5"/>
              <w:numPr>
                <w:ilvl w:val="0"/>
                <w:numId w:val="0"/>
              </w:numPr>
              <w:tabs>
                <w:tab w:val="clear" w:pos="1701"/>
              </w:tabs>
              <w:spacing w:after="0" w:line="276" w:lineRule="auto"/>
              <w:ind w:left="180"/>
              <w:jc w:val="both"/>
              <w:rPr>
                <w:sz w:val="20"/>
                <w:lang w:val="en-PH"/>
              </w:rPr>
            </w:pPr>
          </w:p>
          <w:p w14:paraId="1829214F" w14:textId="77777777" w:rsidR="005C4C2E" w:rsidRPr="00402D46" w:rsidRDefault="005C4C2E" w:rsidP="00402D46">
            <w:pPr>
              <w:pStyle w:val="Heading5"/>
              <w:numPr>
                <w:ilvl w:val="0"/>
                <w:numId w:val="0"/>
              </w:numPr>
              <w:tabs>
                <w:tab w:val="clear" w:pos="1701"/>
              </w:tabs>
              <w:spacing w:after="0" w:line="276" w:lineRule="auto"/>
              <w:ind w:left="900"/>
              <w:jc w:val="both"/>
              <w:rPr>
                <w:rFonts w:ascii="Arial" w:hAnsi="Arial" w:cs="Arial"/>
                <w:sz w:val="20"/>
              </w:rPr>
            </w:pPr>
          </w:p>
        </w:tc>
        <w:tc>
          <w:tcPr>
            <w:tcW w:w="616" w:type="pct"/>
          </w:tcPr>
          <w:p w14:paraId="3F08EBDA" w14:textId="77777777" w:rsidR="005C4C2E" w:rsidRPr="00402D46" w:rsidRDefault="005C4C2E" w:rsidP="00F45746">
            <w:pPr>
              <w:pStyle w:val="Heading5"/>
              <w:numPr>
                <w:ilvl w:val="0"/>
                <w:numId w:val="0"/>
              </w:numPr>
              <w:tabs>
                <w:tab w:val="clear" w:pos="1701"/>
              </w:tabs>
              <w:spacing w:after="0" w:line="276" w:lineRule="auto"/>
              <w:ind w:left="35" w:hanging="23"/>
              <w:jc w:val="both"/>
              <w:rPr>
                <w:sz w:val="20"/>
                <w:lang w:val="en-PH"/>
              </w:rPr>
            </w:pPr>
          </w:p>
        </w:tc>
        <w:tc>
          <w:tcPr>
            <w:tcW w:w="573" w:type="pct"/>
          </w:tcPr>
          <w:p w14:paraId="2C91504E" w14:textId="77777777"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p>
        </w:tc>
        <w:tc>
          <w:tcPr>
            <w:tcW w:w="493" w:type="pct"/>
          </w:tcPr>
          <w:p w14:paraId="05A194E9" w14:textId="77777777"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p>
        </w:tc>
        <w:tc>
          <w:tcPr>
            <w:tcW w:w="488" w:type="pct"/>
          </w:tcPr>
          <w:p w14:paraId="0BA92F11" w14:textId="77777777"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p>
        </w:tc>
      </w:tr>
      <w:tr w:rsidR="00402D46" w:rsidRPr="00402D46" w14:paraId="630ECB01" w14:textId="747F6442" w:rsidTr="00F45746">
        <w:tc>
          <w:tcPr>
            <w:tcW w:w="450" w:type="pct"/>
          </w:tcPr>
          <w:p w14:paraId="0CEDB8A4" w14:textId="71631788" w:rsidR="005C4C2E" w:rsidRPr="00402D46" w:rsidRDefault="005C4C2E" w:rsidP="00402D46">
            <w:pPr>
              <w:pStyle w:val="Heading3"/>
              <w:numPr>
                <w:ilvl w:val="0"/>
                <w:numId w:val="0"/>
              </w:numPr>
              <w:spacing w:before="0" w:after="0" w:line="276" w:lineRule="auto"/>
              <w:ind w:left="-11" w:firstLine="11"/>
              <w:rPr>
                <w:rFonts w:ascii="Helvetica" w:hAnsi="Helvetica"/>
                <w:b w:val="0"/>
                <w:bCs/>
                <w:sz w:val="20"/>
                <w:lang w:val="en-US"/>
              </w:rPr>
            </w:pPr>
            <w:permStart w:id="1427378008" w:edGrp="everyone" w:colFirst="5" w:colLast="5"/>
            <w:permStart w:id="776615933" w:edGrp="everyone" w:colFirst="6" w:colLast="6"/>
            <w:permEnd w:id="1539923412"/>
            <w:permEnd w:id="52496971"/>
            <w:r w:rsidRPr="00402D46">
              <w:rPr>
                <w:rFonts w:ascii="Helvetica" w:hAnsi="Helvetica"/>
                <w:b w:val="0"/>
                <w:bCs/>
                <w:sz w:val="20"/>
                <w:lang w:val="en-US"/>
              </w:rPr>
              <w:lastRenderedPageBreak/>
              <w:t>New provision</w:t>
            </w:r>
          </w:p>
          <w:p w14:paraId="6D8DA965" w14:textId="77777777" w:rsidR="005C4C2E" w:rsidRPr="00402D46" w:rsidRDefault="005C4C2E" w:rsidP="00402D46">
            <w:pPr>
              <w:spacing w:after="0" w:line="276" w:lineRule="auto"/>
              <w:rPr>
                <w:rFonts w:ascii="Arial" w:hAnsi="Arial" w:cs="Arial"/>
                <w:sz w:val="20"/>
                <w:szCs w:val="20"/>
              </w:rPr>
            </w:pPr>
          </w:p>
        </w:tc>
        <w:tc>
          <w:tcPr>
            <w:tcW w:w="369" w:type="pct"/>
          </w:tcPr>
          <w:p w14:paraId="6EA86BB8" w14:textId="39BBB3DC" w:rsidR="005C4C2E" w:rsidRPr="00402D46" w:rsidRDefault="005C4C2E" w:rsidP="00402D46">
            <w:pPr>
              <w:pStyle w:val="Heading4"/>
              <w:numPr>
                <w:ilvl w:val="0"/>
                <w:numId w:val="0"/>
              </w:numPr>
              <w:spacing w:before="0" w:after="0" w:line="276" w:lineRule="auto"/>
              <w:jc w:val="left"/>
              <w:rPr>
                <w:sz w:val="20"/>
                <w:lang w:val="en-GB"/>
              </w:rPr>
            </w:pPr>
            <w:r w:rsidRPr="00402D46">
              <w:rPr>
                <w:sz w:val="20"/>
                <w:lang w:val="en-GB"/>
              </w:rPr>
              <w:t>New provision</w:t>
            </w:r>
          </w:p>
        </w:tc>
        <w:tc>
          <w:tcPr>
            <w:tcW w:w="740" w:type="pct"/>
          </w:tcPr>
          <w:p w14:paraId="4E395E90" w14:textId="77777777" w:rsidR="005C4C2E" w:rsidRPr="00402D46" w:rsidRDefault="005C4C2E" w:rsidP="00402D46">
            <w:pPr>
              <w:pStyle w:val="ListParagraph"/>
              <w:spacing w:line="276" w:lineRule="auto"/>
              <w:rPr>
                <w:sz w:val="20"/>
                <w:szCs w:val="20"/>
              </w:rPr>
            </w:pPr>
          </w:p>
        </w:tc>
        <w:tc>
          <w:tcPr>
            <w:tcW w:w="738" w:type="pct"/>
          </w:tcPr>
          <w:p w14:paraId="706CF7EE" w14:textId="6F16B9FA" w:rsidR="005C4C2E" w:rsidRPr="00402D46" w:rsidRDefault="005C4C2E" w:rsidP="00402D46">
            <w:pPr>
              <w:spacing w:after="0" w:line="276" w:lineRule="auto"/>
              <w:ind w:left="709" w:hanging="709"/>
              <w:rPr>
                <w:rFonts w:ascii="Arial" w:hAnsi="Arial" w:cs="Arial"/>
                <w:b/>
                <w:sz w:val="20"/>
                <w:szCs w:val="20"/>
                <w:u w:val="single"/>
              </w:rPr>
            </w:pPr>
            <w:r w:rsidRPr="00402D46">
              <w:rPr>
                <w:rFonts w:ascii="Arial" w:hAnsi="Arial" w:cs="Arial"/>
                <w:b/>
                <w:sz w:val="20"/>
                <w:szCs w:val="20"/>
                <w:u w:val="single"/>
              </w:rPr>
              <w:t xml:space="preserve">7.3.  </w:t>
            </w:r>
            <w:r w:rsidRPr="00402D46">
              <w:rPr>
                <w:rFonts w:ascii="Arial" w:hAnsi="Arial" w:cs="Arial"/>
                <w:b/>
                <w:sz w:val="20"/>
                <w:szCs w:val="20"/>
                <w:u w:val="single"/>
              </w:rPr>
              <w:tab/>
              <w:t>Disputes Between Supplier and Customer under the Retail Rules</w:t>
            </w:r>
          </w:p>
          <w:p w14:paraId="55E9AF78" w14:textId="77777777" w:rsidR="005C4C2E" w:rsidRPr="00402D46" w:rsidRDefault="005C4C2E" w:rsidP="00402D46">
            <w:pPr>
              <w:spacing w:after="0" w:line="276" w:lineRule="auto"/>
              <w:ind w:left="709" w:hanging="709"/>
              <w:rPr>
                <w:rFonts w:ascii="Arial" w:hAnsi="Arial" w:cs="Arial"/>
                <w:b/>
                <w:sz w:val="20"/>
                <w:szCs w:val="20"/>
                <w:u w:val="single"/>
              </w:rPr>
            </w:pPr>
          </w:p>
          <w:p w14:paraId="1F7068AA" w14:textId="77777777" w:rsidR="005C4C2E" w:rsidRPr="00402D46" w:rsidRDefault="005C4C2E" w:rsidP="00402D46">
            <w:pPr>
              <w:spacing w:after="0" w:line="276" w:lineRule="auto"/>
              <w:ind w:left="709" w:hanging="709"/>
              <w:rPr>
                <w:rFonts w:ascii="Arial" w:hAnsi="Arial" w:cs="Arial"/>
                <w:b/>
                <w:sz w:val="20"/>
                <w:szCs w:val="20"/>
                <w:u w:val="single"/>
              </w:rPr>
            </w:pPr>
            <w:r w:rsidRPr="00402D46">
              <w:rPr>
                <w:rFonts w:ascii="Arial" w:hAnsi="Arial" w:cs="Arial"/>
                <w:b/>
                <w:sz w:val="20"/>
                <w:szCs w:val="20"/>
                <w:u w:val="single"/>
              </w:rPr>
              <w:t>7.3.1. Unless the parties agree otherwise, resolution of disputes on:</w:t>
            </w:r>
          </w:p>
          <w:p w14:paraId="366BF755" w14:textId="77777777" w:rsidR="005C4C2E" w:rsidRPr="00402D46" w:rsidRDefault="005C4C2E" w:rsidP="00402D46">
            <w:pPr>
              <w:pStyle w:val="ListParagraph"/>
              <w:numPr>
                <w:ilvl w:val="0"/>
                <w:numId w:val="3"/>
              </w:numPr>
              <w:spacing w:line="276" w:lineRule="auto"/>
              <w:jc w:val="left"/>
              <w:rPr>
                <w:rFonts w:ascii="Arial" w:eastAsia="Symbol" w:hAnsi="Arial" w:cs="Arial"/>
                <w:b/>
                <w:color w:val="000000"/>
                <w:sz w:val="20"/>
                <w:szCs w:val="20"/>
                <w:u w:val="single"/>
              </w:rPr>
            </w:pPr>
            <w:r w:rsidRPr="00402D46">
              <w:rPr>
                <w:rFonts w:ascii="Arial" w:eastAsia="Symbol" w:hAnsi="Arial" w:cs="Arial"/>
                <w:b/>
                <w:color w:val="000000"/>
                <w:sz w:val="20"/>
                <w:szCs w:val="20"/>
                <w:u w:val="single"/>
              </w:rPr>
              <w:t xml:space="preserve">fees for early/pre-termination of a Retail Supply Contract; </w:t>
            </w:r>
          </w:p>
          <w:p w14:paraId="66FC4CD8" w14:textId="77777777" w:rsidR="005C4C2E" w:rsidRPr="00402D46" w:rsidRDefault="005C4C2E" w:rsidP="00402D46">
            <w:pPr>
              <w:pStyle w:val="ListParagraph"/>
              <w:numPr>
                <w:ilvl w:val="0"/>
                <w:numId w:val="3"/>
              </w:numPr>
              <w:spacing w:line="276" w:lineRule="auto"/>
              <w:jc w:val="left"/>
              <w:rPr>
                <w:rFonts w:ascii="Arial" w:eastAsia="Symbol" w:hAnsi="Arial" w:cs="Arial"/>
                <w:b/>
                <w:color w:val="000000"/>
                <w:sz w:val="20"/>
                <w:szCs w:val="20"/>
                <w:u w:val="single"/>
              </w:rPr>
            </w:pPr>
            <w:r w:rsidRPr="00402D46">
              <w:rPr>
                <w:rFonts w:ascii="Arial" w:eastAsia="Symbol" w:hAnsi="Arial" w:cs="Arial"/>
                <w:b/>
                <w:color w:val="000000"/>
                <w:sz w:val="20"/>
                <w:szCs w:val="20"/>
                <w:u w:val="single"/>
              </w:rPr>
              <w:t xml:space="preserve">Retail Supply Contract price; and </w:t>
            </w:r>
          </w:p>
          <w:p w14:paraId="1D3A3704" w14:textId="0B75254C" w:rsidR="005C4C2E" w:rsidRPr="00402D46" w:rsidRDefault="005C4C2E" w:rsidP="00402D46">
            <w:pPr>
              <w:pStyle w:val="ListParagraph"/>
              <w:numPr>
                <w:ilvl w:val="0"/>
                <w:numId w:val="3"/>
              </w:numPr>
              <w:spacing w:line="276" w:lineRule="auto"/>
              <w:jc w:val="left"/>
              <w:rPr>
                <w:rFonts w:ascii="Arial" w:eastAsia="Symbol" w:hAnsi="Arial" w:cs="Arial"/>
                <w:b/>
                <w:color w:val="000000"/>
                <w:sz w:val="20"/>
                <w:szCs w:val="20"/>
                <w:u w:val="single"/>
              </w:rPr>
            </w:pPr>
            <w:r w:rsidRPr="00402D46">
              <w:rPr>
                <w:rFonts w:ascii="Arial" w:eastAsia="Symbol" w:hAnsi="Arial" w:cs="Arial"/>
                <w:b/>
                <w:color w:val="000000"/>
                <w:sz w:val="20"/>
                <w:szCs w:val="20"/>
                <w:u w:val="single"/>
              </w:rPr>
              <w:t>Retail Supply Contract period, within the contemplation of the Retail Rules shall be subject to the Final Offer Arbitration Supplementary Rules set forth in Annex H hereto.</w:t>
            </w:r>
          </w:p>
          <w:p w14:paraId="09EDA9BC" w14:textId="77777777" w:rsidR="005C4C2E" w:rsidRPr="00402D46" w:rsidRDefault="005C4C2E" w:rsidP="00402D46">
            <w:pPr>
              <w:pStyle w:val="Heading4"/>
              <w:numPr>
                <w:ilvl w:val="0"/>
                <w:numId w:val="0"/>
              </w:numPr>
              <w:spacing w:before="0" w:after="0" w:line="276" w:lineRule="auto"/>
              <w:jc w:val="left"/>
              <w:rPr>
                <w:sz w:val="20"/>
              </w:rPr>
            </w:pPr>
          </w:p>
        </w:tc>
        <w:tc>
          <w:tcPr>
            <w:tcW w:w="533" w:type="pct"/>
          </w:tcPr>
          <w:p w14:paraId="612922CF" w14:textId="0ECAE819"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r w:rsidRPr="00402D46">
              <w:rPr>
                <w:sz w:val="20"/>
                <w:lang w:val="en-PH"/>
              </w:rPr>
              <w:lastRenderedPageBreak/>
              <w:t xml:space="preserve">The additional provision defines the disputes specific to those between the Supplier and Customer under the Retail Rules and makes the Final Offer Arbitration under the Supplementary Rules in Annex H the default mode for these types of disputes. To give primacy to the agreement of the parties, the proposed provision retained the caveat, </w:t>
            </w:r>
            <w:r w:rsidRPr="00402D46">
              <w:rPr>
                <w:i/>
                <w:iCs/>
                <w:sz w:val="20"/>
                <w:lang w:val="en-PH"/>
              </w:rPr>
              <w:t xml:space="preserve">“unless the parties agree otherwise” </w:t>
            </w:r>
            <w:r w:rsidRPr="00402D46">
              <w:rPr>
                <w:sz w:val="20"/>
                <w:lang w:val="en-PH"/>
              </w:rPr>
              <w:t>to give them the option to choose the conventional mode of arbitration instead.</w:t>
            </w:r>
          </w:p>
          <w:p w14:paraId="7D954897" w14:textId="706A9134" w:rsidR="005C4C2E" w:rsidRPr="00402D46" w:rsidRDefault="005C4C2E" w:rsidP="00402D46">
            <w:pPr>
              <w:pStyle w:val="Heading5"/>
              <w:numPr>
                <w:ilvl w:val="0"/>
                <w:numId w:val="0"/>
              </w:numPr>
              <w:tabs>
                <w:tab w:val="clear" w:pos="1701"/>
              </w:tabs>
              <w:spacing w:after="0" w:line="276" w:lineRule="auto"/>
              <w:jc w:val="both"/>
              <w:rPr>
                <w:bCs/>
                <w:sz w:val="20"/>
                <w:lang w:val="en-PH"/>
              </w:rPr>
            </w:pPr>
          </w:p>
        </w:tc>
        <w:tc>
          <w:tcPr>
            <w:tcW w:w="616" w:type="pct"/>
          </w:tcPr>
          <w:p w14:paraId="2467C3DC" w14:textId="77777777" w:rsidR="005C4C2E" w:rsidRPr="00402D46" w:rsidRDefault="005C4C2E" w:rsidP="00F45746">
            <w:pPr>
              <w:pStyle w:val="Heading5"/>
              <w:numPr>
                <w:ilvl w:val="0"/>
                <w:numId w:val="0"/>
              </w:numPr>
              <w:tabs>
                <w:tab w:val="clear" w:pos="1701"/>
              </w:tabs>
              <w:spacing w:after="0" w:line="276" w:lineRule="auto"/>
              <w:ind w:hanging="23"/>
              <w:jc w:val="both"/>
              <w:rPr>
                <w:sz w:val="20"/>
                <w:lang w:val="en-PH"/>
              </w:rPr>
            </w:pPr>
          </w:p>
        </w:tc>
        <w:tc>
          <w:tcPr>
            <w:tcW w:w="573" w:type="pct"/>
          </w:tcPr>
          <w:p w14:paraId="0A76E67E" w14:textId="77777777" w:rsidR="005C4C2E" w:rsidRPr="00402D46" w:rsidRDefault="005C4C2E" w:rsidP="00F45746">
            <w:pPr>
              <w:pStyle w:val="Heading5"/>
              <w:numPr>
                <w:ilvl w:val="0"/>
                <w:numId w:val="0"/>
              </w:numPr>
              <w:tabs>
                <w:tab w:val="clear" w:pos="1701"/>
              </w:tabs>
              <w:spacing w:after="0" w:line="276" w:lineRule="auto"/>
              <w:ind w:hanging="23"/>
              <w:jc w:val="both"/>
              <w:rPr>
                <w:sz w:val="20"/>
                <w:lang w:val="en-PH"/>
              </w:rPr>
            </w:pPr>
          </w:p>
        </w:tc>
        <w:tc>
          <w:tcPr>
            <w:tcW w:w="493" w:type="pct"/>
          </w:tcPr>
          <w:p w14:paraId="2E915555" w14:textId="77777777"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p>
        </w:tc>
        <w:tc>
          <w:tcPr>
            <w:tcW w:w="488" w:type="pct"/>
          </w:tcPr>
          <w:p w14:paraId="563623F2" w14:textId="77777777"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p>
        </w:tc>
      </w:tr>
      <w:tr w:rsidR="00402D46" w:rsidRPr="00402D46" w14:paraId="1A4405FD" w14:textId="760DF15F" w:rsidTr="00F45746">
        <w:tc>
          <w:tcPr>
            <w:tcW w:w="450" w:type="pct"/>
          </w:tcPr>
          <w:p w14:paraId="142B3839" w14:textId="7D0E317F" w:rsidR="005C4C2E" w:rsidRPr="00402D46" w:rsidRDefault="005C4C2E" w:rsidP="00402D46">
            <w:pPr>
              <w:spacing w:after="0" w:line="276" w:lineRule="auto"/>
              <w:rPr>
                <w:rFonts w:ascii="Arial" w:hAnsi="Arial" w:cs="Arial"/>
                <w:bCs/>
                <w:sz w:val="20"/>
                <w:szCs w:val="20"/>
              </w:rPr>
            </w:pPr>
            <w:permStart w:id="1132295704" w:edGrp="everyone" w:colFirst="5" w:colLast="5"/>
            <w:permStart w:id="1682924259" w:edGrp="everyone" w:colFirst="6" w:colLast="6"/>
            <w:permEnd w:id="1427378008"/>
            <w:permEnd w:id="776615933"/>
            <w:r w:rsidRPr="00402D46">
              <w:rPr>
                <w:rFonts w:ascii="Arial" w:eastAsia="Arial" w:hAnsi="Arial" w:cs="Arial"/>
                <w:bCs/>
                <w:sz w:val="20"/>
                <w:szCs w:val="20"/>
              </w:rPr>
              <w:lastRenderedPageBreak/>
              <w:t>Application</w:t>
            </w:r>
          </w:p>
          <w:p w14:paraId="6581974B" w14:textId="77777777" w:rsidR="005C4C2E" w:rsidRPr="00402D46" w:rsidRDefault="005C4C2E" w:rsidP="00402D46">
            <w:pPr>
              <w:pStyle w:val="Heading3"/>
              <w:numPr>
                <w:ilvl w:val="0"/>
                <w:numId w:val="0"/>
              </w:numPr>
              <w:spacing w:before="0" w:after="0" w:line="276" w:lineRule="auto"/>
              <w:ind w:left="-11" w:firstLine="11"/>
              <w:rPr>
                <w:rFonts w:ascii="Helvetica" w:hAnsi="Helvetica"/>
                <w:b w:val="0"/>
                <w:bCs/>
                <w:sz w:val="20"/>
                <w:lang w:val="en-US"/>
              </w:rPr>
            </w:pPr>
          </w:p>
        </w:tc>
        <w:tc>
          <w:tcPr>
            <w:tcW w:w="369" w:type="pct"/>
          </w:tcPr>
          <w:p w14:paraId="5918A2C5" w14:textId="77777777" w:rsidR="005C4C2E" w:rsidRPr="00402D46" w:rsidRDefault="005C4C2E" w:rsidP="00402D46">
            <w:pPr>
              <w:spacing w:after="0" w:line="276" w:lineRule="auto"/>
              <w:ind w:right="14"/>
              <w:rPr>
                <w:rFonts w:ascii="Arial" w:hAnsi="Arial" w:cs="Arial"/>
                <w:bCs/>
                <w:i/>
                <w:iCs/>
                <w:sz w:val="20"/>
                <w:szCs w:val="20"/>
              </w:rPr>
            </w:pPr>
            <w:r w:rsidRPr="00402D46">
              <w:rPr>
                <w:rFonts w:ascii="Arial" w:hAnsi="Arial" w:cs="Arial"/>
                <w:bCs/>
                <w:i/>
                <w:iCs/>
                <w:sz w:val="20"/>
                <w:szCs w:val="20"/>
              </w:rPr>
              <w:t xml:space="preserve">3.2. Resort to ERC </w:t>
            </w:r>
          </w:p>
          <w:p w14:paraId="3795FA7A" w14:textId="77777777" w:rsidR="005C4C2E" w:rsidRPr="00402D46" w:rsidRDefault="005C4C2E" w:rsidP="00402D46">
            <w:pPr>
              <w:pStyle w:val="Heading4"/>
              <w:numPr>
                <w:ilvl w:val="0"/>
                <w:numId w:val="0"/>
              </w:numPr>
              <w:spacing w:before="0" w:after="0" w:line="276" w:lineRule="auto"/>
              <w:jc w:val="left"/>
              <w:rPr>
                <w:sz w:val="20"/>
                <w:lang w:val="en-GB"/>
              </w:rPr>
            </w:pPr>
          </w:p>
        </w:tc>
        <w:tc>
          <w:tcPr>
            <w:tcW w:w="740" w:type="pct"/>
          </w:tcPr>
          <w:p w14:paraId="21294506" w14:textId="77777777" w:rsidR="005C4C2E" w:rsidRPr="00402D46" w:rsidRDefault="005C4C2E" w:rsidP="00402D46">
            <w:pPr>
              <w:spacing w:after="0" w:line="276" w:lineRule="auto"/>
              <w:ind w:left="720" w:hanging="720"/>
              <w:rPr>
                <w:rFonts w:ascii="Arial" w:hAnsi="Arial" w:cs="Arial"/>
                <w:sz w:val="20"/>
                <w:szCs w:val="20"/>
              </w:rPr>
            </w:pPr>
            <w:r w:rsidRPr="00402D46">
              <w:rPr>
                <w:rFonts w:ascii="Arial" w:hAnsi="Arial" w:cs="Arial"/>
                <w:sz w:val="20"/>
                <w:szCs w:val="20"/>
              </w:rPr>
              <w:t>3.2.1.</w:t>
            </w:r>
            <w:r w:rsidRPr="00402D46">
              <w:rPr>
                <w:rFonts w:ascii="Arial" w:eastAsia="Arial" w:hAnsi="Arial" w:cs="Arial"/>
                <w:sz w:val="20"/>
                <w:szCs w:val="20"/>
              </w:rPr>
              <w:t xml:space="preserve"> </w:t>
            </w:r>
            <w:r w:rsidRPr="00402D46">
              <w:rPr>
                <w:rFonts w:ascii="Arial" w:hAnsi="Arial" w:cs="Arial"/>
                <w:sz w:val="20"/>
                <w:szCs w:val="20"/>
              </w:rPr>
              <w:t xml:space="preserve">An entity belonging to any of the categories described in Section 3.1.1 should first comply with the dispute resolution process set out in this Manual before filing a formal complaint with the ERC.  </w:t>
            </w:r>
          </w:p>
          <w:p w14:paraId="0FB6F92F" w14:textId="77777777" w:rsidR="005C4C2E" w:rsidRPr="00402D46" w:rsidRDefault="005C4C2E" w:rsidP="00402D46">
            <w:pPr>
              <w:pStyle w:val="ListParagraph"/>
              <w:spacing w:line="276" w:lineRule="auto"/>
              <w:rPr>
                <w:sz w:val="20"/>
                <w:szCs w:val="20"/>
              </w:rPr>
            </w:pPr>
          </w:p>
        </w:tc>
        <w:tc>
          <w:tcPr>
            <w:tcW w:w="738" w:type="pct"/>
          </w:tcPr>
          <w:p w14:paraId="4749A868" w14:textId="77777777" w:rsidR="005C4C2E" w:rsidRPr="00402D46" w:rsidRDefault="005C4C2E" w:rsidP="00402D46">
            <w:pPr>
              <w:spacing w:after="0" w:line="276" w:lineRule="auto"/>
              <w:ind w:left="1260"/>
              <w:rPr>
                <w:rFonts w:ascii="Arial" w:hAnsi="Arial" w:cs="Arial"/>
                <w:strike/>
                <w:sz w:val="20"/>
                <w:szCs w:val="20"/>
              </w:rPr>
            </w:pPr>
          </w:p>
          <w:p w14:paraId="6FCE8495" w14:textId="77777777" w:rsidR="005C4C2E" w:rsidRPr="00402D46" w:rsidRDefault="005C4C2E" w:rsidP="00402D46">
            <w:pPr>
              <w:pStyle w:val="Heading3"/>
              <w:numPr>
                <w:ilvl w:val="0"/>
                <w:numId w:val="0"/>
              </w:numPr>
              <w:tabs>
                <w:tab w:val="center" w:pos="1467"/>
              </w:tabs>
              <w:spacing w:before="0" w:after="0" w:line="276" w:lineRule="auto"/>
              <w:ind w:left="851" w:hanging="851"/>
              <w:rPr>
                <w:rFonts w:ascii="Arial" w:hAnsi="Arial" w:cs="Arial"/>
                <w:strike/>
                <w:sz w:val="20"/>
              </w:rPr>
            </w:pPr>
            <w:r w:rsidRPr="00402D46">
              <w:rPr>
                <w:rFonts w:ascii="Arial" w:hAnsi="Arial" w:cs="Arial"/>
                <w:strike/>
                <w:sz w:val="20"/>
              </w:rPr>
              <w:t>3.2.</w:t>
            </w:r>
            <w:r w:rsidRPr="00402D46">
              <w:rPr>
                <w:rFonts w:ascii="Arial" w:eastAsia="Arial" w:hAnsi="Arial" w:cs="Arial"/>
                <w:strike/>
                <w:sz w:val="20"/>
              </w:rPr>
              <w:t xml:space="preserve"> </w:t>
            </w:r>
            <w:r w:rsidRPr="00402D46">
              <w:rPr>
                <w:rFonts w:ascii="Arial" w:eastAsia="Arial" w:hAnsi="Arial" w:cs="Arial"/>
                <w:strike/>
                <w:sz w:val="20"/>
              </w:rPr>
              <w:tab/>
            </w:r>
            <w:r w:rsidRPr="00402D46">
              <w:rPr>
                <w:rFonts w:ascii="Arial" w:hAnsi="Arial" w:cs="Arial"/>
                <w:strike/>
                <w:sz w:val="20"/>
              </w:rPr>
              <w:t xml:space="preserve">Resort to ERC </w:t>
            </w:r>
          </w:p>
          <w:p w14:paraId="60C12A0F" w14:textId="77777777" w:rsidR="005C4C2E" w:rsidRPr="00402D46" w:rsidRDefault="005C4C2E" w:rsidP="00402D46">
            <w:pPr>
              <w:spacing w:after="0" w:line="276" w:lineRule="auto"/>
              <w:rPr>
                <w:rFonts w:ascii="Arial" w:hAnsi="Arial" w:cs="Arial"/>
                <w:strike/>
                <w:sz w:val="20"/>
                <w:szCs w:val="20"/>
              </w:rPr>
            </w:pPr>
            <w:r w:rsidRPr="00402D46">
              <w:rPr>
                <w:rFonts w:ascii="Arial" w:hAnsi="Arial" w:cs="Arial"/>
                <w:strike/>
                <w:sz w:val="20"/>
                <w:szCs w:val="20"/>
              </w:rPr>
              <w:t xml:space="preserve"> </w:t>
            </w:r>
          </w:p>
          <w:p w14:paraId="6D776ADF" w14:textId="77777777" w:rsidR="005C4C2E" w:rsidRPr="00402D46" w:rsidRDefault="005C4C2E" w:rsidP="00402D46">
            <w:pPr>
              <w:spacing w:after="0" w:line="276" w:lineRule="auto"/>
              <w:ind w:left="720" w:hanging="720"/>
              <w:rPr>
                <w:rFonts w:ascii="Arial" w:hAnsi="Arial" w:cs="Arial"/>
                <w:strike/>
                <w:sz w:val="20"/>
                <w:szCs w:val="20"/>
              </w:rPr>
            </w:pPr>
            <w:r w:rsidRPr="00402D46">
              <w:rPr>
                <w:rFonts w:ascii="Arial" w:hAnsi="Arial" w:cs="Arial"/>
                <w:strike/>
                <w:sz w:val="20"/>
                <w:szCs w:val="20"/>
              </w:rPr>
              <w:t>3.2.1.</w:t>
            </w:r>
            <w:r w:rsidRPr="00402D46">
              <w:rPr>
                <w:rFonts w:ascii="Arial" w:eastAsia="Arial" w:hAnsi="Arial" w:cs="Arial"/>
                <w:strike/>
                <w:sz w:val="20"/>
                <w:szCs w:val="20"/>
              </w:rPr>
              <w:t xml:space="preserve"> </w:t>
            </w:r>
            <w:r w:rsidRPr="00402D46">
              <w:rPr>
                <w:rFonts w:ascii="Arial" w:hAnsi="Arial" w:cs="Arial"/>
                <w:strike/>
                <w:sz w:val="20"/>
                <w:szCs w:val="20"/>
              </w:rPr>
              <w:t xml:space="preserve">An entity belonging to any of the categories described in Section 3.1.1 should first comply with the dispute resolution process set out in this Manual before filing a formal complaint with the ERC.  </w:t>
            </w:r>
          </w:p>
          <w:p w14:paraId="798231E6" w14:textId="77777777" w:rsidR="005C4C2E" w:rsidRPr="00402D46" w:rsidRDefault="005C4C2E" w:rsidP="00402D46">
            <w:pPr>
              <w:spacing w:after="0" w:line="276" w:lineRule="auto"/>
              <w:ind w:left="709" w:hanging="709"/>
              <w:rPr>
                <w:rFonts w:ascii="Arial" w:hAnsi="Arial" w:cs="Arial"/>
                <w:b/>
                <w:sz w:val="20"/>
                <w:szCs w:val="20"/>
                <w:u w:val="single"/>
              </w:rPr>
            </w:pPr>
          </w:p>
        </w:tc>
        <w:tc>
          <w:tcPr>
            <w:tcW w:w="533" w:type="pct"/>
          </w:tcPr>
          <w:p w14:paraId="30623BB2" w14:textId="77777777" w:rsidR="005C4C2E" w:rsidRPr="00402D46" w:rsidRDefault="005C4C2E" w:rsidP="00402D46">
            <w:pPr>
              <w:spacing w:after="0" w:line="276" w:lineRule="auto"/>
              <w:ind w:left="130" w:right="45"/>
              <w:jc w:val="both"/>
              <w:rPr>
                <w:rFonts w:ascii="Arial" w:hAnsi="Arial" w:cs="Arial"/>
                <w:sz w:val="20"/>
                <w:szCs w:val="20"/>
              </w:rPr>
            </w:pPr>
            <w:r w:rsidRPr="00402D46">
              <w:rPr>
                <w:rFonts w:ascii="Arial" w:hAnsi="Arial" w:cs="Arial"/>
                <w:sz w:val="20"/>
                <w:szCs w:val="20"/>
              </w:rPr>
              <w:t>To align WESM Dispute Resolution with the law, specifically the Implementing Rules and Regulations of the ADR Act as well as the Special Rules of Court on ADR which states that an arbitral award is deemed final, binding and enforceable.</w:t>
            </w:r>
            <w:r w:rsidRPr="00402D46">
              <w:rPr>
                <w:rStyle w:val="FootnoteReference"/>
                <w:rFonts w:ascii="Arial" w:hAnsi="Arial" w:cs="Arial"/>
                <w:sz w:val="20"/>
                <w:szCs w:val="20"/>
              </w:rPr>
              <w:footnoteReference w:id="12"/>
            </w:r>
            <w:r w:rsidRPr="00402D46">
              <w:rPr>
                <w:rFonts w:ascii="Arial" w:hAnsi="Arial" w:cs="Arial"/>
                <w:sz w:val="20"/>
                <w:szCs w:val="20"/>
              </w:rPr>
              <w:t xml:space="preserve">  </w:t>
            </w:r>
          </w:p>
          <w:p w14:paraId="4398E3BF" w14:textId="77777777" w:rsidR="005C4C2E" w:rsidRPr="00402D46" w:rsidRDefault="005C4C2E" w:rsidP="00402D46">
            <w:pPr>
              <w:spacing w:after="0" w:line="276" w:lineRule="auto"/>
              <w:ind w:left="130" w:right="45"/>
              <w:jc w:val="both"/>
              <w:rPr>
                <w:rFonts w:ascii="Arial" w:hAnsi="Arial" w:cs="Arial"/>
                <w:sz w:val="20"/>
                <w:szCs w:val="20"/>
              </w:rPr>
            </w:pPr>
            <w:r w:rsidRPr="00402D46">
              <w:rPr>
                <w:rFonts w:ascii="Arial" w:hAnsi="Arial" w:cs="Arial"/>
                <w:sz w:val="20"/>
                <w:szCs w:val="20"/>
              </w:rPr>
              <w:t xml:space="preserve">While the DRA recognizes that the EPIRA confers upon the ERC exclusive and original jurisdiction to hear and decide disputes involving participants and players in the </w:t>
            </w:r>
            <w:r w:rsidRPr="00402D46">
              <w:rPr>
                <w:rFonts w:ascii="Arial" w:hAnsi="Arial" w:cs="Arial"/>
                <w:sz w:val="20"/>
                <w:szCs w:val="20"/>
              </w:rPr>
              <w:lastRenderedPageBreak/>
              <w:t>energy sector (Sec. 43 [u], EPIRA), this is nonetheless without prejudice to the right of disputing parties, consistent with the principle of party autonomy enshrined in Sec. 2 of the ADR Act, to agree by contract to submit the resolution of their dispute to some other person, body or institution by a process that they had mutually agreed upon.</w:t>
            </w:r>
            <w:r w:rsidRPr="00402D46">
              <w:rPr>
                <w:rStyle w:val="FootnoteReference"/>
                <w:rFonts w:ascii="Arial" w:hAnsi="Arial" w:cs="Arial"/>
                <w:sz w:val="20"/>
                <w:szCs w:val="20"/>
              </w:rPr>
              <w:footnoteReference w:id="13"/>
            </w:r>
          </w:p>
          <w:p w14:paraId="12C13CBE" w14:textId="77777777" w:rsidR="005C4C2E" w:rsidRPr="00402D46" w:rsidRDefault="005C4C2E" w:rsidP="00402D46">
            <w:pPr>
              <w:pStyle w:val="Heading5"/>
              <w:numPr>
                <w:ilvl w:val="0"/>
                <w:numId w:val="0"/>
              </w:numPr>
              <w:tabs>
                <w:tab w:val="clear" w:pos="1701"/>
              </w:tabs>
              <w:spacing w:after="0" w:line="276" w:lineRule="auto"/>
              <w:ind w:left="61" w:hanging="23"/>
              <w:jc w:val="both"/>
              <w:rPr>
                <w:sz w:val="20"/>
                <w:lang w:val="en-PH"/>
              </w:rPr>
            </w:pPr>
          </w:p>
        </w:tc>
        <w:tc>
          <w:tcPr>
            <w:tcW w:w="616" w:type="pct"/>
          </w:tcPr>
          <w:p w14:paraId="6FEBD011" w14:textId="77777777" w:rsidR="005C4C2E" w:rsidRPr="00402D46" w:rsidRDefault="005C4C2E" w:rsidP="00F45746">
            <w:pPr>
              <w:spacing w:after="0" w:line="276" w:lineRule="auto"/>
              <w:ind w:right="45"/>
              <w:jc w:val="both"/>
              <w:rPr>
                <w:rFonts w:ascii="Arial" w:hAnsi="Arial" w:cs="Arial"/>
                <w:sz w:val="20"/>
                <w:szCs w:val="20"/>
              </w:rPr>
            </w:pPr>
          </w:p>
        </w:tc>
        <w:tc>
          <w:tcPr>
            <w:tcW w:w="573" w:type="pct"/>
          </w:tcPr>
          <w:p w14:paraId="40740D4D" w14:textId="77777777" w:rsidR="005C4C2E" w:rsidRPr="00402D46" w:rsidRDefault="005C4C2E" w:rsidP="00F45746">
            <w:pPr>
              <w:spacing w:after="0" w:line="276" w:lineRule="auto"/>
              <w:ind w:right="45"/>
              <w:jc w:val="both"/>
              <w:rPr>
                <w:rFonts w:ascii="Arial" w:hAnsi="Arial" w:cs="Arial"/>
                <w:sz w:val="20"/>
                <w:szCs w:val="20"/>
              </w:rPr>
            </w:pPr>
          </w:p>
        </w:tc>
        <w:tc>
          <w:tcPr>
            <w:tcW w:w="493" w:type="pct"/>
          </w:tcPr>
          <w:p w14:paraId="0483B751" w14:textId="77777777" w:rsidR="005C4C2E" w:rsidRPr="00402D46" w:rsidRDefault="005C4C2E" w:rsidP="00402D46">
            <w:pPr>
              <w:spacing w:after="0" w:line="276" w:lineRule="auto"/>
              <w:ind w:left="130" w:right="45"/>
              <w:jc w:val="both"/>
              <w:rPr>
                <w:rFonts w:ascii="Arial" w:hAnsi="Arial" w:cs="Arial"/>
                <w:sz w:val="20"/>
                <w:szCs w:val="20"/>
              </w:rPr>
            </w:pPr>
          </w:p>
        </w:tc>
        <w:tc>
          <w:tcPr>
            <w:tcW w:w="488" w:type="pct"/>
          </w:tcPr>
          <w:p w14:paraId="0FF1D063" w14:textId="77777777" w:rsidR="005C4C2E" w:rsidRPr="00402D46" w:rsidRDefault="005C4C2E" w:rsidP="00402D46">
            <w:pPr>
              <w:spacing w:after="0" w:line="276" w:lineRule="auto"/>
              <w:ind w:left="130" w:right="45"/>
              <w:jc w:val="both"/>
              <w:rPr>
                <w:rFonts w:ascii="Arial" w:hAnsi="Arial" w:cs="Arial"/>
                <w:sz w:val="20"/>
                <w:szCs w:val="20"/>
              </w:rPr>
            </w:pPr>
          </w:p>
        </w:tc>
      </w:tr>
      <w:tr w:rsidR="00402D46" w:rsidRPr="00402D46" w14:paraId="00FFB514" w14:textId="4AD417A4" w:rsidTr="00F45746">
        <w:tc>
          <w:tcPr>
            <w:tcW w:w="450" w:type="pct"/>
          </w:tcPr>
          <w:p w14:paraId="3E7E3F74" w14:textId="77777777" w:rsidR="005C4C2E" w:rsidRPr="00402D46" w:rsidRDefault="005C4C2E" w:rsidP="00402D46">
            <w:pPr>
              <w:spacing w:after="0" w:line="276" w:lineRule="auto"/>
              <w:rPr>
                <w:rFonts w:ascii="Arial" w:hAnsi="Arial" w:cs="Arial"/>
                <w:sz w:val="20"/>
                <w:szCs w:val="20"/>
              </w:rPr>
            </w:pPr>
            <w:permStart w:id="198707420" w:edGrp="everyone" w:colFirst="5" w:colLast="5"/>
            <w:permStart w:id="973278172" w:edGrp="everyone" w:colFirst="6" w:colLast="6"/>
            <w:permEnd w:id="1132295704"/>
            <w:permEnd w:id="1682924259"/>
            <w:r w:rsidRPr="00402D46">
              <w:rPr>
                <w:rFonts w:ascii="Arial" w:hAnsi="Arial" w:cs="Arial"/>
                <w:sz w:val="20"/>
                <w:szCs w:val="20"/>
              </w:rPr>
              <w:lastRenderedPageBreak/>
              <w:t>DISPUTE RESOLUTION</w:t>
            </w:r>
          </w:p>
          <w:p w14:paraId="0C5507AE" w14:textId="77777777" w:rsidR="005C4C2E" w:rsidRPr="00402D46" w:rsidRDefault="005C4C2E" w:rsidP="00402D46">
            <w:pPr>
              <w:spacing w:after="0" w:line="276" w:lineRule="auto"/>
              <w:rPr>
                <w:rFonts w:ascii="Arial" w:hAnsi="Arial" w:cs="Arial"/>
                <w:sz w:val="20"/>
                <w:szCs w:val="20"/>
              </w:rPr>
            </w:pPr>
          </w:p>
          <w:p w14:paraId="38805E73" w14:textId="35145D14" w:rsidR="005C4C2E" w:rsidRPr="00402D46" w:rsidRDefault="005C4C2E" w:rsidP="00402D46">
            <w:pPr>
              <w:spacing w:after="0" w:line="276" w:lineRule="auto"/>
              <w:rPr>
                <w:rFonts w:ascii="Arial" w:eastAsia="Arial" w:hAnsi="Arial" w:cs="Arial"/>
                <w:bCs/>
                <w:sz w:val="20"/>
                <w:szCs w:val="20"/>
              </w:rPr>
            </w:pPr>
            <w:r w:rsidRPr="00402D46">
              <w:rPr>
                <w:rFonts w:ascii="Arial" w:hAnsi="Arial" w:cs="Arial"/>
                <w:sz w:val="20"/>
                <w:szCs w:val="20"/>
              </w:rPr>
              <w:t>Application and Guiding Principles</w:t>
            </w:r>
          </w:p>
        </w:tc>
        <w:tc>
          <w:tcPr>
            <w:tcW w:w="369" w:type="pct"/>
          </w:tcPr>
          <w:p w14:paraId="2FB436D3" w14:textId="69438AF3" w:rsidR="005C4C2E" w:rsidRPr="00402D46" w:rsidRDefault="005C4C2E" w:rsidP="00402D46">
            <w:pPr>
              <w:spacing w:after="0" w:line="276" w:lineRule="auto"/>
              <w:ind w:right="14"/>
              <w:rPr>
                <w:rFonts w:ascii="Arial" w:hAnsi="Arial" w:cs="Arial"/>
                <w:bCs/>
                <w:i/>
                <w:iCs/>
                <w:sz w:val="20"/>
                <w:szCs w:val="20"/>
              </w:rPr>
            </w:pPr>
            <w:r w:rsidRPr="00402D46">
              <w:rPr>
                <w:rFonts w:ascii="Arial" w:hAnsi="Arial" w:cs="Arial"/>
                <w:sz w:val="20"/>
                <w:szCs w:val="20"/>
              </w:rPr>
              <w:lastRenderedPageBreak/>
              <w:t>7.3.1.1</w:t>
            </w:r>
          </w:p>
        </w:tc>
        <w:tc>
          <w:tcPr>
            <w:tcW w:w="740" w:type="pct"/>
          </w:tcPr>
          <w:p w14:paraId="5F367F71" w14:textId="77777777" w:rsidR="005C4C2E" w:rsidRPr="00402D46" w:rsidRDefault="005C4C2E" w:rsidP="00402D46">
            <w:pPr>
              <w:spacing w:after="0" w:line="276" w:lineRule="auto"/>
              <w:ind w:hanging="11"/>
              <w:rPr>
                <w:rFonts w:ascii="Arial" w:hAnsi="Arial" w:cs="Arial"/>
                <w:sz w:val="20"/>
                <w:szCs w:val="20"/>
              </w:rPr>
            </w:pPr>
            <w:r w:rsidRPr="00402D46">
              <w:rPr>
                <w:rFonts w:ascii="Arial" w:hAnsi="Arial" w:cs="Arial"/>
                <w:sz w:val="20"/>
                <w:szCs w:val="20"/>
              </w:rPr>
              <w:t xml:space="preserve">The dispute resolution procedures set out in this </w:t>
            </w:r>
            <w:r w:rsidRPr="00402D46">
              <w:rPr>
                <w:rFonts w:ascii="Arial" w:hAnsi="Arial" w:cs="Arial"/>
                <w:sz w:val="20"/>
                <w:szCs w:val="20"/>
              </w:rPr>
              <w:lastRenderedPageBreak/>
              <w:t xml:space="preserve">clause 7.3 apply to all disputes relating to or in connection with transactions in the </w:t>
            </w:r>
            <w:r w:rsidRPr="00402D46">
              <w:rPr>
                <w:rFonts w:ascii="Arial" w:hAnsi="Arial" w:cs="Arial"/>
                <w:i/>
                <w:sz w:val="20"/>
                <w:szCs w:val="20"/>
              </w:rPr>
              <w:t xml:space="preserve">WESM </w:t>
            </w:r>
            <w:r w:rsidRPr="00402D46">
              <w:rPr>
                <w:rFonts w:ascii="Arial" w:hAnsi="Arial" w:cs="Arial"/>
                <w:sz w:val="20"/>
                <w:szCs w:val="20"/>
              </w:rPr>
              <w:t>which may arise between or among any of the following:</w:t>
            </w:r>
          </w:p>
          <w:p w14:paraId="48C3F2DC" w14:textId="77777777" w:rsidR="005C4C2E" w:rsidRPr="00402D46" w:rsidRDefault="005C4C2E" w:rsidP="00402D46">
            <w:pPr>
              <w:spacing w:after="0" w:line="276" w:lineRule="auto"/>
              <w:ind w:left="694" w:hanging="540"/>
              <w:rPr>
                <w:rFonts w:ascii="Arial" w:hAnsi="Arial" w:cs="Arial"/>
                <w:sz w:val="20"/>
                <w:szCs w:val="20"/>
              </w:rPr>
            </w:pPr>
            <w:r w:rsidRPr="00402D46">
              <w:rPr>
                <w:rFonts w:ascii="Arial" w:hAnsi="Arial" w:cs="Arial"/>
                <w:sz w:val="20"/>
                <w:szCs w:val="20"/>
              </w:rPr>
              <w:t>(a)</w:t>
            </w:r>
            <w:r w:rsidRPr="00402D46">
              <w:rPr>
                <w:rFonts w:ascii="Arial" w:hAnsi="Arial" w:cs="Arial"/>
                <w:sz w:val="20"/>
                <w:szCs w:val="20"/>
              </w:rPr>
              <w:tab/>
              <w:t xml:space="preserve">The </w:t>
            </w:r>
            <w:r w:rsidRPr="00402D46">
              <w:rPr>
                <w:rFonts w:ascii="Arial" w:hAnsi="Arial" w:cs="Arial"/>
                <w:i/>
                <w:sz w:val="20"/>
                <w:szCs w:val="20"/>
              </w:rPr>
              <w:t>Market Operator</w:t>
            </w:r>
            <w:r w:rsidRPr="00402D46">
              <w:rPr>
                <w:rFonts w:ascii="Arial" w:hAnsi="Arial" w:cs="Arial"/>
                <w:sz w:val="20"/>
                <w:szCs w:val="20"/>
              </w:rPr>
              <w:t>;</w:t>
            </w:r>
          </w:p>
          <w:p w14:paraId="2048AF7A" w14:textId="77777777" w:rsidR="005C4C2E" w:rsidRPr="00402D46" w:rsidRDefault="005C4C2E" w:rsidP="00402D46">
            <w:pPr>
              <w:spacing w:after="0" w:line="276" w:lineRule="auto"/>
              <w:ind w:left="694" w:hanging="540"/>
              <w:rPr>
                <w:rFonts w:ascii="Arial" w:hAnsi="Arial" w:cs="Arial"/>
                <w:sz w:val="20"/>
                <w:szCs w:val="20"/>
              </w:rPr>
            </w:pPr>
            <w:r w:rsidRPr="00402D46">
              <w:rPr>
                <w:rFonts w:ascii="Arial" w:hAnsi="Arial" w:cs="Arial"/>
                <w:sz w:val="20"/>
                <w:szCs w:val="20"/>
              </w:rPr>
              <w:t>(b)</w:t>
            </w:r>
            <w:r w:rsidRPr="00402D46">
              <w:rPr>
                <w:rFonts w:ascii="Arial" w:hAnsi="Arial" w:cs="Arial"/>
                <w:sz w:val="20"/>
                <w:szCs w:val="20"/>
              </w:rPr>
              <w:tab/>
              <w:t xml:space="preserve">The </w:t>
            </w:r>
            <w:r w:rsidRPr="00402D46">
              <w:rPr>
                <w:rFonts w:ascii="Arial" w:hAnsi="Arial" w:cs="Arial"/>
                <w:i/>
                <w:sz w:val="20"/>
                <w:szCs w:val="20"/>
              </w:rPr>
              <w:t>System Operator</w:t>
            </w:r>
            <w:r w:rsidRPr="00402D46">
              <w:rPr>
                <w:rFonts w:ascii="Arial" w:hAnsi="Arial" w:cs="Arial"/>
                <w:sz w:val="20"/>
                <w:szCs w:val="20"/>
              </w:rPr>
              <w:t>;</w:t>
            </w:r>
          </w:p>
          <w:p w14:paraId="1F808EB9" w14:textId="77777777" w:rsidR="005C4C2E" w:rsidRPr="00402D46" w:rsidRDefault="005C4C2E" w:rsidP="00402D46">
            <w:pPr>
              <w:spacing w:after="0" w:line="276" w:lineRule="auto"/>
              <w:ind w:left="694" w:hanging="540"/>
              <w:rPr>
                <w:rFonts w:ascii="Arial" w:hAnsi="Arial" w:cs="Arial"/>
                <w:i/>
                <w:sz w:val="20"/>
                <w:szCs w:val="20"/>
              </w:rPr>
            </w:pPr>
            <w:r w:rsidRPr="00402D46">
              <w:rPr>
                <w:rFonts w:ascii="Arial" w:hAnsi="Arial" w:cs="Arial"/>
                <w:sz w:val="20"/>
                <w:szCs w:val="20"/>
              </w:rPr>
              <w:t>(c)</w:t>
            </w:r>
            <w:r w:rsidRPr="00402D46">
              <w:rPr>
                <w:rFonts w:ascii="Arial" w:hAnsi="Arial" w:cs="Arial"/>
                <w:sz w:val="20"/>
                <w:szCs w:val="20"/>
              </w:rPr>
              <w:tab/>
              <w:t xml:space="preserve">The </w:t>
            </w:r>
            <w:r w:rsidRPr="00402D46">
              <w:rPr>
                <w:rFonts w:ascii="Arial" w:hAnsi="Arial" w:cs="Arial"/>
                <w:i/>
                <w:sz w:val="20"/>
                <w:szCs w:val="20"/>
              </w:rPr>
              <w:t>PEM Board</w:t>
            </w:r>
            <w:r w:rsidRPr="00402D46">
              <w:rPr>
                <w:rFonts w:ascii="Arial" w:hAnsi="Arial" w:cs="Arial"/>
                <w:sz w:val="20"/>
                <w:szCs w:val="20"/>
              </w:rPr>
              <w:t xml:space="preserve"> and its Working Groups except the </w:t>
            </w:r>
            <w:r w:rsidRPr="00402D46">
              <w:rPr>
                <w:rFonts w:ascii="Arial" w:hAnsi="Arial" w:cs="Arial"/>
                <w:i/>
                <w:sz w:val="20"/>
                <w:szCs w:val="20"/>
              </w:rPr>
              <w:t>Dispute Resolution Administrator;</w:t>
            </w:r>
          </w:p>
          <w:p w14:paraId="21F019EA" w14:textId="77777777" w:rsidR="005C4C2E" w:rsidRPr="00402D46" w:rsidRDefault="005C4C2E" w:rsidP="00402D46">
            <w:pPr>
              <w:spacing w:after="0" w:line="276" w:lineRule="auto"/>
              <w:ind w:left="694" w:hanging="540"/>
              <w:rPr>
                <w:rFonts w:ascii="Arial" w:hAnsi="Arial" w:cs="Arial"/>
                <w:sz w:val="20"/>
                <w:szCs w:val="20"/>
              </w:rPr>
            </w:pPr>
            <w:r w:rsidRPr="00402D46">
              <w:rPr>
                <w:rFonts w:ascii="Arial" w:hAnsi="Arial" w:cs="Arial"/>
                <w:sz w:val="20"/>
                <w:szCs w:val="20"/>
              </w:rPr>
              <w:t>(d)</w:t>
            </w:r>
            <w:r w:rsidRPr="00402D46">
              <w:rPr>
                <w:rFonts w:ascii="Arial" w:hAnsi="Arial" w:cs="Arial"/>
                <w:sz w:val="20"/>
                <w:szCs w:val="20"/>
              </w:rPr>
              <w:tab/>
            </w:r>
            <w:r w:rsidRPr="00402D46">
              <w:rPr>
                <w:rFonts w:ascii="Arial" w:hAnsi="Arial" w:cs="Arial"/>
                <w:i/>
                <w:sz w:val="20"/>
                <w:szCs w:val="20"/>
              </w:rPr>
              <w:t>WESM member</w:t>
            </w:r>
            <w:r w:rsidRPr="00402D46">
              <w:rPr>
                <w:rFonts w:ascii="Arial" w:hAnsi="Arial" w:cs="Arial"/>
                <w:sz w:val="20"/>
                <w:szCs w:val="20"/>
              </w:rPr>
              <w:t>s;</w:t>
            </w:r>
          </w:p>
          <w:p w14:paraId="2FA7F659" w14:textId="131EDD28" w:rsidR="005C4C2E" w:rsidRPr="00402D46" w:rsidRDefault="005C4C2E" w:rsidP="00402D46">
            <w:pPr>
              <w:spacing w:after="0" w:line="276" w:lineRule="auto"/>
              <w:ind w:left="720" w:hanging="720"/>
              <w:rPr>
                <w:rFonts w:ascii="Arial" w:hAnsi="Arial" w:cs="Arial"/>
                <w:sz w:val="20"/>
                <w:szCs w:val="20"/>
              </w:rPr>
            </w:pPr>
            <w:r w:rsidRPr="00402D46">
              <w:rPr>
                <w:rFonts w:ascii="Arial" w:hAnsi="Arial" w:cs="Arial"/>
                <w:sz w:val="20"/>
                <w:szCs w:val="20"/>
              </w:rPr>
              <w:t>(e)</w:t>
            </w:r>
            <w:r w:rsidRPr="00402D46">
              <w:rPr>
                <w:rFonts w:ascii="Arial" w:hAnsi="Arial" w:cs="Arial"/>
                <w:sz w:val="20"/>
                <w:szCs w:val="20"/>
              </w:rPr>
              <w:tab/>
              <w:t xml:space="preserve">Intending </w:t>
            </w:r>
            <w:r w:rsidRPr="00402D46">
              <w:rPr>
                <w:rFonts w:ascii="Arial" w:hAnsi="Arial" w:cs="Arial"/>
                <w:i/>
                <w:sz w:val="20"/>
                <w:szCs w:val="20"/>
              </w:rPr>
              <w:t>WESM member</w:t>
            </w:r>
            <w:r w:rsidRPr="00402D46">
              <w:rPr>
                <w:rFonts w:ascii="Arial" w:hAnsi="Arial" w:cs="Arial"/>
                <w:sz w:val="20"/>
                <w:szCs w:val="20"/>
              </w:rPr>
              <w:t xml:space="preserve">s; </w:t>
            </w:r>
          </w:p>
        </w:tc>
        <w:tc>
          <w:tcPr>
            <w:tcW w:w="738" w:type="pct"/>
          </w:tcPr>
          <w:p w14:paraId="22171562" w14:textId="77777777" w:rsidR="005C4C2E" w:rsidRPr="00402D46" w:rsidRDefault="005C4C2E" w:rsidP="00402D46">
            <w:pPr>
              <w:spacing w:after="0" w:line="276" w:lineRule="auto"/>
              <w:ind w:hanging="11"/>
              <w:rPr>
                <w:rFonts w:ascii="Arial" w:hAnsi="Arial" w:cs="Arial"/>
                <w:sz w:val="20"/>
                <w:szCs w:val="20"/>
              </w:rPr>
            </w:pPr>
            <w:r w:rsidRPr="00402D46">
              <w:rPr>
                <w:rFonts w:ascii="Arial" w:hAnsi="Arial" w:cs="Arial"/>
                <w:sz w:val="20"/>
                <w:szCs w:val="20"/>
              </w:rPr>
              <w:lastRenderedPageBreak/>
              <w:t xml:space="preserve">The dispute resolution procedures set out in this </w:t>
            </w:r>
            <w:r w:rsidRPr="00402D46">
              <w:rPr>
                <w:rFonts w:ascii="Arial" w:hAnsi="Arial" w:cs="Arial"/>
                <w:sz w:val="20"/>
                <w:szCs w:val="20"/>
              </w:rPr>
              <w:lastRenderedPageBreak/>
              <w:t xml:space="preserve">clause 7.3 apply to all disputes relating to or in connection with transactions in the </w:t>
            </w:r>
            <w:r w:rsidRPr="00402D46">
              <w:rPr>
                <w:rFonts w:ascii="Arial" w:hAnsi="Arial" w:cs="Arial"/>
                <w:i/>
                <w:sz w:val="20"/>
                <w:szCs w:val="20"/>
              </w:rPr>
              <w:t xml:space="preserve">WESM </w:t>
            </w:r>
            <w:r w:rsidRPr="00402D46">
              <w:rPr>
                <w:rFonts w:ascii="Arial" w:hAnsi="Arial" w:cs="Arial"/>
                <w:sz w:val="20"/>
                <w:szCs w:val="20"/>
              </w:rPr>
              <w:t>which may arise between or among any of the following:</w:t>
            </w:r>
          </w:p>
          <w:p w14:paraId="6A9C1FE0" w14:textId="77777777" w:rsidR="005C4C2E" w:rsidRPr="00402D46" w:rsidRDefault="005C4C2E" w:rsidP="00402D46">
            <w:pPr>
              <w:spacing w:after="0" w:line="276" w:lineRule="auto"/>
              <w:ind w:left="661" w:hanging="372"/>
              <w:rPr>
                <w:rFonts w:ascii="Arial" w:hAnsi="Arial" w:cs="Arial"/>
                <w:sz w:val="20"/>
                <w:szCs w:val="20"/>
              </w:rPr>
            </w:pPr>
            <w:r w:rsidRPr="00402D46">
              <w:rPr>
                <w:rFonts w:ascii="Arial" w:hAnsi="Arial" w:cs="Arial"/>
                <w:sz w:val="20"/>
                <w:szCs w:val="20"/>
              </w:rPr>
              <w:t>(a)</w:t>
            </w:r>
            <w:r w:rsidRPr="00402D46">
              <w:rPr>
                <w:rFonts w:ascii="Arial" w:hAnsi="Arial" w:cs="Arial"/>
                <w:sz w:val="20"/>
                <w:szCs w:val="20"/>
              </w:rPr>
              <w:tab/>
              <w:t xml:space="preserve">The </w:t>
            </w:r>
            <w:r w:rsidRPr="00402D46">
              <w:rPr>
                <w:rFonts w:ascii="Arial" w:hAnsi="Arial" w:cs="Arial"/>
                <w:i/>
                <w:sz w:val="20"/>
                <w:szCs w:val="20"/>
              </w:rPr>
              <w:t>Market Operator</w:t>
            </w:r>
            <w:r w:rsidRPr="00402D46">
              <w:rPr>
                <w:rFonts w:ascii="Arial" w:hAnsi="Arial" w:cs="Arial"/>
                <w:sz w:val="20"/>
                <w:szCs w:val="20"/>
              </w:rPr>
              <w:t>;</w:t>
            </w:r>
          </w:p>
          <w:p w14:paraId="027FB4F6" w14:textId="77777777" w:rsidR="005C4C2E" w:rsidRPr="00402D46" w:rsidRDefault="005C4C2E" w:rsidP="00402D46">
            <w:pPr>
              <w:spacing w:after="0" w:line="276" w:lineRule="auto"/>
              <w:ind w:left="661" w:hanging="372"/>
              <w:rPr>
                <w:rFonts w:ascii="Arial" w:hAnsi="Arial" w:cs="Arial"/>
                <w:sz w:val="20"/>
                <w:szCs w:val="20"/>
              </w:rPr>
            </w:pPr>
            <w:r w:rsidRPr="00402D46">
              <w:rPr>
                <w:rFonts w:ascii="Arial" w:hAnsi="Arial" w:cs="Arial"/>
                <w:sz w:val="20"/>
                <w:szCs w:val="20"/>
              </w:rPr>
              <w:t>(b)</w:t>
            </w:r>
            <w:r w:rsidRPr="00402D46">
              <w:rPr>
                <w:rFonts w:ascii="Arial" w:hAnsi="Arial" w:cs="Arial"/>
                <w:sz w:val="20"/>
                <w:szCs w:val="20"/>
              </w:rPr>
              <w:tab/>
              <w:t xml:space="preserve">The </w:t>
            </w:r>
            <w:r w:rsidRPr="00402D46">
              <w:rPr>
                <w:rFonts w:ascii="Arial" w:hAnsi="Arial" w:cs="Arial"/>
                <w:i/>
                <w:sz w:val="20"/>
                <w:szCs w:val="20"/>
              </w:rPr>
              <w:t>System Operator</w:t>
            </w:r>
            <w:r w:rsidRPr="00402D46">
              <w:rPr>
                <w:rFonts w:ascii="Arial" w:hAnsi="Arial" w:cs="Arial"/>
                <w:sz w:val="20"/>
                <w:szCs w:val="20"/>
              </w:rPr>
              <w:t>;</w:t>
            </w:r>
          </w:p>
          <w:p w14:paraId="784DFA03" w14:textId="77777777" w:rsidR="005C4C2E" w:rsidRPr="00402D46" w:rsidRDefault="005C4C2E" w:rsidP="00402D46">
            <w:pPr>
              <w:spacing w:after="0" w:line="276" w:lineRule="auto"/>
              <w:ind w:left="661" w:hanging="372"/>
              <w:rPr>
                <w:rFonts w:ascii="Arial" w:hAnsi="Arial" w:cs="Arial"/>
                <w:b/>
                <w:i/>
                <w:strike/>
                <w:sz w:val="20"/>
                <w:szCs w:val="20"/>
              </w:rPr>
            </w:pPr>
            <w:r w:rsidRPr="00402D46">
              <w:rPr>
                <w:rFonts w:ascii="Arial" w:hAnsi="Arial" w:cs="Arial"/>
                <w:b/>
                <w:strike/>
                <w:sz w:val="20"/>
                <w:szCs w:val="20"/>
              </w:rPr>
              <w:t>(c)</w:t>
            </w:r>
            <w:r w:rsidRPr="00402D46">
              <w:rPr>
                <w:rFonts w:ascii="Arial" w:hAnsi="Arial" w:cs="Arial"/>
                <w:b/>
                <w:strike/>
                <w:sz w:val="20"/>
                <w:szCs w:val="20"/>
              </w:rPr>
              <w:tab/>
              <w:t xml:space="preserve">The </w:t>
            </w:r>
            <w:r w:rsidRPr="00402D46">
              <w:rPr>
                <w:rFonts w:ascii="Arial" w:hAnsi="Arial" w:cs="Arial"/>
                <w:b/>
                <w:i/>
                <w:strike/>
                <w:sz w:val="20"/>
                <w:szCs w:val="20"/>
              </w:rPr>
              <w:t>PEM Board</w:t>
            </w:r>
            <w:r w:rsidRPr="00402D46">
              <w:rPr>
                <w:rFonts w:ascii="Arial" w:hAnsi="Arial" w:cs="Arial"/>
                <w:b/>
                <w:strike/>
                <w:sz w:val="20"/>
                <w:szCs w:val="20"/>
              </w:rPr>
              <w:t xml:space="preserve"> and its Working Groups except the </w:t>
            </w:r>
            <w:r w:rsidRPr="00402D46">
              <w:rPr>
                <w:rFonts w:ascii="Arial" w:hAnsi="Arial" w:cs="Arial"/>
                <w:b/>
                <w:i/>
                <w:strike/>
                <w:sz w:val="20"/>
                <w:szCs w:val="20"/>
              </w:rPr>
              <w:t>Dispute Resolution Administrator;</w:t>
            </w:r>
          </w:p>
          <w:p w14:paraId="627D2B38" w14:textId="77777777" w:rsidR="005C4C2E" w:rsidRPr="00402D46" w:rsidRDefault="005C4C2E" w:rsidP="00402D46">
            <w:pPr>
              <w:spacing w:after="0" w:line="276" w:lineRule="auto"/>
              <w:ind w:left="661" w:hanging="372"/>
              <w:rPr>
                <w:rFonts w:ascii="Arial" w:hAnsi="Arial" w:cs="Arial"/>
                <w:sz w:val="20"/>
                <w:szCs w:val="20"/>
              </w:rPr>
            </w:pPr>
            <w:r w:rsidRPr="00402D46">
              <w:rPr>
                <w:rFonts w:ascii="Arial" w:hAnsi="Arial" w:cs="Arial"/>
                <w:strike/>
                <w:sz w:val="20"/>
                <w:szCs w:val="20"/>
              </w:rPr>
              <w:t>(d</w:t>
            </w:r>
            <w:r w:rsidRPr="00402D46">
              <w:rPr>
                <w:rFonts w:ascii="Arial" w:hAnsi="Arial" w:cs="Arial"/>
                <w:b/>
                <w:strike/>
                <w:sz w:val="20"/>
                <w:szCs w:val="20"/>
                <w:u w:val="single"/>
              </w:rPr>
              <w:t>)</w:t>
            </w:r>
            <w:r w:rsidRPr="00402D46">
              <w:rPr>
                <w:rFonts w:ascii="Arial" w:hAnsi="Arial" w:cs="Arial"/>
                <w:b/>
                <w:sz w:val="20"/>
                <w:szCs w:val="20"/>
                <w:u w:val="single"/>
              </w:rPr>
              <w:t>(c)</w:t>
            </w:r>
            <w:r w:rsidRPr="00402D46">
              <w:rPr>
                <w:rFonts w:ascii="Arial" w:hAnsi="Arial" w:cs="Arial"/>
                <w:sz w:val="20"/>
                <w:szCs w:val="20"/>
              </w:rPr>
              <w:t xml:space="preserve"> </w:t>
            </w:r>
            <w:r w:rsidRPr="00402D46">
              <w:rPr>
                <w:rFonts w:ascii="Arial" w:hAnsi="Arial" w:cs="Arial"/>
                <w:i/>
                <w:sz w:val="20"/>
                <w:szCs w:val="20"/>
              </w:rPr>
              <w:t>WESM Member</w:t>
            </w:r>
            <w:r w:rsidRPr="00402D46">
              <w:rPr>
                <w:rFonts w:ascii="Arial" w:hAnsi="Arial" w:cs="Arial"/>
                <w:sz w:val="20"/>
                <w:szCs w:val="20"/>
              </w:rPr>
              <w:t>s;</w:t>
            </w:r>
          </w:p>
          <w:p w14:paraId="76EFE3EC" w14:textId="77777777" w:rsidR="005C4C2E" w:rsidRPr="00402D46" w:rsidRDefault="005C4C2E" w:rsidP="00402D46">
            <w:pPr>
              <w:spacing w:after="0" w:line="276" w:lineRule="auto"/>
              <w:ind w:left="661" w:hanging="372"/>
              <w:rPr>
                <w:rFonts w:ascii="Arial" w:hAnsi="Arial" w:cs="Arial"/>
                <w:sz w:val="20"/>
                <w:szCs w:val="20"/>
              </w:rPr>
            </w:pPr>
            <w:r w:rsidRPr="00402D46">
              <w:rPr>
                <w:rFonts w:ascii="Arial" w:hAnsi="Arial" w:cs="Arial"/>
                <w:strike/>
                <w:sz w:val="20"/>
                <w:szCs w:val="20"/>
              </w:rPr>
              <w:t>(e)</w:t>
            </w:r>
            <w:r w:rsidRPr="00402D46">
              <w:rPr>
                <w:rFonts w:ascii="Arial" w:hAnsi="Arial" w:cs="Arial"/>
                <w:b/>
                <w:sz w:val="20"/>
                <w:szCs w:val="20"/>
                <w:u w:val="single"/>
              </w:rPr>
              <w:t>(</w:t>
            </w:r>
            <w:proofErr w:type="gramStart"/>
            <w:r w:rsidRPr="00402D46">
              <w:rPr>
                <w:rFonts w:ascii="Arial" w:hAnsi="Arial" w:cs="Arial"/>
                <w:b/>
                <w:sz w:val="20"/>
                <w:szCs w:val="20"/>
                <w:u w:val="single"/>
              </w:rPr>
              <w:t>d)</w:t>
            </w:r>
            <w:r w:rsidRPr="00402D46">
              <w:rPr>
                <w:rFonts w:ascii="Arial" w:hAnsi="Arial" w:cs="Arial"/>
                <w:sz w:val="20"/>
                <w:szCs w:val="20"/>
              </w:rPr>
              <w:t>Intending</w:t>
            </w:r>
            <w:proofErr w:type="gramEnd"/>
            <w:r w:rsidRPr="00402D46">
              <w:rPr>
                <w:rFonts w:ascii="Arial" w:hAnsi="Arial" w:cs="Arial"/>
                <w:sz w:val="20"/>
                <w:szCs w:val="20"/>
              </w:rPr>
              <w:t xml:space="preserve"> </w:t>
            </w:r>
            <w:r w:rsidRPr="00402D46">
              <w:rPr>
                <w:rFonts w:ascii="Arial" w:hAnsi="Arial" w:cs="Arial"/>
                <w:i/>
                <w:sz w:val="20"/>
                <w:szCs w:val="20"/>
              </w:rPr>
              <w:t>WESM Member</w:t>
            </w:r>
            <w:r w:rsidRPr="00402D46">
              <w:rPr>
                <w:rFonts w:ascii="Arial" w:hAnsi="Arial" w:cs="Arial"/>
                <w:sz w:val="20"/>
                <w:szCs w:val="20"/>
              </w:rPr>
              <w:t xml:space="preserve">s; </w:t>
            </w:r>
          </w:p>
          <w:p w14:paraId="59A288ED" w14:textId="6C07DA1B" w:rsidR="005C4C2E" w:rsidRPr="00402D46" w:rsidRDefault="005C4C2E" w:rsidP="00402D46">
            <w:pPr>
              <w:spacing w:after="0" w:line="276" w:lineRule="auto"/>
              <w:ind w:left="1260"/>
              <w:rPr>
                <w:rFonts w:ascii="Arial" w:hAnsi="Arial" w:cs="Arial"/>
                <w:strike/>
                <w:sz w:val="20"/>
                <w:szCs w:val="20"/>
              </w:rPr>
            </w:pPr>
            <w:r w:rsidRPr="00402D46">
              <w:rPr>
                <w:rFonts w:ascii="Arial" w:hAnsi="Arial" w:cs="Arial"/>
                <w:sz w:val="20"/>
                <w:szCs w:val="20"/>
              </w:rPr>
              <w:t xml:space="preserve"> </w:t>
            </w:r>
          </w:p>
        </w:tc>
        <w:tc>
          <w:tcPr>
            <w:tcW w:w="533" w:type="pct"/>
          </w:tcPr>
          <w:p w14:paraId="4B6BC8B5" w14:textId="044723F1" w:rsidR="005C4C2E" w:rsidRPr="00402D46" w:rsidRDefault="005C4C2E" w:rsidP="00402D46">
            <w:pPr>
              <w:spacing w:after="0" w:line="276" w:lineRule="auto"/>
              <w:ind w:left="130" w:right="45"/>
              <w:jc w:val="both"/>
              <w:rPr>
                <w:rFonts w:ascii="Arial" w:hAnsi="Arial" w:cs="Arial"/>
                <w:sz w:val="20"/>
                <w:szCs w:val="20"/>
              </w:rPr>
            </w:pPr>
            <w:r w:rsidRPr="00402D46">
              <w:rPr>
                <w:rFonts w:ascii="Arial" w:hAnsi="Arial" w:cs="Arial"/>
                <w:sz w:val="20"/>
                <w:szCs w:val="20"/>
              </w:rPr>
              <w:lastRenderedPageBreak/>
              <w:t xml:space="preserve">To make the list of possible </w:t>
            </w:r>
            <w:r w:rsidRPr="00402D46">
              <w:rPr>
                <w:rFonts w:ascii="Arial" w:hAnsi="Arial" w:cs="Arial"/>
                <w:sz w:val="20"/>
                <w:szCs w:val="20"/>
              </w:rPr>
              <w:lastRenderedPageBreak/>
              <w:t xml:space="preserve">parties more consistent with the design of the WESM Dispute Resolution Process, and/or with the State/statutory policy and legal philosophy of </w:t>
            </w:r>
            <w:r w:rsidRPr="00402D46">
              <w:rPr>
                <w:rFonts w:ascii="Arial" w:hAnsi="Arial" w:cs="Arial"/>
                <w:i/>
                <w:sz w:val="20"/>
                <w:szCs w:val="20"/>
              </w:rPr>
              <w:t>commercial arbitration</w:t>
            </w:r>
            <w:r w:rsidRPr="00402D46">
              <w:rPr>
                <w:rFonts w:ascii="Arial" w:hAnsi="Arial" w:cs="Arial"/>
                <w:sz w:val="20"/>
                <w:szCs w:val="20"/>
              </w:rPr>
              <w:t xml:space="preserve"> of only resolving disputes that are civil, commercial or business in nature. (see Figures 1, 2 and Table 1 in the Discussion Paper)</w:t>
            </w:r>
          </w:p>
        </w:tc>
        <w:tc>
          <w:tcPr>
            <w:tcW w:w="616" w:type="pct"/>
          </w:tcPr>
          <w:p w14:paraId="67F1BEF7" w14:textId="77777777" w:rsidR="005C4C2E" w:rsidRPr="00402D46" w:rsidRDefault="005C4C2E" w:rsidP="00F45746">
            <w:pPr>
              <w:spacing w:after="0" w:line="276" w:lineRule="auto"/>
              <w:ind w:right="45"/>
              <w:jc w:val="both"/>
              <w:rPr>
                <w:rFonts w:ascii="Arial" w:hAnsi="Arial" w:cs="Arial"/>
                <w:sz w:val="20"/>
                <w:szCs w:val="20"/>
              </w:rPr>
            </w:pPr>
          </w:p>
        </w:tc>
        <w:tc>
          <w:tcPr>
            <w:tcW w:w="573" w:type="pct"/>
          </w:tcPr>
          <w:p w14:paraId="0AAE090D" w14:textId="77777777" w:rsidR="005C4C2E" w:rsidRPr="00402D46" w:rsidRDefault="005C4C2E" w:rsidP="00F45746">
            <w:pPr>
              <w:spacing w:after="0" w:line="276" w:lineRule="auto"/>
              <w:ind w:right="45"/>
              <w:jc w:val="both"/>
              <w:rPr>
                <w:rFonts w:ascii="Arial" w:hAnsi="Arial" w:cs="Arial"/>
                <w:sz w:val="20"/>
                <w:szCs w:val="20"/>
              </w:rPr>
            </w:pPr>
          </w:p>
        </w:tc>
        <w:tc>
          <w:tcPr>
            <w:tcW w:w="493" w:type="pct"/>
          </w:tcPr>
          <w:p w14:paraId="7414ACE2" w14:textId="77777777" w:rsidR="005C4C2E" w:rsidRPr="00402D46" w:rsidRDefault="005C4C2E" w:rsidP="00402D46">
            <w:pPr>
              <w:spacing w:after="0" w:line="276" w:lineRule="auto"/>
              <w:ind w:left="130" w:right="45"/>
              <w:jc w:val="both"/>
              <w:rPr>
                <w:rFonts w:ascii="Arial" w:hAnsi="Arial" w:cs="Arial"/>
                <w:sz w:val="20"/>
                <w:szCs w:val="20"/>
              </w:rPr>
            </w:pPr>
          </w:p>
        </w:tc>
        <w:tc>
          <w:tcPr>
            <w:tcW w:w="488" w:type="pct"/>
          </w:tcPr>
          <w:p w14:paraId="459BD8D4" w14:textId="77777777" w:rsidR="005C4C2E" w:rsidRPr="00402D46" w:rsidRDefault="005C4C2E" w:rsidP="00402D46">
            <w:pPr>
              <w:spacing w:after="0" w:line="276" w:lineRule="auto"/>
              <w:ind w:left="130" w:right="45"/>
              <w:jc w:val="both"/>
              <w:rPr>
                <w:rFonts w:ascii="Arial" w:hAnsi="Arial" w:cs="Arial"/>
                <w:sz w:val="20"/>
                <w:szCs w:val="20"/>
              </w:rPr>
            </w:pPr>
          </w:p>
        </w:tc>
      </w:tr>
      <w:tr w:rsidR="00402D46" w:rsidRPr="00402D46" w14:paraId="2D98A162" w14:textId="06DA0639" w:rsidTr="00F45746">
        <w:tc>
          <w:tcPr>
            <w:tcW w:w="450" w:type="pct"/>
          </w:tcPr>
          <w:p w14:paraId="0CEA93B3" w14:textId="4CBD80C3" w:rsidR="005C4C2E" w:rsidRPr="00402D46" w:rsidRDefault="005C4C2E" w:rsidP="00402D46">
            <w:pPr>
              <w:spacing w:after="0" w:line="276" w:lineRule="auto"/>
              <w:rPr>
                <w:rFonts w:ascii="Arial" w:hAnsi="Arial" w:cs="Arial"/>
                <w:sz w:val="20"/>
                <w:szCs w:val="20"/>
              </w:rPr>
            </w:pPr>
            <w:permStart w:id="2124764715" w:edGrp="everyone" w:colFirst="5" w:colLast="5"/>
            <w:permStart w:id="1435393892" w:edGrp="everyone" w:colFirst="6" w:colLast="6"/>
            <w:permEnd w:id="198707420"/>
            <w:permEnd w:id="973278172"/>
            <w:r w:rsidRPr="00402D46">
              <w:rPr>
                <w:rFonts w:ascii="Arial" w:hAnsi="Arial" w:cs="Arial"/>
                <w:sz w:val="20"/>
                <w:szCs w:val="20"/>
              </w:rPr>
              <w:lastRenderedPageBreak/>
              <w:t>New Annex</w:t>
            </w:r>
          </w:p>
        </w:tc>
        <w:tc>
          <w:tcPr>
            <w:tcW w:w="369" w:type="pct"/>
          </w:tcPr>
          <w:p w14:paraId="1E30DF92" w14:textId="707AF04C" w:rsidR="005C4C2E" w:rsidRPr="00402D46" w:rsidRDefault="005C4C2E" w:rsidP="00402D46">
            <w:pPr>
              <w:spacing w:after="0" w:line="276" w:lineRule="auto"/>
              <w:ind w:right="14"/>
              <w:rPr>
                <w:rFonts w:ascii="Arial" w:hAnsi="Arial" w:cs="Arial"/>
                <w:sz w:val="20"/>
                <w:szCs w:val="20"/>
              </w:rPr>
            </w:pPr>
            <w:r w:rsidRPr="00402D46">
              <w:rPr>
                <w:rFonts w:ascii="Arial" w:hAnsi="Arial" w:cs="Arial"/>
                <w:sz w:val="20"/>
                <w:szCs w:val="20"/>
              </w:rPr>
              <w:t>New Annex</w:t>
            </w:r>
          </w:p>
        </w:tc>
        <w:tc>
          <w:tcPr>
            <w:tcW w:w="740" w:type="pct"/>
          </w:tcPr>
          <w:p w14:paraId="19E06C8E" w14:textId="77777777" w:rsidR="005C4C2E" w:rsidRPr="00402D46" w:rsidRDefault="005C4C2E" w:rsidP="00402D46">
            <w:pPr>
              <w:spacing w:after="0" w:line="276" w:lineRule="auto"/>
              <w:jc w:val="both"/>
              <w:rPr>
                <w:rFonts w:ascii="Arial" w:hAnsi="Arial" w:cs="Arial"/>
                <w:b/>
                <w:bCs/>
                <w:sz w:val="20"/>
                <w:szCs w:val="20"/>
                <w:lang w:eastAsia="es-ES"/>
              </w:rPr>
            </w:pPr>
            <w:r w:rsidRPr="00402D46">
              <w:rPr>
                <w:rFonts w:ascii="Arial" w:hAnsi="Arial" w:cs="Arial"/>
                <w:b/>
                <w:bCs/>
                <w:sz w:val="20"/>
                <w:szCs w:val="20"/>
                <w:lang w:eastAsia="es-ES"/>
              </w:rPr>
              <w:t xml:space="preserve">Please see attached ANNEX H - FINAL OFFER ARBITATION SUPPLEMENTARY RULES </w:t>
            </w:r>
            <w:r w:rsidRPr="00402D46">
              <w:rPr>
                <w:rFonts w:ascii="Arial" w:hAnsi="Arial" w:cs="Arial"/>
                <w:sz w:val="20"/>
                <w:szCs w:val="20"/>
                <w:lang w:eastAsia="es-ES"/>
              </w:rPr>
              <w:t>(also referred to as PENDULUM ARBITRATION SUPPLEMENTARY RULES)</w:t>
            </w:r>
          </w:p>
          <w:p w14:paraId="53FD9797" w14:textId="77777777" w:rsidR="005C4C2E" w:rsidRPr="00402D46" w:rsidRDefault="005C4C2E" w:rsidP="00402D46">
            <w:pPr>
              <w:spacing w:after="0" w:line="276" w:lineRule="auto"/>
              <w:ind w:hanging="11"/>
              <w:rPr>
                <w:rFonts w:ascii="Arial" w:hAnsi="Arial" w:cs="Arial"/>
                <w:sz w:val="20"/>
                <w:szCs w:val="20"/>
              </w:rPr>
            </w:pPr>
          </w:p>
        </w:tc>
        <w:tc>
          <w:tcPr>
            <w:tcW w:w="738" w:type="pct"/>
          </w:tcPr>
          <w:p w14:paraId="42AD547F" w14:textId="77777777" w:rsidR="005C4C2E" w:rsidRPr="00402D46" w:rsidRDefault="005C4C2E" w:rsidP="00402D46">
            <w:pPr>
              <w:spacing w:after="0" w:line="276" w:lineRule="auto"/>
              <w:ind w:hanging="11"/>
              <w:rPr>
                <w:rFonts w:ascii="Arial" w:hAnsi="Arial" w:cs="Arial"/>
                <w:sz w:val="20"/>
                <w:szCs w:val="20"/>
              </w:rPr>
            </w:pPr>
          </w:p>
        </w:tc>
        <w:tc>
          <w:tcPr>
            <w:tcW w:w="533" w:type="pct"/>
          </w:tcPr>
          <w:p w14:paraId="0E8F6169" w14:textId="1B6238D7" w:rsidR="005C4C2E" w:rsidRPr="00402D46" w:rsidRDefault="005C4C2E" w:rsidP="00402D46">
            <w:pPr>
              <w:spacing w:after="0" w:line="276" w:lineRule="auto"/>
              <w:ind w:left="130" w:right="45"/>
              <w:jc w:val="both"/>
              <w:rPr>
                <w:rFonts w:ascii="Arial" w:hAnsi="Arial" w:cs="Arial"/>
                <w:sz w:val="20"/>
                <w:szCs w:val="20"/>
              </w:rPr>
            </w:pPr>
            <w:r w:rsidRPr="00402D46">
              <w:rPr>
                <w:rFonts w:ascii="Arial" w:hAnsi="Arial" w:cs="Arial"/>
                <w:sz w:val="20"/>
                <w:szCs w:val="20"/>
              </w:rPr>
              <w:t xml:space="preserve">To outline the rule and processes applicable to Dispute Resolution for Retail Rules  </w:t>
            </w:r>
          </w:p>
        </w:tc>
        <w:tc>
          <w:tcPr>
            <w:tcW w:w="616" w:type="pct"/>
          </w:tcPr>
          <w:p w14:paraId="3E1067F5" w14:textId="77777777" w:rsidR="005C4C2E" w:rsidRPr="00402D46" w:rsidRDefault="005C4C2E" w:rsidP="00F45746">
            <w:pPr>
              <w:spacing w:after="0" w:line="276" w:lineRule="auto"/>
              <w:ind w:left="35" w:right="45"/>
              <w:jc w:val="both"/>
              <w:rPr>
                <w:rFonts w:ascii="Arial" w:hAnsi="Arial" w:cs="Arial"/>
                <w:sz w:val="20"/>
                <w:szCs w:val="20"/>
              </w:rPr>
            </w:pPr>
          </w:p>
        </w:tc>
        <w:tc>
          <w:tcPr>
            <w:tcW w:w="573" w:type="pct"/>
          </w:tcPr>
          <w:p w14:paraId="34B639C8" w14:textId="77777777" w:rsidR="005C4C2E" w:rsidRPr="00402D46" w:rsidRDefault="005C4C2E" w:rsidP="00F45746">
            <w:pPr>
              <w:spacing w:after="0" w:line="276" w:lineRule="auto"/>
              <w:ind w:left="37" w:right="45"/>
              <w:jc w:val="both"/>
              <w:rPr>
                <w:rFonts w:ascii="Arial" w:hAnsi="Arial" w:cs="Arial"/>
                <w:sz w:val="20"/>
                <w:szCs w:val="20"/>
              </w:rPr>
            </w:pPr>
          </w:p>
        </w:tc>
        <w:tc>
          <w:tcPr>
            <w:tcW w:w="493" w:type="pct"/>
          </w:tcPr>
          <w:p w14:paraId="288CD3A4" w14:textId="77777777" w:rsidR="005C4C2E" w:rsidRPr="00402D46" w:rsidRDefault="005C4C2E" w:rsidP="00402D46">
            <w:pPr>
              <w:spacing w:after="0" w:line="276" w:lineRule="auto"/>
              <w:ind w:left="130" w:right="45"/>
              <w:jc w:val="both"/>
              <w:rPr>
                <w:rFonts w:ascii="Arial" w:hAnsi="Arial" w:cs="Arial"/>
                <w:sz w:val="20"/>
                <w:szCs w:val="20"/>
              </w:rPr>
            </w:pPr>
          </w:p>
        </w:tc>
        <w:tc>
          <w:tcPr>
            <w:tcW w:w="488" w:type="pct"/>
          </w:tcPr>
          <w:p w14:paraId="752D7DF0" w14:textId="77777777" w:rsidR="005C4C2E" w:rsidRPr="00402D46" w:rsidRDefault="005C4C2E" w:rsidP="00402D46">
            <w:pPr>
              <w:spacing w:after="0" w:line="276" w:lineRule="auto"/>
              <w:ind w:left="130" w:right="45"/>
              <w:jc w:val="both"/>
              <w:rPr>
                <w:rFonts w:ascii="Arial" w:hAnsi="Arial" w:cs="Arial"/>
                <w:sz w:val="20"/>
                <w:szCs w:val="20"/>
              </w:rPr>
            </w:pPr>
          </w:p>
        </w:tc>
      </w:tr>
      <w:tr w:rsidR="00402D46" w:rsidRPr="00402D46" w14:paraId="3FFF8D9B" w14:textId="6D455A18" w:rsidTr="00F45746">
        <w:tc>
          <w:tcPr>
            <w:tcW w:w="450" w:type="pct"/>
          </w:tcPr>
          <w:p w14:paraId="0D26CCEB" w14:textId="19DD69F7" w:rsidR="005C4C2E" w:rsidRPr="00402D46" w:rsidRDefault="005C4C2E" w:rsidP="00402D46">
            <w:pPr>
              <w:spacing w:after="0" w:line="276" w:lineRule="auto"/>
              <w:rPr>
                <w:rFonts w:ascii="Arial" w:hAnsi="Arial" w:cs="Arial"/>
                <w:sz w:val="20"/>
                <w:szCs w:val="20"/>
              </w:rPr>
            </w:pPr>
            <w:permStart w:id="1402106996" w:edGrp="everyone" w:colFirst="5" w:colLast="5"/>
            <w:permStart w:id="359354730" w:edGrp="everyone" w:colFirst="6" w:colLast="6"/>
            <w:permEnd w:id="2124764715"/>
            <w:permEnd w:id="1435393892"/>
            <w:r w:rsidRPr="00402D46">
              <w:rPr>
                <w:rFonts w:ascii="Arial" w:hAnsi="Arial" w:cs="Arial"/>
                <w:sz w:val="20"/>
                <w:szCs w:val="20"/>
              </w:rPr>
              <w:t>New Annex</w:t>
            </w:r>
          </w:p>
        </w:tc>
        <w:tc>
          <w:tcPr>
            <w:tcW w:w="369" w:type="pct"/>
          </w:tcPr>
          <w:p w14:paraId="248FFA69" w14:textId="5E36D9F5" w:rsidR="005C4C2E" w:rsidRPr="00402D46" w:rsidRDefault="005C4C2E" w:rsidP="00402D46">
            <w:pPr>
              <w:spacing w:after="0" w:line="276" w:lineRule="auto"/>
              <w:ind w:right="14"/>
              <w:rPr>
                <w:rFonts w:ascii="Arial" w:hAnsi="Arial" w:cs="Arial"/>
                <w:sz w:val="20"/>
                <w:szCs w:val="20"/>
              </w:rPr>
            </w:pPr>
            <w:r w:rsidRPr="00402D46">
              <w:rPr>
                <w:rFonts w:ascii="Arial" w:hAnsi="Arial" w:cs="Arial"/>
                <w:sz w:val="20"/>
                <w:szCs w:val="20"/>
              </w:rPr>
              <w:t>New Annex</w:t>
            </w:r>
          </w:p>
        </w:tc>
        <w:tc>
          <w:tcPr>
            <w:tcW w:w="740" w:type="pct"/>
          </w:tcPr>
          <w:p w14:paraId="37C52AC5" w14:textId="77777777" w:rsidR="005C4C2E" w:rsidRPr="00402D46" w:rsidRDefault="005C4C2E" w:rsidP="00402D46">
            <w:pPr>
              <w:spacing w:after="0" w:line="276" w:lineRule="auto"/>
              <w:jc w:val="both"/>
              <w:rPr>
                <w:rFonts w:ascii="Arial" w:hAnsi="Arial" w:cs="Arial"/>
                <w:b/>
                <w:bCs/>
                <w:sz w:val="20"/>
                <w:szCs w:val="20"/>
                <w:lang w:eastAsia="es-ES"/>
              </w:rPr>
            </w:pPr>
            <w:r w:rsidRPr="00402D46">
              <w:rPr>
                <w:rFonts w:ascii="Arial" w:hAnsi="Arial" w:cs="Arial"/>
                <w:b/>
                <w:bCs/>
                <w:sz w:val="20"/>
                <w:szCs w:val="20"/>
                <w:lang w:eastAsia="es-ES"/>
              </w:rPr>
              <w:t>Please see attached ANNEX I – GUIDELINE FOR VIRTUAL HEARINGS</w:t>
            </w:r>
          </w:p>
          <w:p w14:paraId="428659F9" w14:textId="77777777" w:rsidR="005C4C2E" w:rsidRPr="00402D46" w:rsidRDefault="005C4C2E" w:rsidP="00402D46">
            <w:pPr>
              <w:spacing w:after="0" w:line="276" w:lineRule="auto"/>
              <w:jc w:val="both"/>
              <w:rPr>
                <w:rFonts w:ascii="Arial" w:hAnsi="Arial" w:cs="Arial"/>
                <w:b/>
                <w:bCs/>
                <w:sz w:val="20"/>
                <w:szCs w:val="20"/>
                <w:lang w:eastAsia="es-ES"/>
              </w:rPr>
            </w:pPr>
          </w:p>
        </w:tc>
        <w:tc>
          <w:tcPr>
            <w:tcW w:w="738" w:type="pct"/>
          </w:tcPr>
          <w:p w14:paraId="37367867" w14:textId="77777777" w:rsidR="005C4C2E" w:rsidRPr="00402D46" w:rsidRDefault="005C4C2E" w:rsidP="00402D46">
            <w:pPr>
              <w:spacing w:after="0" w:line="276" w:lineRule="auto"/>
              <w:ind w:hanging="11"/>
              <w:rPr>
                <w:rFonts w:ascii="Arial" w:hAnsi="Arial" w:cs="Arial"/>
                <w:sz w:val="20"/>
                <w:szCs w:val="20"/>
              </w:rPr>
            </w:pPr>
          </w:p>
        </w:tc>
        <w:tc>
          <w:tcPr>
            <w:tcW w:w="533" w:type="pct"/>
          </w:tcPr>
          <w:p w14:paraId="3FB5E42E" w14:textId="32CA4EB4" w:rsidR="005C4C2E" w:rsidRPr="00402D46" w:rsidRDefault="005C4C2E" w:rsidP="00402D46">
            <w:pPr>
              <w:spacing w:after="0" w:line="276" w:lineRule="auto"/>
              <w:ind w:left="130" w:right="45"/>
              <w:jc w:val="both"/>
              <w:rPr>
                <w:rFonts w:ascii="Arial" w:hAnsi="Arial" w:cs="Arial"/>
                <w:sz w:val="20"/>
                <w:szCs w:val="20"/>
              </w:rPr>
            </w:pPr>
            <w:r w:rsidRPr="00402D46">
              <w:rPr>
                <w:rFonts w:ascii="Arial" w:hAnsi="Arial" w:cs="Arial"/>
                <w:sz w:val="20"/>
                <w:szCs w:val="20"/>
              </w:rPr>
              <w:t xml:space="preserve">To provide for the guidelines for the conduct </w:t>
            </w:r>
            <w:r w:rsidRPr="00402D46">
              <w:rPr>
                <w:rFonts w:ascii="Arial" w:hAnsi="Arial" w:cs="Arial"/>
                <w:sz w:val="20"/>
                <w:szCs w:val="20"/>
              </w:rPr>
              <w:lastRenderedPageBreak/>
              <w:t xml:space="preserve">of virtual hearings </w:t>
            </w:r>
          </w:p>
        </w:tc>
        <w:tc>
          <w:tcPr>
            <w:tcW w:w="616" w:type="pct"/>
          </w:tcPr>
          <w:p w14:paraId="07328261" w14:textId="77777777" w:rsidR="005C4C2E" w:rsidRPr="00402D46" w:rsidRDefault="005C4C2E" w:rsidP="00F45746">
            <w:pPr>
              <w:spacing w:after="0" w:line="276" w:lineRule="auto"/>
              <w:ind w:left="35" w:right="45"/>
              <w:jc w:val="both"/>
              <w:rPr>
                <w:rFonts w:ascii="Arial" w:hAnsi="Arial" w:cs="Arial"/>
                <w:sz w:val="20"/>
                <w:szCs w:val="20"/>
              </w:rPr>
            </w:pPr>
          </w:p>
        </w:tc>
        <w:tc>
          <w:tcPr>
            <w:tcW w:w="573" w:type="pct"/>
          </w:tcPr>
          <w:p w14:paraId="483E1695" w14:textId="77777777" w:rsidR="005C4C2E" w:rsidRPr="00402D46" w:rsidRDefault="005C4C2E" w:rsidP="00F45746">
            <w:pPr>
              <w:spacing w:after="0" w:line="276" w:lineRule="auto"/>
              <w:ind w:left="37" w:right="45"/>
              <w:jc w:val="both"/>
              <w:rPr>
                <w:rFonts w:ascii="Arial" w:hAnsi="Arial" w:cs="Arial"/>
                <w:sz w:val="20"/>
                <w:szCs w:val="20"/>
              </w:rPr>
            </w:pPr>
          </w:p>
        </w:tc>
        <w:tc>
          <w:tcPr>
            <w:tcW w:w="493" w:type="pct"/>
          </w:tcPr>
          <w:p w14:paraId="3DACE78A" w14:textId="77777777" w:rsidR="005C4C2E" w:rsidRPr="00402D46" w:rsidRDefault="005C4C2E" w:rsidP="00402D46">
            <w:pPr>
              <w:spacing w:after="0" w:line="276" w:lineRule="auto"/>
              <w:ind w:left="130" w:right="45"/>
              <w:jc w:val="both"/>
              <w:rPr>
                <w:rFonts w:ascii="Arial" w:hAnsi="Arial" w:cs="Arial"/>
                <w:sz w:val="20"/>
                <w:szCs w:val="20"/>
              </w:rPr>
            </w:pPr>
          </w:p>
        </w:tc>
        <w:tc>
          <w:tcPr>
            <w:tcW w:w="488" w:type="pct"/>
          </w:tcPr>
          <w:p w14:paraId="189E38F1" w14:textId="77777777" w:rsidR="005C4C2E" w:rsidRPr="00402D46" w:rsidRDefault="005C4C2E" w:rsidP="00402D46">
            <w:pPr>
              <w:spacing w:after="0" w:line="276" w:lineRule="auto"/>
              <w:ind w:left="130" w:right="45"/>
              <w:jc w:val="both"/>
              <w:rPr>
                <w:rFonts w:ascii="Arial" w:hAnsi="Arial" w:cs="Arial"/>
                <w:sz w:val="20"/>
                <w:szCs w:val="20"/>
              </w:rPr>
            </w:pPr>
          </w:p>
        </w:tc>
      </w:tr>
    </w:tbl>
    <w:p w14:paraId="381F9523" w14:textId="01EBB2F6" w:rsidR="00214302" w:rsidRPr="00214302" w:rsidRDefault="00214302" w:rsidP="00D47371">
      <w:pPr>
        <w:spacing w:after="0" w:line="240" w:lineRule="auto"/>
        <w:jc w:val="right"/>
        <w:rPr>
          <w:rFonts w:ascii="Arial" w:hAnsi="Arial" w:cs="Arial"/>
          <w:b/>
          <w:bCs/>
          <w:sz w:val="24"/>
          <w:szCs w:val="24"/>
          <w:lang w:val="en-US"/>
        </w:rPr>
      </w:pPr>
      <w:bookmarkStart w:id="15" w:name="_GoBack"/>
      <w:bookmarkEnd w:id="15"/>
      <w:permEnd w:id="1402106996"/>
      <w:permEnd w:id="359354730"/>
    </w:p>
    <w:sectPr w:rsidR="00214302" w:rsidRPr="00214302" w:rsidSect="00D47371">
      <w:headerReference w:type="default" r:id="rId20"/>
      <w:footerReference w:type="default" r:id="rId21"/>
      <w:pgSz w:w="18722" w:h="12242" w:orient="landscape" w:code="141"/>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4CF2" w14:textId="77777777" w:rsidR="00DD3512" w:rsidRDefault="00DD3512" w:rsidP="00797776">
      <w:pPr>
        <w:spacing w:after="0" w:line="240" w:lineRule="auto"/>
      </w:pPr>
      <w:r>
        <w:separator/>
      </w:r>
    </w:p>
  </w:endnote>
  <w:endnote w:type="continuationSeparator" w:id="0">
    <w:p w14:paraId="2679CFAC" w14:textId="77777777" w:rsidR="00DD3512" w:rsidRDefault="00DD3512" w:rsidP="007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Bold">
    <w:altName w:val="Cambria"/>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E825" w14:textId="77777777" w:rsidR="00526E84" w:rsidRPr="00CC3864" w:rsidRDefault="00526E84" w:rsidP="00AF6D7C">
    <w:pPr>
      <w:pStyle w:val="Footer"/>
      <w:framePr w:wrap="around" w:vAnchor="text" w:hAnchor="margin" w:xAlign="right" w:y="1"/>
      <w:rPr>
        <w:rStyle w:val="PageNumber"/>
        <w:i/>
      </w:rPr>
    </w:pPr>
    <w:r w:rsidRPr="00CC3864">
      <w:rPr>
        <w:rStyle w:val="PageNumber"/>
        <w:i/>
      </w:rPr>
      <w:fldChar w:fldCharType="begin"/>
    </w:r>
    <w:r w:rsidRPr="00CC3864">
      <w:rPr>
        <w:rStyle w:val="PageNumber"/>
        <w:i/>
      </w:rPr>
      <w:instrText xml:space="preserve">PAGE  </w:instrText>
    </w:r>
    <w:r w:rsidRPr="00CC3864">
      <w:rPr>
        <w:rStyle w:val="PageNumber"/>
        <w:i/>
      </w:rPr>
      <w:fldChar w:fldCharType="end"/>
    </w:r>
  </w:p>
  <w:p w14:paraId="057A899E" w14:textId="77777777" w:rsidR="00526E84" w:rsidRPr="00CC3864" w:rsidRDefault="00526E84" w:rsidP="00AF6D7C">
    <w:pPr>
      <w:pStyle w:val="Footer"/>
      <w:ind w:right="360"/>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B683" w14:textId="24ED6F1A" w:rsidR="00526E84" w:rsidRDefault="00526E84">
    <w:pPr>
      <w:pStyle w:val="Footer"/>
      <w:jc w:val="center"/>
    </w:pPr>
  </w:p>
  <w:p w14:paraId="5E67D1B4" w14:textId="77777777" w:rsidR="00526E84" w:rsidRDefault="00526E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91606"/>
      <w:docPartObj>
        <w:docPartGallery w:val="Page Numbers (Bottom of Page)"/>
        <w:docPartUnique/>
      </w:docPartObj>
    </w:sdtPr>
    <w:sdtContent>
      <w:sdt>
        <w:sdtPr>
          <w:id w:val="-1769616900"/>
          <w:docPartObj>
            <w:docPartGallery w:val="Page Numbers (Top of Page)"/>
            <w:docPartUnique/>
          </w:docPartObj>
        </w:sdtPr>
        <w:sdtContent>
          <w:p w14:paraId="63254D3D" w14:textId="5BA65DB6" w:rsidR="00D47371" w:rsidRDefault="00D473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B3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B34">
              <w:rPr>
                <w:b/>
                <w:bCs/>
                <w:noProof/>
              </w:rPr>
              <w:t>39</w:t>
            </w:r>
            <w:r>
              <w:rPr>
                <w:b/>
                <w:bCs/>
                <w:sz w:val="24"/>
                <w:szCs w:val="24"/>
              </w:rPr>
              <w:fldChar w:fldCharType="end"/>
            </w:r>
          </w:p>
        </w:sdtContent>
      </w:sdt>
    </w:sdtContent>
  </w:sdt>
  <w:p w14:paraId="6D6B2AC1" w14:textId="6BF2AE09" w:rsidR="00526E84" w:rsidRPr="00CC3864" w:rsidRDefault="00526E84" w:rsidP="00CC3864">
    <w:pPr>
      <w:pStyle w:val="Footer"/>
      <w:rPr>
        <w:i/>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83514"/>
      <w:docPartObj>
        <w:docPartGallery w:val="Page Numbers (Bottom of Page)"/>
        <w:docPartUnique/>
      </w:docPartObj>
    </w:sdtPr>
    <w:sdtContent>
      <w:sdt>
        <w:sdtPr>
          <w:id w:val="166828825"/>
          <w:docPartObj>
            <w:docPartGallery w:val="Page Numbers (Top of Page)"/>
            <w:docPartUnique/>
          </w:docPartObj>
        </w:sdtPr>
        <w:sdtContent>
          <w:permStart w:id="809659830" w:edGrp="everyone" w:displacedByCustomXml="prev"/>
          <w:p w14:paraId="3DCD0136" w14:textId="52C271A3" w:rsidR="00D47371" w:rsidRDefault="00D473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B34">
              <w:rPr>
                <w:b/>
                <w:bCs/>
                <w:noProof/>
              </w:rPr>
              <w:t>36</w:t>
            </w:r>
            <w:r>
              <w:rPr>
                <w:b/>
                <w:bCs/>
                <w:sz w:val="24"/>
                <w:szCs w:val="24"/>
              </w:rPr>
              <w:fldChar w:fldCharType="end"/>
            </w:r>
            <w:r>
              <w:t xml:space="preserve"> of </w:t>
            </w:r>
            <w:r w:rsidR="00F45746">
              <w:rPr>
                <w:b/>
                <w:bCs/>
                <w:szCs w:val="24"/>
              </w:rPr>
              <w:t>37</w:t>
            </w:r>
          </w:p>
        </w:sdtContent>
      </w:sdt>
    </w:sdtContent>
  </w:sdt>
  <w:permEnd w:id="809659830" w:displacedByCustomXml="prev"/>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E5EF" w14:textId="77777777" w:rsidR="00DD3512" w:rsidRDefault="00DD3512" w:rsidP="00797776">
      <w:pPr>
        <w:spacing w:after="0" w:line="240" w:lineRule="auto"/>
      </w:pPr>
      <w:r>
        <w:separator/>
      </w:r>
    </w:p>
  </w:footnote>
  <w:footnote w:type="continuationSeparator" w:id="0">
    <w:p w14:paraId="17751EC6" w14:textId="77777777" w:rsidR="00DD3512" w:rsidRDefault="00DD3512" w:rsidP="00797776">
      <w:pPr>
        <w:spacing w:after="0" w:line="240" w:lineRule="auto"/>
      </w:pPr>
      <w:r>
        <w:continuationSeparator/>
      </w:r>
    </w:p>
  </w:footnote>
  <w:footnote w:id="1">
    <w:p w14:paraId="47F3E93F" w14:textId="77777777" w:rsidR="00526E84" w:rsidRPr="005E2002" w:rsidRDefault="00526E84" w:rsidP="005E2002">
      <w:pPr>
        <w:pStyle w:val="FootnoteText"/>
        <w:jc w:val="both"/>
        <w:rPr>
          <w:rFonts w:ascii="Arial" w:hAnsi="Arial" w:cs="Arial"/>
          <w:sz w:val="18"/>
          <w:szCs w:val="18"/>
        </w:rPr>
      </w:pPr>
      <w:r w:rsidRPr="005E2002">
        <w:rPr>
          <w:rStyle w:val="FootnoteReference"/>
          <w:rFonts w:ascii="Arial" w:hAnsi="Arial" w:cs="Arial"/>
          <w:sz w:val="18"/>
          <w:szCs w:val="18"/>
        </w:rPr>
        <w:footnoteRef/>
      </w:r>
      <w:r w:rsidRPr="005E2002">
        <w:rPr>
          <w:rFonts w:ascii="Arial" w:hAnsi="Arial" w:cs="Arial"/>
          <w:sz w:val="18"/>
          <w:szCs w:val="18"/>
        </w:rPr>
        <w:t xml:space="preserve"> Section 1.2.4.3 </w:t>
      </w:r>
      <w:r w:rsidRPr="005E2002">
        <w:rPr>
          <w:rFonts w:ascii="Arial" w:hAnsi="Arial" w:cs="Arial"/>
          <w:color w:val="000000" w:themeColor="text1"/>
          <w:sz w:val="18"/>
          <w:szCs w:val="18"/>
        </w:rPr>
        <w:t>Department Circular (DC) 2013-01-0002 referred to as the “Rules for the Integration of Retail Competition in the Wholesale Electricity Spot Market,”</w:t>
      </w:r>
    </w:p>
  </w:footnote>
  <w:footnote w:id="2">
    <w:p w14:paraId="7F1D9996" w14:textId="77777777" w:rsidR="00526E84" w:rsidRPr="005E2002" w:rsidRDefault="00526E84" w:rsidP="005E2002">
      <w:pPr>
        <w:pStyle w:val="FootnoteText"/>
        <w:jc w:val="both"/>
        <w:rPr>
          <w:rFonts w:ascii="Arial" w:hAnsi="Arial" w:cs="Arial"/>
          <w:sz w:val="18"/>
          <w:szCs w:val="18"/>
        </w:rPr>
      </w:pPr>
      <w:r w:rsidRPr="005E2002">
        <w:rPr>
          <w:rStyle w:val="FootnoteReference"/>
          <w:rFonts w:ascii="Arial" w:hAnsi="Arial" w:cs="Arial"/>
          <w:sz w:val="18"/>
          <w:szCs w:val="18"/>
        </w:rPr>
        <w:footnoteRef/>
      </w:r>
      <w:r w:rsidRPr="005E2002">
        <w:rPr>
          <w:rFonts w:ascii="Arial" w:hAnsi="Arial" w:cs="Arial"/>
          <w:sz w:val="18"/>
          <w:szCs w:val="18"/>
        </w:rPr>
        <w:t xml:space="preserve"> Section 1.2.2.2 </w:t>
      </w:r>
      <w:r w:rsidRPr="005E2002">
        <w:rPr>
          <w:rFonts w:ascii="Arial" w:hAnsi="Arial" w:cs="Arial"/>
          <w:color w:val="000000" w:themeColor="text1"/>
          <w:sz w:val="18"/>
          <w:szCs w:val="18"/>
        </w:rPr>
        <w:t>Department Circular (DC) 2013-01-0002 referred to as the “Rules for the Integration of Retail Competition in the Wholesale Electricity Spot Market,”</w:t>
      </w:r>
    </w:p>
  </w:footnote>
  <w:footnote w:id="3">
    <w:p w14:paraId="4B43C0A3" w14:textId="7990BEF7" w:rsidR="00526E84" w:rsidRPr="005E2002" w:rsidRDefault="00526E84" w:rsidP="005E2002">
      <w:pPr>
        <w:pStyle w:val="FootnoteText"/>
        <w:jc w:val="both"/>
        <w:rPr>
          <w:rFonts w:ascii="Arial" w:hAnsi="Arial" w:cs="Arial"/>
          <w:sz w:val="18"/>
          <w:szCs w:val="18"/>
        </w:rPr>
      </w:pPr>
      <w:r w:rsidRPr="005E2002">
        <w:rPr>
          <w:rStyle w:val="FootnoteReference"/>
          <w:rFonts w:ascii="Arial" w:hAnsi="Arial" w:cs="Arial"/>
          <w:sz w:val="18"/>
          <w:szCs w:val="18"/>
        </w:rPr>
        <w:footnoteRef/>
      </w:r>
      <w:r w:rsidRPr="005E2002">
        <w:rPr>
          <w:rFonts w:ascii="Arial" w:hAnsi="Arial" w:cs="Arial"/>
          <w:sz w:val="18"/>
          <w:szCs w:val="18"/>
        </w:rPr>
        <w:t xml:space="preserve"> Section 1.7 </w:t>
      </w:r>
      <w:r w:rsidRPr="005E2002">
        <w:rPr>
          <w:rFonts w:ascii="Arial" w:hAnsi="Arial" w:cs="Arial"/>
          <w:color w:val="000000" w:themeColor="text1"/>
          <w:sz w:val="18"/>
          <w:szCs w:val="18"/>
        </w:rPr>
        <w:t>Department Circular (DC) 2013-01-0002 referred to as the “Rules for the Integration of Retail Competition in the Wholesale Electricity Spot Market,”</w:t>
      </w:r>
    </w:p>
  </w:footnote>
  <w:footnote w:id="4">
    <w:p w14:paraId="37B5E812" w14:textId="77777777" w:rsidR="00526E84" w:rsidRPr="00FE14A0" w:rsidRDefault="00526E84" w:rsidP="005E2002">
      <w:pPr>
        <w:pStyle w:val="FootnoteText"/>
        <w:jc w:val="both"/>
        <w:rPr>
          <w:rFonts w:ascii="Calibri" w:hAnsi="Calibri" w:cs="Calibri"/>
        </w:rPr>
      </w:pPr>
      <w:r w:rsidRPr="005E2002">
        <w:rPr>
          <w:rStyle w:val="FootnoteReference"/>
          <w:rFonts w:ascii="Arial" w:hAnsi="Arial" w:cs="Arial"/>
          <w:sz w:val="18"/>
          <w:szCs w:val="18"/>
        </w:rPr>
        <w:footnoteRef/>
      </w:r>
      <w:r w:rsidRPr="005E2002">
        <w:rPr>
          <w:rFonts w:ascii="Arial" w:hAnsi="Arial" w:cs="Arial"/>
          <w:sz w:val="18"/>
          <w:szCs w:val="18"/>
        </w:rPr>
        <w:t xml:space="preserve"> Section 1.2.1 Dispute Resolution Manual Issue No. 6</w:t>
      </w:r>
    </w:p>
  </w:footnote>
  <w:footnote w:id="5">
    <w:p w14:paraId="5EBC8D3E" w14:textId="557BF5B7" w:rsidR="00526E84" w:rsidRPr="00D94F4F" w:rsidRDefault="00526E84">
      <w:pPr>
        <w:pStyle w:val="FootnoteText"/>
        <w:rPr>
          <w:rFonts w:ascii="Arial" w:hAnsi="Arial" w:cs="Arial"/>
        </w:rPr>
      </w:pPr>
      <w:r w:rsidRPr="00D94F4F">
        <w:rPr>
          <w:rStyle w:val="FootnoteReference"/>
          <w:rFonts w:ascii="Arial" w:hAnsi="Arial" w:cs="Arial"/>
        </w:rPr>
        <w:footnoteRef/>
      </w:r>
      <w:r w:rsidRPr="00D94F4F">
        <w:rPr>
          <w:rFonts w:ascii="Arial" w:hAnsi="Arial" w:cs="Arial"/>
        </w:rPr>
        <w:t xml:space="preserve"> Otherwise known as the </w:t>
      </w:r>
      <w:r w:rsidRPr="00D94F4F">
        <w:rPr>
          <w:rFonts w:ascii="Arial" w:hAnsi="Arial" w:cs="Arial"/>
          <w:shd w:val="clear" w:color="auto" w:fill="FFFFFF"/>
        </w:rPr>
        <w:t>Alternative Dispute Resolution Act of 2004</w:t>
      </w:r>
    </w:p>
  </w:footnote>
  <w:footnote w:id="6">
    <w:p w14:paraId="6A5B50E2" w14:textId="77777777" w:rsidR="00526E84" w:rsidRPr="00A02A0E" w:rsidRDefault="00526E84" w:rsidP="00A02A0E">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Under the Special ADR Rules: </w:t>
      </w:r>
    </w:p>
    <w:p w14:paraId="08DE1A27" w14:textId="09A85C66" w:rsidR="00526E84" w:rsidRPr="00A02A0E" w:rsidRDefault="00526E84" w:rsidP="00A02A0E">
      <w:pPr>
        <w:spacing w:after="0"/>
        <w:ind w:left="720"/>
        <w:jc w:val="both"/>
        <w:rPr>
          <w:rFonts w:ascii="Arial" w:hAnsi="Arial" w:cs="Arial"/>
          <w:sz w:val="18"/>
          <w:szCs w:val="18"/>
        </w:rPr>
      </w:pPr>
      <w:r w:rsidRPr="00A02A0E">
        <w:rPr>
          <w:rFonts w:ascii="Arial" w:hAnsi="Arial" w:cs="Arial"/>
          <w:sz w:val="18"/>
          <w:szCs w:val="18"/>
        </w:rPr>
        <w:t xml:space="preserve"> Rule 19.7. </w:t>
      </w:r>
      <w:r w:rsidRPr="00A02A0E">
        <w:rPr>
          <w:rFonts w:ascii="Arial" w:eastAsia="Arial" w:hAnsi="Arial" w:cs="Arial"/>
          <w:i/>
          <w:sz w:val="18"/>
          <w:szCs w:val="18"/>
        </w:rPr>
        <w:t xml:space="preserve">No appeal or certiorari on the merits of an arbitral </w:t>
      </w:r>
      <w:proofErr w:type="gramStart"/>
      <w:r w:rsidRPr="00A02A0E">
        <w:rPr>
          <w:rFonts w:ascii="Arial" w:eastAsia="Arial" w:hAnsi="Arial" w:cs="Arial"/>
          <w:i/>
          <w:sz w:val="18"/>
          <w:szCs w:val="18"/>
        </w:rPr>
        <w:t>award.</w:t>
      </w:r>
      <w:r w:rsidRPr="00A02A0E">
        <w:rPr>
          <w:rFonts w:ascii="Arial" w:hAnsi="Arial" w:cs="Arial"/>
          <w:sz w:val="18"/>
          <w:szCs w:val="18"/>
        </w:rPr>
        <w:t>—</w:t>
      </w:r>
      <w:proofErr w:type="gramEnd"/>
      <w:r w:rsidRPr="00A02A0E">
        <w:rPr>
          <w:rFonts w:ascii="Arial" w:hAnsi="Arial" w:cs="Arial"/>
          <w:sz w:val="18"/>
          <w:szCs w:val="18"/>
        </w:rPr>
        <w:t xml:space="preserve">An agreement to refer a dispute to arbitration shall mean that the arbitral award shall be final and binding. Consequently, a party to an arbitration is precluded from filing an appeal or a petition for certiorari questioning the merits of an arbitral award. </w:t>
      </w:r>
    </w:p>
    <w:p w14:paraId="0B43C4F7" w14:textId="4B9E0AFB" w:rsidR="00526E84" w:rsidRPr="00A02A0E" w:rsidRDefault="00526E84" w:rsidP="00A02A0E">
      <w:pPr>
        <w:pStyle w:val="FootnoteText"/>
        <w:jc w:val="both"/>
        <w:rPr>
          <w:rFonts w:ascii="Arial" w:hAnsi="Arial" w:cs="Arial"/>
          <w:sz w:val="18"/>
          <w:szCs w:val="18"/>
        </w:rPr>
      </w:pPr>
    </w:p>
  </w:footnote>
  <w:footnote w:id="7">
    <w:p w14:paraId="500D9D3A" w14:textId="77777777" w:rsidR="00526E84" w:rsidRPr="00A02A0E" w:rsidRDefault="00526E84" w:rsidP="00A02A0E">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Sec. 2 of the ADR Act provides: </w:t>
      </w:r>
    </w:p>
    <w:p w14:paraId="3034B684" w14:textId="0341305E" w:rsidR="00526E84" w:rsidRPr="00A02A0E" w:rsidRDefault="00526E84" w:rsidP="00A02A0E">
      <w:pPr>
        <w:spacing w:after="0"/>
        <w:ind w:left="720"/>
        <w:jc w:val="both"/>
        <w:rPr>
          <w:rFonts w:ascii="Arial" w:hAnsi="Arial" w:cs="Arial"/>
          <w:sz w:val="18"/>
          <w:szCs w:val="18"/>
        </w:rPr>
      </w:pPr>
      <w:r w:rsidRPr="00A02A0E">
        <w:rPr>
          <w:rFonts w:ascii="Arial" w:hAnsi="Arial" w:cs="Arial"/>
          <w:sz w:val="18"/>
          <w:szCs w:val="18"/>
        </w:rPr>
        <w:t xml:space="preserve">“SECTION 2. </w:t>
      </w:r>
      <w:r w:rsidRPr="00A02A0E">
        <w:rPr>
          <w:rFonts w:ascii="Arial" w:eastAsia="Arial" w:hAnsi="Arial" w:cs="Arial"/>
          <w:i/>
          <w:sz w:val="18"/>
          <w:szCs w:val="18"/>
        </w:rPr>
        <w:t>Declaration of Policy</w:t>
      </w:r>
      <w:r w:rsidRPr="00A02A0E">
        <w:rPr>
          <w:rFonts w:ascii="Arial" w:hAnsi="Arial" w:cs="Arial"/>
          <w:sz w:val="18"/>
          <w:szCs w:val="18"/>
        </w:rPr>
        <w:t xml:space="preserve">. — It is hereby declared the policy of the State to actively promote party autonomy in the resolution of disputes or the freedom of the parties to make their own arrangements to resolve their disputes. Towards this end, the State shall encourage and actively promote the use of Alternative Dispute Resolution (ADR) as an important means to achieve speedy and impartial justice and </w:t>
      </w:r>
      <w:proofErr w:type="spellStart"/>
      <w:r w:rsidRPr="00A02A0E">
        <w:rPr>
          <w:rFonts w:ascii="Arial" w:hAnsi="Arial" w:cs="Arial"/>
          <w:sz w:val="18"/>
          <w:szCs w:val="18"/>
        </w:rPr>
        <w:t>declog</w:t>
      </w:r>
      <w:proofErr w:type="spellEnd"/>
      <w:r w:rsidRPr="00A02A0E">
        <w:rPr>
          <w:rFonts w:ascii="Arial" w:hAnsi="Arial" w:cs="Arial"/>
          <w:sz w:val="18"/>
          <w:szCs w:val="18"/>
        </w:rPr>
        <w:t xml:space="preserve"> court dockets. As such, the State shall provide means for the use of ADR as an efficient tool and an alternative procedure for the resolution of appropriate cases. Likewise, the State shall enlist active private sector participation in the settlement of disputes through ADR. This Act shall be without prejudice to the adoption by the Supreme Court of any ADR system, such as mediation, conciliation, arbitration, or xx </w:t>
      </w:r>
      <w:proofErr w:type="spellStart"/>
      <w:r w:rsidRPr="00A02A0E">
        <w:rPr>
          <w:rFonts w:ascii="Arial" w:hAnsi="Arial" w:cs="Arial"/>
          <w:sz w:val="18"/>
          <w:szCs w:val="18"/>
        </w:rPr>
        <w:t>xx</w:t>
      </w:r>
      <w:proofErr w:type="spellEnd"/>
    </w:p>
    <w:p w14:paraId="192561DB" w14:textId="714AA6FD" w:rsidR="00526E84" w:rsidRPr="00A02A0E" w:rsidRDefault="00526E84" w:rsidP="00A02A0E">
      <w:pPr>
        <w:pStyle w:val="FootnoteText"/>
        <w:jc w:val="both"/>
        <w:rPr>
          <w:rFonts w:ascii="Arial" w:hAnsi="Arial" w:cs="Arial"/>
          <w:sz w:val="18"/>
          <w:szCs w:val="18"/>
        </w:rPr>
      </w:pPr>
    </w:p>
  </w:footnote>
  <w:footnote w:id="8">
    <w:p w14:paraId="2267393F" w14:textId="77777777" w:rsidR="00526E84" w:rsidRPr="00A02A0E" w:rsidRDefault="00526E84" w:rsidP="00A02A0E">
      <w:pPr>
        <w:spacing w:after="4"/>
        <w:ind w:left="-5" w:right="4"/>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Section 5.01 of that agreement provides that: </w:t>
      </w:r>
    </w:p>
    <w:p w14:paraId="6D0BF994" w14:textId="77777777" w:rsidR="00526E84" w:rsidRPr="00A02A0E" w:rsidRDefault="00526E84" w:rsidP="00A02A0E">
      <w:pPr>
        <w:spacing w:after="0" w:line="239" w:lineRule="auto"/>
        <w:ind w:left="720" w:right="4"/>
        <w:jc w:val="both"/>
        <w:rPr>
          <w:rFonts w:ascii="Arial" w:hAnsi="Arial" w:cs="Arial"/>
          <w:sz w:val="18"/>
          <w:szCs w:val="18"/>
        </w:rPr>
      </w:pPr>
      <w:r w:rsidRPr="00A02A0E">
        <w:rPr>
          <w:rFonts w:ascii="Arial" w:hAnsi="Arial" w:cs="Arial"/>
          <w:sz w:val="18"/>
          <w:szCs w:val="18"/>
        </w:rPr>
        <w:t xml:space="preserve">“WESM Rule 7.3 applies to any dispute that arises under this Agreement and is incorporated by reference herein, with such modifications as the context may require.” </w:t>
      </w:r>
    </w:p>
    <w:p w14:paraId="7F729ED8" w14:textId="77777777" w:rsidR="00526E84" w:rsidRDefault="00526E84" w:rsidP="00A02A0E">
      <w:pPr>
        <w:pStyle w:val="FootnoteText"/>
      </w:pPr>
    </w:p>
  </w:footnote>
  <w:footnote w:id="9">
    <w:p w14:paraId="7FB5223A" w14:textId="77777777" w:rsidR="00943A20" w:rsidRPr="00A02A0E" w:rsidRDefault="00943A20" w:rsidP="00943A20">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Under the Special ADR Rules: </w:t>
      </w:r>
    </w:p>
    <w:p w14:paraId="62EEF5B1" w14:textId="77777777" w:rsidR="00943A20" w:rsidRPr="00A02A0E" w:rsidRDefault="00943A20" w:rsidP="00943A20">
      <w:pPr>
        <w:spacing w:after="0"/>
        <w:ind w:left="720"/>
        <w:jc w:val="both"/>
        <w:rPr>
          <w:rFonts w:ascii="Arial" w:hAnsi="Arial" w:cs="Arial"/>
          <w:sz w:val="18"/>
          <w:szCs w:val="18"/>
        </w:rPr>
      </w:pPr>
      <w:r w:rsidRPr="00A02A0E">
        <w:rPr>
          <w:rFonts w:ascii="Arial" w:hAnsi="Arial" w:cs="Arial"/>
          <w:sz w:val="18"/>
          <w:szCs w:val="18"/>
        </w:rPr>
        <w:t xml:space="preserve"> Rule 19.7. </w:t>
      </w:r>
      <w:r w:rsidRPr="00A02A0E">
        <w:rPr>
          <w:rFonts w:ascii="Arial" w:eastAsia="Arial" w:hAnsi="Arial" w:cs="Arial"/>
          <w:i/>
          <w:sz w:val="18"/>
          <w:szCs w:val="18"/>
        </w:rPr>
        <w:t xml:space="preserve">No appeal or certiorari on the merits of an arbitral </w:t>
      </w:r>
      <w:proofErr w:type="gramStart"/>
      <w:r w:rsidRPr="00A02A0E">
        <w:rPr>
          <w:rFonts w:ascii="Arial" w:eastAsia="Arial" w:hAnsi="Arial" w:cs="Arial"/>
          <w:i/>
          <w:sz w:val="18"/>
          <w:szCs w:val="18"/>
        </w:rPr>
        <w:t>award.</w:t>
      </w:r>
      <w:r w:rsidRPr="00A02A0E">
        <w:rPr>
          <w:rFonts w:ascii="Arial" w:hAnsi="Arial" w:cs="Arial"/>
          <w:sz w:val="18"/>
          <w:szCs w:val="18"/>
        </w:rPr>
        <w:t>—</w:t>
      </w:r>
      <w:proofErr w:type="gramEnd"/>
      <w:r w:rsidRPr="00A02A0E">
        <w:rPr>
          <w:rFonts w:ascii="Arial" w:hAnsi="Arial" w:cs="Arial"/>
          <w:sz w:val="18"/>
          <w:szCs w:val="18"/>
        </w:rPr>
        <w:t xml:space="preserve">An agreement to refer a dispute to arbitration shall mean that the arbitral award shall be final and binding. Consequently, a party to an arbitration is precluded from filing an appeal or a petition for certiorari questioning the merits of an arbitral award. </w:t>
      </w:r>
    </w:p>
    <w:p w14:paraId="0454736D" w14:textId="77777777" w:rsidR="00943A20" w:rsidRPr="00A02A0E" w:rsidRDefault="00943A20" w:rsidP="00943A20">
      <w:pPr>
        <w:pStyle w:val="FootnoteText"/>
        <w:jc w:val="both"/>
        <w:rPr>
          <w:rFonts w:ascii="Arial" w:hAnsi="Arial" w:cs="Arial"/>
          <w:sz w:val="18"/>
          <w:szCs w:val="18"/>
        </w:rPr>
      </w:pPr>
    </w:p>
  </w:footnote>
  <w:footnote w:id="10">
    <w:p w14:paraId="36DCD432" w14:textId="77777777" w:rsidR="00943A20" w:rsidRPr="00A02A0E" w:rsidRDefault="00943A20" w:rsidP="00943A20">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Under the Special ADR Rules: </w:t>
      </w:r>
    </w:p>
    <w:p w14:paraId="50C55376" w14:textId="77777777" w:rsidR="00943A20" w:rsidRPr="00A02A0E" w:rsidRDefault="00943A20" w:rsidP="00943A20">
      <w:pPr>
        <w:spacing w:after="0"/>
        <w:ind w:left="720"/>
        <w:jc w:val="both"/>
        <w:rPr>
          <w:rFonts w:ascii="Arial" w:hAnsi="Arial" w:cs="Arial"/>
          <w:sz w:val="18"/>
          <w:szCs w:val="18"/>
        </w:rPr>
      </w:pPr>
      <w:r w:rsidRPr="00A02A0E">
        <w:rPr>
          <w:rFonts w:ascii="Arial" w:hAnsi="Arial" w:cs="Arial"/>
          <w:sz w:val="18"/>
          <w:szCs w:val="18"/>
        </w:rPr>
        <w:t xml:space="preserve"> Rule 19.7. </w:t>
      </w:r>
      <w:r w:rsidRPr="00A02A0E">
        <w:rPr>
          <w:rFonts w:ascii="Arial" w:eastAsia="Arial" w:hAnsi="Arial" w:cs="Arial"/>
          <w:i/>
          <w:sz w:val="18"/>
          <w:szCs w:val="18"/>
        </w:rPr>
        <w:t xml:space="preserve">No appeal or certiorari on the merits of an arbitral </w:t>
      </w:r>
      <w:proofErr w:type="gramStart"/>
      <w:r w:rsidRPr="00A02A0E">
        <w:rPr>
          <w:rFonts w:ascii="Arial" w:eastAsia="Arial" w:hAnsi="Arial" w:cs="Arial"/>
          <w:i/>
          <w:sz w:val="18"/>
          <w:szCs w:val="18"/>
        </w:rPr>
        <w:t>award.</w:t>
      </w:r>
      <w:r w:rsidRPr="00A02A0E">
        <w:rPr>
          <w:rFonts w:ascii="Arial" w:hAnsi="Arial" w:cs="Arial"/>
          <w:sz w:val="18"/>
          <w:szCs w:val="18"/>
        </w:rPr>
        <w:t>—</w:t>
      </w:r>
      <w:proofErr w:type="gramEnd"/>
      <w:r w:rsidRPr="00A02A0E">
        <w:rPr>
          <w:rFonts w:ascii="Arial" w:hAnsi="Arial" w:cs="Arial"/>
          <w:sz w:val="18"/>
          <w:szCs w:val="18"/>
        </w:rPr>
        <w:t xml:space="preserve">An agreement to refer a dispute to arbitration shall mean that the arbitral award shall be final and binding. Consequently, a party to an arbitration is precluded from filing an appeal or a petition for certiorari questioning the merits of an arbitral award. </w:t>
      </w:r>
    </w:p>
    <w:p w14:paraId="3D1FB2C7" w14:textId="77777777" w:rsidR="00943A20" w:rsidRPr="00A02A0E" w:rsidRDefault="00943A20" w:rsidP="00943A20">
      <w:pPr>
        <w:pStyle w:val="FootnoteText"/>
        <w:jc w:val="both"/>
        <w:rPr>
          <w:rFonts w:ascii="Arial" w:hAnsi="Arial" w:cs="Arial"/>
          <w:sz w:val="18"/>
          <w:szCs w:val="18"/>
        </w:rPr>
      </w:pPr>
    </w:p>
  </w:footnote>
  <w:footnote w:id="11">
    <w:p w14:paraId="041A5F21" w14:textId="77777777" w:rsidR="00943A20" w:rsidRPr="00A02A0E" w:rsidRDefault="00943A20" w:rsidP="00943A20">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Under the Special ADR Rules: </w:t>
      </w:r>
    </w:p>
    <w:p w14:paraId="02C01882" w14:textId="77777777" w:rsidR="00943A20" w:rsidRPr="00A02A0E" w:rsidRDefault="00943A20" w:rsidP="00943A20">
      <w:pPr>
        <w:spacing w:after="0"/>
        <w:ind w:left="720"/>
        <w:jc w:val="both"/>
        <w:rPr>
          <w:rFonts w:ascii="Arial" w:hAnsi="Arial" w:cs="Arial"/>
          <w:sz w:val="18"/>
          <w:szCs w:val="18"/>
        </w:rPr>
      </w:pPr>
      <w:r w:rsidRPr="00A02A0E">
        <w:rPr>
          <w:rFonts w:ascii="Arial" w:hAnsi="Arial" w:cs="Arial"/>
          <w:sz w:val="18"/>
          <w:szCs w:val="18"/>
        </w:rPr>
        <w:t xml:space="preserve"> Rule 19.7. </w:t>
      </w:r>
      <w:r w:rsidRPr="00A02A0E">
        <w:rPr>
          <w:rFonts w:ascii="Arial" w:eastAsia="Arial" w:hAnsi="Arial" w:cs="Arial"/>
          <w:i/>
          <w:sz w:val="18"/>
          <w:szCs w:val="18"/>
        </w:rPr>
        <w:t xml:space="preserve">No appeal or certiorari on the merits of an arbitral </w:t>
      </w:r>
      <w:proofErr w:type="gramStart"/>
      <w:r w:rsidRPr="00A02A0E">
        <w:rPr>
          <w:rFonts w:ascii="Arial" w:eastAsia="Arial" w:hAnsi="Arial" w:cs="Arial"/>
          <w:i/>
          <w:sz w:val="18"/>
          <w:szCs w:val="18"/>
        </w:rPr>
        <w:t>award.</w:t>
      </w:r>
      <w:r w:rsidRPr="00A02A0E">
        <w:rPr>
          <w:rFonts w:ascii="Arial" w:hAnsi="Arial" w:cs="Arial"/>
          <w:sz w:val="18"/>
          <w:szCs w:val="18"/>
        </w:rPr>
        <w:t>—</w:t>
      </w:r>
      <w:proofErr w:type="gramEnd"/>
      <w:r w:rsidRPr="00A02A0E">
        <w:rPr>
          <w:rFonts w:ascii="Arial" w:hAnsi="Arial" w:cs="Arial"/>
          <w:sz w:val="18"/>
          <w:szCs w:val="18"/>
        </w:rPr>
        <w:t xml:space="preserve">An agreement to refer a dispute to arbitration shall mean that the arbitral award shall be final and binding. Consequently, a party to an arbitration is precluded from filing an appeal or a petition for certiorari questioning the merits of an arbitral award. </w:t>
      </w:r>
    </w:p>
    <w:p w14:paraId="1E78EA73" w14:textId="77777777" w:rsidR="00943A20" w:rsidRPr="00A02A0E" w:rsidRDefault="00943A20" w:rsidP="00943A20">
      <w:pPr>
        <w:pStyle w:val="FootnoteText"/>
        <w:jc w:val="both"/>
        <w:rPr>
          <w:rFonts w:ascii="Arial" w:hAnsi="Arial" w:cs="Arial"/>
          <w:sz w:val="18"/>
          <w:szCs w:val="18"/>
        </w:rPr>
      </w:pPr>
    </w:p>
  </w:footnote>
  <w:footnote w:id="12">
    <w:p w14:paraId="5B65E62F" w14:textId="77777777" w:rsidR="005C4C2E" w:rsidRPr="00A02A0E" w:rsidRDefault="005C4C2E" w:rsidP="00CB4EEB">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Under the Special ADR Rules: </w:t>
      </w:r>
    </w:p>
    <w:p w14:paraId="6F3C8412" w14:textId="77777777" w:rsidR="005C4C2E" w:rsidRPr="00A02A0E" w:rsidRDefault="005C4C2E" w:rsidP="00CB4EEB">
      <w:pPr>
        <w:spacing w:after="0"/>
        <w:ind w:left="720"/>
        <w:jc w:val="both"/>
        <w:rPr>
          <w:rFonts w:ascii="Arial" w:hAnsi="Arial" w:cs="Arial"/>
          <w:sz w:val="18"/>
          <w:szCs w:val="18"/>
        </w:rPr>
      </w:pPr>
      <w:r w:rsidRPr="00A02A0E">
        <w:rPr>
          <w:rFonts w:ascii="Arial" w:hAnsi="Arial" w:cs="Arial"/>
          <w:sz w:val="18"/>
          <w:szCs w:val="18"/>
        </w:rPr>
        <w:t xml:space="preserve"> Rule 19.7. </w:t>
      </w:r>
      <w:r w:rsidRPr="00A02A0E">
        <w:rPr>
          <w:rFonts w:ascii="Arial" w:eastAsia="Arial" w:hAnsi="Arial" w:cs="Arial"/>
          <w:i/>
          <w:sz w:val="18"/>
          <w:szCs w:val="18"/>
        </w:rPr>
        <w:t xml:space="preserve">No appeal or certiorari on the merits of an arbitral </w:t>
      </w:r>
      <w:proofErr w:type="gramStart"/>
      <w:r w:rsidRPr="00A02A0E">
        <w:rPr>
          <w:rFonts w:ascii="Arial" w:eastAsia="Arial" w:hAnsi="Arial" w:cs="Arial"/>
          <w:i/>
          <w:sz w:val="18"/>
          <w:szCs w:val="18"/>
        </w:rPr>
        <w:t>award.</w:t>
      </w:r>
      <w:r w:rsidRPr="00A02A0E">
        <w:rPr>
          <w:rFonts w:ascii="Arial" w:hAnsi="Arial" w:cs="Arial"/>
          <w:sz w:val="18"/>
          <w:szCs w:val="18"/>
        </w:rPr>
        <w:t>—</w:t>
      </w:r>
      <w:proofErr w:type="gramEnd"/>
      <w:r w:rsidRPr="00A02A0E">
        <w:rPr>
          <w:rFonts w:ascii="Arial" w:hAnsi="Arial" w:cs="Arial"/>
          <w:sz w:val="18"/>
          <w:szCs w:val="18"/>
        </w:rPr>
        <w:t xml:space="preserve">An agreement to refer a dispute to arbitration shall mean that the arbitral award shall be final and binding. Consequently, a party to an arbitration is precluded from filing an appeal or a petition for certiorari questioning the merits of an arbitral award. </w:t>
      </w:r>
    </w:p>
    <w:p w14:paraId="7FA38F0F" w14:textId="77777777" w:rsidR="005C4C2E" w:rsidRPr="00A02A0E" w:rsidRDefault="005C4C2E" w:rsidP="00CB4EEB">
      <w:pPr>
        <w:pStyle w:val="FootnoteText"/>
        <w:jc w:val="both"/>
        <w:rPr>
          <w:rFonts w:ascii="Arial" w:hAnsi="Arial" w:cs="Arial"/>
          <w:sz w:val="18"/>
          <w:szCs w:val="18"/>
        </w:rPr>
      </w:pPr>
    </w:p>
  </w:footnote>
  <w:footnote w:id="13">
    <w:p w14:paraId="40B441A3" w14:textId="77777777" w:rsidR="005C4C2E" w:rsidRPr="00A02A0E" w:rsidRDefault="005C4C2E" w:rsidP="00CB4EEB">
      <w:pPr>
        <w:spacing w:after="4" w:line="249" w:lineRule="auto"/>
        <w:ind w:right="769"/>
        <w:jc w:val="both"/>
        <w:rPr>
          <w:rFonts w:ascii="Arial" w:hAnsi="Arial" w:cs="Arial"/>
          <w:sz w:val="18"/>
          <w:szCs w:val="18"/>
        </w:rPr>
      </w:pPr>
      <w:r w:rsidRPr="00A02A0E">
        <w:rPr>
          <w:rStyle w:val="FootnoteReference"/>
          <w:rFonts w:ascii="Arial" w:hAnsi="Arial" w:cs="Arial"/>
          <w:sz w:val="18"/>
          <w:szCs w:val="18"/>
        </w:rPr>
        <w:footnoteRef/>
      </w:r>
      <w:r w:rsidRPr="00A02A0E">
        <w:rPr>
          <w:rFonts w:ascii="Arial" w:hAnsi="Arial" w:cs="Arial"/>
          <w:sz w:val="18"/>
          <w:szCs w:val="18"/>
        </w:rPr>
        <w:t xml:space="preserve"> Sec. 2 of the ADR Act provides: </w:t>
      </w:r>
    </w:p>
    <w:p w14:paraId="5E46E88C" w14:textId="77777777" w:rsidR="005C4C2E" w:rsidRPr="00A02A0E" w:rsidRDefault="005C4C2E" w:rsidP="00CB4EEB">
      <w:pPr>
        <w:spacing w:after="0"/>
        <w:ind w:left="720"/>
        <w:jc w:val="both"/>
        <w:rPr>
          <w:rFonts w:ascii="Arial" w:hAnsi="Arial" w:cs="Arial"/>
          <w:sz w:val="18"/>
          <w:szCs w:val="18"/>
        </w:rPr>
      </w:pPr>
      <w:r w:rsidRPr="00A02A0E">
        <w:rPr>
          <w:rFonts w:ascii="Arial" w:hAnsi="Arial" w:cs="Arial"/>
          <w:sz w:val="18"/>
          <w:szCs w:val="18"/>
        </w:rPr>
        <w:t xml:space="preserve">“SECTION 2. </w:t>
      </w:r>
      <w:r w:rsidRPr="00A02A0E">
        <w:rPr>
          <w:rFonts w:ascii="Arial" w:eastAsia="Arial" w:hAnsi="Arial" w:cs="Arial"/>
          <w:i/>
          <w:sz w:val="18"/>
          <w:szCs w:val="18"/>
        </w:rPr>
        <w:t>Declaration of Policy</w:t>
      </w:r>
      <w:r w:rsidRPr="00A02A0E">
        <w:rPr>
          <w:rFonts w:ascii="Arial" w:hAnsi="Arial" w:cs="Arial"/>
          <w:sz w:val="18"/>
          <w:szCs w:val="18"/>
        </w:rPr>
        <w:t xml:space="preserve">. — It is hereby declared the policy of the State to actively promote party autonomy in the resolution of disputes or the freedom of the parties to make their own arrangements to resolve their disputes. Towards this end, the State shall encourage and actively promote the use of Alternative Dispute Resolution (ADR) as an important means to achieve speedy and impartial justice and </w:t>
      </w:r>
      <w:proofErr w:type="spellStart"/>
      <w:r w:rsidRPr="00A02A0E">
        <w:rPr>
          <w:rFonts w:ascii="Arial" w:hAnsi="Arial" w:cs="Arial"/>
          <w:sz w:val="18"/>
          <w:szCs w:val="18"/>
        </w:rPr>
        <w:t>declog</w:t>
      </w:r>
      <w:proofErr w:type="spellEnd"/>
      <w:r w:rsidRPr="00A02A0E">
        <w:rPr>
          <w:rFonts w:ascii="Arial" w:hAnsi="Arial" w:cs="Arial"/>
          <w:sz w:val="18"/>
          <w:szCs w:val="18"/>
        </w:rPr>
        <w:t xml:space="preserve"> court dockets. As such, the State shall provide means for the use of ADR as an efficient tool and an alternative procedure for the resolution of appropriate cases. Likewise, the State shall enlist active private sector participation in the settlement of disputes through ADR. This Act shall be without prejudice to the adoption by the Supreme Court of any ADR system, such as mediation, conciliation, arbitration, or xx </w:t>
      </w:r>
      <w:proofErr w:type="spellStart"/>
      <w:r w:rsidRPr="00A02A0E">
        <w:rPr>
          <w:rFonts w:ascii="Arial" w:hAnsi="Arial" w:cs="Arial"/>
          <w:sz w:val="18"/>
          <w:szCs w:val="18"/>
        </w:rPr>
        <w:t>xx</w:t>
      </w:r>
      <w:proofErr w:type="spellEnd"/>
    </w:p>
    <w:p w14:paraId="615436FF" w14:textId="77777777" w:rsidR="005C4C2E" w:rsidRPr="00A02A0E" w:rsidRDefault="005C4C2E" w:rsidP="00CB4EEB">
      <w:pPr>
        <w:pStyle w:val="FootnoteText"/>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989C" w14:textId="77777777" w:rsidR="00526E84" w:rsidRPr="00C11019" w:rsidRDefault="00526E84" w:rsidP="00AF6D7C">
    <w:pPr>
      <w:pStyle w:val="Header"/>
      <w:jc w:val="right"/>
      <w:rPr>
        <w:rFonts w:ascii="Arial" w:hAnsi="Arial" w:cs="Arial"/>
        <w:sz w:val="24"/>
        <w:szCs w:val="24"/>
      </w:rPr>
    </w:pPr>
    <w:r w:rsidRPr="00E36623">
      <w:rPr>
        <w:i/>
        <w:noProof/>
        <w:lang w:eastAsia="ko-KR"/>
      </w:rPr>
      <w:drawing>
        <wp:anchor distT="0" distB="0" distL="114300" distR="114300" simplePos="0" relativeHeight="251664384" behindDoc="1" locked="0" layoutInCell="1" allowOverlap="1" wp14:anchorId="07C8AC9A" wp14:editId="38923D21">
          <wp:simplePos x="0" y="0"/>
          <wp:positionH relativeFrom="margin">
            <wp:align>left</wp:align>
          </wp:positionH>
          <wp:positionV relativeFrom="paragraph">
            <wp:posOffset>-450215</wp:posOffset>
          </wp:positionV>
          <wp:extent cx="1314449" cy="1593988"/>
          <wp:effectExtent l="0" t="0" r="635"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P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449" cy="1593988"/>
                  </a:xfrm>
                  <a:prstGeom prst="rect">
                    <a:avLst/>
                  </a:prstGeom>
                  <a:noFill/>
                </pic:spPr>
              </pic:pic>
            </a:graphicData>
          </a:graphic>
          <wp14:sizeRelH relativeFrom="page">
            <wp14:pctWidth>0</wp14:pctWidth>
          </wp14:sizeRelH>
          <wp14:sizeRelV relativeFrom="page">
            <wp14:pctHeight>0</wp14:pctHeight>
          </wp14:sizeRelV>
        </wp:anchor>
      </w:drawing>
    </w:r>
  </w:p>
  <w:p w14:paraId="149C5E5C" w14:textId="77777777" w:rsidR="00526E84" w:rsidRPr="00CC3864" w:rsidRDefault="00526E84">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4AD7" w14:textId="77777777" w:rsidR="00526E84" w:rsidRDefault="00526E84">
    <w:pPr>
      <w:pStyle w:val="Header"/>
    </w:pPr>
    <w:r>
      <w:rPr>
        <w:noProof/>
        <w:lang w:eastAsia="ko-KR"/>
      </w:rPr>
      <w:drawing>
        <wp:anchor distT="0" distB="0" distL="114300" distR="114300" simplePos="0" relativeHeight="251660288" behindDoc="1" locked="0" layoutInCell="1" allowOverlap="1" wp14:anchorId="5D3FE2C5" wp14:editId="76EB79DA">
          <wp:simplePos x="0" y="0"/>
          <wp:positionH relativeFrom="column">
            <wp:posOffset>-177800</wp:posOffset>
          </wp:positionH>
          <wp:positionV relativeFrom="paragraph">
            <wp:posOffset>-157480</wp:posOffset>
          </wp:positionV>
          <wp:extent cx="2743200" cy="609600"/>
          <wp:effectExtent l="0" t="0" r="0" b="0"/>
          <wp:wrapNone/>
          <wp:docPr id="44" name="Picture 44"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16E3" w14:textId="77777777" w:rsidR="00526E84" w:rsidRPr="00FD6DCB" w:rsidRDefault="00526E84">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C7"/>
    <w:multiLevelType w:val="hybridMultilevel"/>
    <w:tmpl w:val="E6722FEA"/>
    <w:lvl w:ilvl="0" w:tplc="7EE6A3E0">
      <w:start w:val="1"/>
      <w:numFmt w:val="decimal"/>
      <w:lvlText w:val="%1."/>
      <w:lvlJc w:val="left"/>
      <w:pPr>
        <w:ind w:left="11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27256">
      <w:start w:val="1"/>
      <w:numFmt w:val="decimal"/>
      <w:lvlText w:val="%2."/>
      <w:lvlJc w:val="left"/>
      <w:pPr>
        <w:tabs>
          <w:tab w:val="left" w:pos="1187"/>
        </w:tabs>
        <w:ind w:left="19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EAD1A">
      <w:start w:val="1"/>
      <w:numFmt w:val="decimal"/>
      <w:lvlText w:val="%3."/>
      <w:lvlJc w:val="left"/>
      <w:pPr>
        <w:tabs>
          <w:tab w:val="left" w:pos="1187"/>
        </w:tabs>
        <w:ind w:left="26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EC3966">
      <w:start w:val="1"/>
      <w:numFmt w:val="decimal"/>
      <w:lvlText w:val="%4."/>
      <w:lvlJc w:val="left"/>
      <w:pPr>
        <w:tabs>
          <w:tab w:val="left" w:pos="1187"/>
        </w:tabs>
        <w:ind w:left="33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EBF0A">
      <w:start w:val="1"/>
      <w:numFmt w:val="decimal"/>
      <w:lvlText w:val="%5."/>
      <w:lvlJc w:val="left"/>
      <w:pPr>
        <w:tabs>
          <w:tab w:val="left" w:pos="1187"/>
        </w:tabs>
        <w:ind w:left="40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6045C">
      <w:start w:val="1"/>
      <w:numFmt w:val="decimal"/>
      <w:lvlText w:val="%6."/>
      <w:lvlJc w:val="left"/>
      <w:pPr>
        <w:tabs>
          <w:tab w:val="left" w:pos="1187"/>
        </w:tabs>
        <w:ind w:left="47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20D000">
      <w:start w:val="1"/>
      <w:numFmt w:val="decimal"/>
      <w:lvlText w:val="%7."/>
      <w:lvlJc w:val="left"/>
      <w:pPr>
        <w:tabs>
          <w:tab w:val="left" w:pos="1187"/>
        </w:tabs>
        <w:ind w:left="55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981D68">
      <w:start w:val="1"/>
      <w:numFmt w:val="decimal"/>
      <w:lvlText w:val="%8."/>
      <w:lvlJc w:val="left"/>
      <w:pPr>
        <w:tabs>
          <w:tab w:val="left" w:pos="1187"/>
        </w:tabs>
        <w:ind w:left="62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4D144">
      <w:start w:val="1"/>
      <w:numFmt w:val="decimal"/>
      <w:lvlText w:val="%9."/>
      <w:lvlJc w:val="left"/>
      <w:pPr>
        <w:tabs>
          <w:tab w:val="left" w:pos="1187"/>
        </w:tabs>
        <w:ind w:left="69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3F3320"/>
    <w:multiLevelType w:val="hybridMultilevel"/>
    <w:tmpl w:val="220C94AA"/>
    <w:lvl w:ilvl="0" w:tplc="CF4ADF8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FE6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B2BF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666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6F56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2A9C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BA1B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DE7F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CCC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22492"/>
    <w:multiLevelType w:val="multilevel"/>
    <w:tmpl w:val="5560C042"/>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ascii="Helvetica" w:hAnsi="Helvetica" w:cs="Arial" w:hint="default"/>
        <w:b w:val="0"/>
        <w:i w:val="0"/>
        <w:sz w:val="22"/>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470B6"/>
    <w:multiLevelType w:val="hybridMultilevel"/>
    <w:tmpl w:val="810ABC6A"/>
    <w:lvl w:ilvl="0" w:tplc="3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3DFD"/>
    <w:multiLevelType w:val="hybridMultilevel"/>
    <w:tmpl w:val="44E6B670"/>
    <w:lvl w:ilvl="0" w:tplc="83C832AC">
      <w:start w:val="1"/>
      <w:numFmt w:val="lowerLetter"/>
      <w:lvlText w:val="(%1)"/>
      <w:lvlJc w:val="left"/>
      <w:pPr>
        <w:tabs>
          <w:tab w:val="num" w:pos="432"/>
        </w:tabs>
        <w:ind w:left="432" w:hanging="432"/>
      </w:pPr>
      <w:rPr>
        <w:rFonts w:ascii="Helvetica" w:hAnsi="Helvetica" w:cs="Arial"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2526B"/>
    <w:multiLevelType w:val="hybridMultilevel"/>
    <w:tmpl w:val="4AA061C8"/>
    <w:lvl w:ilvl="0" w:tplc="77AED932">
      <w:start w:val="1"/>
      <w:numFmt w:val="lowerLetter"/>
      <w:lvlText w:val="%1."/>
      <w:lvlJc w:val="left"/>
      <w:pPr>
        <w:tabs>
          <w:tab w:val="num" w:pos="720"/>
        </w:tabs>
        <w:ind w:left="720" w:hanging="360"/>
      </w:pPr>
      <w:rPr>
        <w:rFonts w:hint="default"/>
      </w:rPr>
    </w:lvl>
    <w:lvl w:ilvl="1" w:tplc="2C3A3B30" w:tentative="1">
      <w:start w:val="1"/>
      <w:numFmt w:val="decimal"/>
      <w:lvlText w:val="%2."/>
      <w:lvlJc w:val="left"/>
      <w:pPr>
        <w:tabs>
          <w:tab w:val="num" w:pos="1440"/>
        </w:tabs>
        <w:ind w:left="1440" w:hanging="360"/>
      </w:pPr>
    </w:lvl>
    <w:lvl w:ilvl="2" w:tplc="00DEBBC0" w:tentative="1">
      <w:start w:val="1"/>
      <w:numFmt w:val="decimal"/>
      <w:lvlText w:val="%3."/>
      <w:lvlJc w:val="left"/>
      <w:pPr>
        <w:tabs>
          <w:tab w:val="num" w:pos="2160"/>
        </w:tabs>
        <w:ind w:left="2160" w:hanging="360"/>
      </w:pPr>
    </w:lvl>
    <w:lvl w:ilvl="3" w:tplc="644ACF02" w:tentative="1">
      <w:start w:val="1"/>
      <w:numFmt w:val="decimal"/>
      <w:lvlText w:val="%4."/>
      <w:lvlJc w:val="left"/>
      <w:pPr>
        <w:tabs>
          <w:tab w:val="num" w:pos="2880"/>
        </w:tabs>
        <w:ind w:left="2880" w:hanging="360"/>
      </w:pPr>
    </w:lvl>
    <w:lvl w:ilvl="4" w:tplc="1F64C40A" w:tentative="1">
      <w:start w:val="1"/>
      <w:numFmt w:val="decimal"/>
      <w:lvlText w:val="%5."/>
      <w:lvlJc w:val="left"/>
      <w:pPr>
        <w:tabs>
          <w:tab w:val="num" w:pos="3600"/>
        </w:tabs>
        <w:ind w:left="3600" w:hanging="360"/>
      </w:pPr>
    </w:lvl>
    <w:lvl w:ilvl="5" w:tplc="324A94F6" w:tentative="1">
      <w:start w:val="1"/>
      <w:numFmt w:val="decimal"/>
      <w:lvlText w:val="%6."/>
      <w:lvlJc w:val="left"/>
      <w:pPr>
        <w:tabs>
          <w:tab w:val="num" w:pos="4320"/>
        </w:tabs>
        <w:ind w:left="4320" w:hanging="360"/>
      </w:pPr>
    </w:lvl>
    <w:lvl w:ilvl="6" w:tplc="2D6297C6" w:tentative="1">
      <w:start w:val="1"/>
      <w:numFmt w:val="decimal"/>
      <w:lvlText w:val="%7."/>
      <w:lvlJc w:val="left"/>
      <w:pPr>
        <w:tabs>
          <w:tab w:val="num" w:pos="5040"/>
        </w:tabs>
        <w:ind w:left="5040" w:hanging="360"/>
      </w:pPr>
    </w:lvl>
    <w:lvl w:ilvl="7" w:tplc="108C2A1E" w:tentative="1">
      <w:start w:val="1"/>
      <w:numFmt w:val="decimal"/>
      <w:lvlText w:val="%8."/>
      <w:lvlJc w:val="left"/>
      <w:pPr>
        <w:tabs>
          <w:tab w:val="num" w:pos="5760"/>
        </w:tabs>
        <w:ind w:left="5760" w:hanging="360"/>
      </w:pPr>
    </w:lvl>
    <w:lvl w:ilvl="8" w:tplc="3426E45E" w:tentative="1">
      <w:start w:val="1"/>
      <w:numFmt w:val="decimal"/>
      <w:lvlText w:val="%9."/>
      <w:lvlJc w:val="left"/>
      <w:pPr>
        <w:tabs>
          <w:tab w:val="num" w:pos="6480"/>
        </w:tabs>
        <w:ind w:left="6480" w:hanging="360"/>
      </w:pPr>
    </w:lvl>
  </w:abstractNum>
  <w:abstractNum w:abstractNumId="6" w15:restartNumberingAfterBreak="0">
    <w:nsid w:val="19336785"/>
    <w:multiLevelType w:val="hybridMultilevel"/>
    <w:tmpl w:val="401A7BDA"/>
    <w:lvl w:ilvl="0" w:tplc="3409000F">
      <w:start w:val="1"/>
      <w:numFmt w:val="decimal"/>
      <w:lvlText w:val="%1."/>
      <w:lvlJc w:val="left"/>
      <w:pPr>
        <w:ind w:left="706" w:hanging="360"/>
      </w:pPr>
    </w:lvl>
    <w:lvl w:ilvl="1" w:tplc="34090019" w:tentative="1">
      <w:start w:val="1"/>
      <w:numFmt w:val="lowerLetter"/>
      <w:lvlText w:val="%2."/>
      <w:lvlJc w:val="left"/>
      <w:pPr>
        <w:ind w:left="1426" w:hanging="360"/>
      </w:pPr>
    </w:lvl>
    <w:lvl w:ilvl="2" w:tplc="3409001B" w:tentative="1">
      <w:start w:val="1"/>
      <w:numFmt w:val="lowerRoman"/>
      <w:lvlText w:val="%3."/>
      <w:lvlJc w:val="right"/>
      <w:pPr>
        <w:ind w:left="2146" w:hanging="180"/>
      </w:pPr>
    </w:lvl>
    <w:lvl w:ilvl="3" w:tplc="3409000F" w:tentative="1">
      <w:start w:val="1"/>
      <w:numFmt w:val="decimal"/>
      <w:lvlText w:val="%4."/>
      <w:lvlJc w:val="left"/>
      <w:pPr>
        <w:ind w:left="2866" w:hanging="360"/>
      </w:pPr>
    </w:lvl>
    <w:lvl w:ilvl="4" w:tplc="34090019" w:tentative="1">
      <w:start w:val="1"/>
      <w:numFmt w:val="lowerLetter"/>
      <w:lvlText w:val="%5."/>
      <w:lvlJc w:val="left"/>
      <w:pPr>
        <w:ind w:left="3586" w:hanging="360"/>
      </w:pPr>
    </w:lvl>
    <w:lvl w:ilvl="5" w:tplc="3409001B" w:tentative="1">
      <w:start w:val="1"/>
      <w:numFmt w:val="lowerRoman"/>
      <w:lvlText w:val="%6."/>
      <w:lvlJc w:val="right"/>
      <w:pPr>
        <w:ind w:left="4306" w:hanging="180"/>
      </w:pPr>
    </w:lvl>
    <w:lvl w:ilvl="6" w:tplc="3409000F" w:tentative="1">
      <w:start w:val="1"/>
      <w:numFmt w:val="decimal"/>
      <w:lvlText w:val="%7."/>
      <w:lvlJc w:val="left"/>
      <w:pPr>
        <w:ind w:left="5026" w:hanging="360"/>
      </w:pPr>
    </w:lvl>
    <w:lvl w:ilvl="7" w:tplc="34090019" w:tentative="1">
      <w:start w:val="1"/>
      <w:numFmt w:val="lowerLetter"/>
      <w:lvlText w:val="%8."/>
      <w:lvlJc w:val="left"/>
      <w:pPr>
        <w:ind w:left="5746" w:hanging="360"/>
      </w:pPr>
    </w:lvl>
    <w:lvl w:ilvl="8" w:tplc="3409001B" w:tentative="1">
      <w:start w:val="1"/>
      <w:numFmt w:val="lowerRoman"/>
      <w:lvlText w:val="%9."/>
      <w:lvlJc w:val="right"/>
      <w:pPr>
        <w:ind w:left="6466" w:hanging="180"/>
      </w:pPr>
    </w:lvl>
  </w:abstractNum>
  <w:abstractNum w:abstractNumId="7" w15:restartNumberingAfterBreak="0">
    <w:nsid w:val="1C477DC2"/>
    <w:multiLevelType w:val="multilevel"/>
    <w:tmpl w:val="396C6DEE"/>
    <w:lvl w:ilvl="0">
      <w:start w:val="1"/>
      <w:numFmt w:val="decimal"/>
      <w:pStyle w:val="Heading1"/>
      <w:lvlText w:val="Section %1"/>
      <w:lvlJc w:val="left"/>
      <w:pPr>
        <w:ind w:left="360" w:hanging="360"/>
      </w:pPr>
      <w:rPr>
        <w:rFonts w:hint="default"/>
      </w:rPr>
    </w:lvl>
    <w:lvl w:ilvl="1">
      <w:start w:val="1"/>
      <w:numFmt w:val="decimal"/>
      <w:lvlText w:val="%2."/>
      <w:lvlJc w:val="left"/>
      <w:pPr>
        <w:tabs>
          <w:tab w:val="num" w:pos="567"/>
        </w:tabs>
        <w:ind w:left="567" w:hanging="567"/>
      </w:pPr>
      <w:rPr>
        <w:rFonts w:hint="default"/>
        <w:sz w:val="22"/>
        <w:szCs w:val="24"/>
      </w:rPr>
    </w:lvl>
    <w:lvl w:ilvl="2">
      <w:start w:val="1"/>
      <w:numFmt w:val="decimal"/>
      <w:pStyle w:val="Heading3"/>
      <w:lvlText w:val="%2.%3"/>
      <w:lvlJc w:val="left"/>
      <w:pPr>
        <w:tabs>
          <w:tab w:val="num" w:pos="851"/>
        </w:tabs>
        <w:ind w:left="851" w:hanging="851"/>
      </w:pPr>
      <w:rPr>
        <w:rFonts w:ascii="Helvetica" w:hAnsi="Helvetica" w:hint="default"/>
        <w:sz w:val="22"/>
        <w:szCs w:val="24"/>
      </w:rPr>
    </w:lvl>
    <w:lvl w:ilvl="3">
      <w:start w:val="1"/>
      <w:numFmt w:val="decimal"/>
      <w:pStyle w:val="Heading4"/>
      <w:lvlText w:val="%2.%3.%4"/>
      <w:lvlJc w:val="left"/>
      <w:pPr>
        <w:tabs>
          <w:tab w:val="num" w:pos="720"/>
        </w:tabs>
        <w:ind w:left="0" w:firstLine="0"/>
      </w:pPr>
      <w:rPr>
        <w:rFonts w:ascii="Helvetica" w:hAnsi="Helvetica" w:cs="Calibri" w:hint="default"/>
        <w:b w:val="0"/>
        <w:i w:val="0"/>
        <w:sz w:val="22"/>
        <w:szCs w:val="24"/>
      </w:rPr>
    </w:lvl>
    <w:lvl w:ilvl="4">
      <w:start w:val="1"/>
      <w:numFmt w:val="lowerLetter"/>
      <w:pStyle w:val="Heading5"/>
      <w:lvlText w:val="(%5)"/>
      <w:lvlJc w:val="left"/>
      <w:pPr>
        <w:tabs>
          <w:tab w:val="num" w:pos="1467"/>
        </w:tabs>
        <w:ind w:left="1467" w:hanging="567"/>
      </w:pPr>
      <w:rPr>
        <w:rFonts w:ascii="Helvetica" w:hAnsi="Helvetica" w:hint="default"/>
        <w:b w:val="0"/>
        <w:i w:val="0"/>
        <w:strike w:val="0"/>
        <w:color w:val="auto"/>
        <w:sz w:val="22"/>
        <w:szCs w:val="24"/>
        <w:u w:val="none"/>
      </w:rPr>
    </w:lvl>
    <w:lvl w:ilvl="5">
      <w:start w:val="1"/>
      <w:numFmt w:val="lowerRoman"/>
      <w:lvlText w:val="(%6)"/>
      <w:lvlJc w:val="center"/>
      <w:pPr>
        <w:tabs>
          <w:tab w:val="num" w:pos="2138"/>
        </w:tabs>
        <w:ind w:left="1814" w:hanging="396"/>
      </w:pPr>
      <w:rPr>
        <w:rFonts w:hint="default"/>
        <w:u w:val="none"/>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C8F4301"/>
    <w:multiLevelType w:val="hybridMultilevel"/>
    <w:tmpl w:val="0902F60A"/>
    <w:lvl w:ilvl="0" w:tplc="3008FF02">
      <w:start w:val="34"/>
      <w:numFmt w:val="lowerLetter"/>
      <w:lvlText w:val="(%1)"/>
      <w:lvlJc w:val="left"/>
      <w:pPr>
        <w:tabs>
          <w:tab w:val="num" w:pos="1512"/>
        </w:tabs>
        <w:ind w:left="1512" w:hanging="432"/>
      </w:pPr>
      <w:rPr>
        <w:rFonts w:ascii="Helvetica" w:hAnsi="Helvetica" w:cs="Arial" w:hint="default"/>
        <w:b w:val="0"/>
        <w:i w:val="0"/>
        <w:sz w:val="22"/>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31D425B"/>
    <w:multiLevelType w:val="hybridMultilevel"/>
    <w:tmpl w:val="E1ECA706"/>
    <w:styleLink w:val="ImportedStyle7"/>
    <w:lvl w:ilvl="0" w:tplc="0D56EDB8">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6E985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425B40">
      <w:start w:val="1"/>
      <w:numFmt w:val="lowerRoman"/>
      <w:lvlText w:val="%3."/>
      <w:lvlJc w:val="left"/>
      <w:pPr>
        <w:ind w:left="252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C7C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A669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5C6506">
      <w:start w:val="1"/>
      <w:numFmt w:val="lowerRoman"/>
      <w:lvlText w:val="%6."/>
      <w:lvlJc w:val="left"/>
      <w:pPr>
        <w:ind w:left="468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1A5C7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261DE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08386">
      <w:start w:val="1"/>
      <w:numFmt w:val="lowerRoman"/>
      <w:lvlText w:val="%9."/>
      <w:lvlJc w:val="left"/>
      <w:pPr>
        <w:ind w:left="684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53647D"/>
    <w:multiLevelType w:val="hybridMultilevel"/>
    <w:tmpl w:val="46187A6E"/>
    <w:lvl w:ilvl="0" w:tplc="3476158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263D1A77"/>
    <w:multiLevelType w:val="multilevel"/>
    <w:tmpl w:val="CCE28546"/>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ascii="Helvetica" w:hAnsi="Helvetica" w:cs="Arial" w:hint="default"/>
        <w:b w:val="0"/>
        <w:i w:val="0"/>
        <w:sz w:val="22"/>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E6D64"/>
    <w:multiLevelType w:val="hybridMultilevel"/>
    <w:tmpl w:val="0902F60A"/>
    <w:lvl w:ilvl="0" w:tplc="3008FF02">
      <w:start w:val="34"/>
      <w:numFmt w:val="lowerLetter"/>
      <w:lvlText w:val="(%1)"/>
      <w:lvlJc w:val="left"/>
      <w:pPr>
        <w:tabs>
          <w:tab w:val="num" w:pos="1512"/>
        </w:tabs>
        <w:ind w:left="1512" w:hanging="432"/>
      </w:pPr>
      <w:rPr>
        <w:rFonts w:ascii="Helvetica" w:hAnsi="Helvetica" w:cs="Arial" w:hint="default"/>
        <w:b w:val="0"/>
        <w:i w:val="0"/>
        <w:sz w:val="22"/>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B290586"/>
    <w:multiLevelType w:val="multilevel"/>
    <w:tmpl w:val="5560C042"/>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ascii="Helvetica" w:hAnsi="Helvetica" w:cs="Arial" w:hint="default"/>
        <w:b w:val="0"/>
        <w:i w:val="0"/>
        <w:sz w:val="22"/>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AD6F31"/>
    <w:multiLevelType w:val="hybridMultilevel"/>
    <w:tmpl w:val="1392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E0DEA"/>
    <w:multiLevelType w:val="hybridMultilevel"/>
    <w:tmpl w:val="A9384D7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1F5199C"/>
    <w:multiLevelType w:val="hybridMultilevel"/>
    <w:tmpl w:val="97A8A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22086"/>
    <w:multiLevelType w:val="hybridMultilevel"/>
    <w:tmpl w:val="6546B268"/>
    <w:lvl w:ilvl="0" w:tplc="9DC29EC6">
      <w:start w:val="1"/>
      <w:numFmt w:val="decimal"/>
      <w:lvlText w:val="%1."/>
      <w:lvlJc w:val="left"/>
      <w:pPr>
        <w:ind w:left="720" w:hanging="360"/>
      </w:pPr>
      <w:rPr>
        <w:rFonts w:ascii="Book Antiqua" w:hAnsi="Book Antiqua" w:hint="default"/>
        <w:b w:val="0"/>
        <w:bCs/>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A42126"/>
    <w:multiLevelType w:val="hybridMultilevel"/>
    <w:tmpl w:val="7422C71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6364DBB"/>
    <w:multiLevelType w:val="hybridMultilevel"/>
    <w:tmpl w:val="E1ECA706"/>
    <w:numStyleLink w:val="ImportedStyle7"/>
  </w:abstractNum>
  <w:abstractNum w:abstractNumId="20" w15:restartNumberingAfterBreak="0">
    <w:nsid w:val="46627169"/>
    <w:multiLevelType w:val="hybridMultilevel"/>
    <w:tmpl w:val="3DBCD8F6"/>
    <w:lvl w:ilvl="0" w:tplc="34090001">
      <w:start w:val="1"/>
      <w:numFmt w:val="bullet"/>
      <w:lvlText w:val=""/>
      <w:lvlJc w:val="left"/>
      <w:pPr>
        <w:ind w:left="706" w:hanging="360"/>
      </w:pPr>
      <w:rPr>
        <w:rFonts w:ascii="Symbol" w:hAnsi="Symbol" w:hint="default"/>
      </w:rPr>
    </w:lvl>
    <w:lvl w:ilvl="1" w:tplc="34090019" w:tentative="1">
      <w:start w:val="1"/>
      <w:numFmt w:val="lowerLetter"/>
      <w:lvlText w:val="%2."/>
      <w:lvlJc w:val="left"/>
      <w:pPr>
        <w:ind w:left="1426" w:hanging="360"/>
      </w:pPr>
    </w:lvl>
    <w:lvl w:ilvl="2" w:tplc="3409001B" w:tentative="1">
      <w:start w:val="1"/>
      <w:numFmt w:val="lowerRoman"/>
      <w:lvlText w:val="%3."/>
      <w:lvlJc w:val="right"/>
      <w:pPr>
        <w:ind w:left="2146" w:hanging="180"/>
      </w:pPr>
    </w:lvl>
    <w:lvl w:ilvl="3" w:tplc="3409000F" w:tentative="1">
      <w:start w:val="1"/>
      <w:numFmt w:val="decimal"/>
      <w:lvlText w:val="%4."/>
      <w:lvlJc w:val="left"/>
      <w:pPr>
        <w:ind w:left="2866" w:hanging="360"/>
      </w:pPr>
    </w:lvl>
    <w:lvl w:ilvl="4" w:tplc="34090019" w:tentative="1">
      <w:start w:val="1"/>
      <w:numFmt w:val="lowerLetter"/>
      <w:lvlText w:val="%5."/>
      <w:lvlJc w:val="left"/>
      <w:pPr>
        <w:ind w:left="3586" w:hanging="360"/>
      </w:pPr>
    </w:lvl>
    <w:lvl w:ilvl="5" w:tplc="3409001B" w:tentative="1">
      <w:start w:val="1"/>
      <w:numFmt w:val="lowerRoman"/>
      <w:lvlText w:val="%6."/>
      <w:lvlJc w:val="right"/>
      <w:pPr>
        <w:ind w:left="4306" w:hanging="180"/>
      </w:pPr>
    </w:lvl>
    <w:lvl w:ilvl="6" w:tplc="3409000F" w:tentative="1">
      <w:start w:val="1"/>
      <w:numFmt w:val="decimal"/>
      <w:lvlText w:val="%7."/>
      <w:lvlJc w:val="left"/>
      <w:pPr>
        <w:ind w:left="5026" w:hanging="360"/>
      </w:pPr>
    </w:lvl>
    <w:lvl w:ilvl="7" w:tplc="34090019" w:tentative="1">
      <w:start w:val="1"/>
      <w:numFmt w:val="lowerLetter"/>
      <w:lvlText w:val="%8."/>
      <w:lvlJc w:val="left"/>
      <w:pPr>
        <w:ind w:left="5746" w:hanging="360"/>
      </w:pPr>
    </w:lvl>
    <w:lvl w:ilvl="8" w:tplc="3409001B" w:tentative="1">
      <w:start w:val="1"/>
      <w:numFmt w:val="lowerRoman"/>
      <w:lvlText w:val="%9."/>
      <w:lvlJc w:val="right"/>
      <w:pPr>
        <w:ind w:left="6466" w:hanging="180"/>
      </w:pPr>
    </w:lvl>
  </w:abstractNum>
  <w:abstractNum w:abstractNumId="21" w15:restartNumberingAfterBreak="0">
    <w:nsid w:val="493241DD"/>
    <w:multiLevelType w:val="hybridMultilevel"/>
    <w:tmpl w:val="0902F60A"/>
    <w:lvl w:ilvl="0" w:tplc="3008FF02">
      <w:start w:val="34"/>
      <w:numFmt w:val="lowerLetter"/>
      <w:lvlText w:val="(%1)"/>
      <w:lvlJc w:val="left"/>
      <w:pPr>
        <w:tabs>
          <w:tab w:val="num" w:pos="1512"/>
        </w:tabs>
        <w:ind w:left="1512" w:hanging="432"/>
      </w:pPr>
      <w:rPr>
        <w:rFonts w:ascii="Helvetica" w:hAnsi="Helvetica" w:cs="Arial" w:hint="default"/>
        <w:b w:val="0"/>
        <w:i w:val="0"/>
        <w:sz w:val="22"/>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ECE7B45"/>
    <w:multiLevelType w:val="hybridMultilevel"/>
    <w:tmpl w:val="A9384D7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4836DE6"/>
    <w:multiLevelType w:val="hybridMultilevel"/>
    <w:tmpl w:val="BA8875FA"/>
    <w:lvl w:ilvl="0" w:tplc="7602C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28FD8">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443E2">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2484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26AA3A">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C411B6">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BC33F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C88AE">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A503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485FD4"/>
    <w:multiLevelType w:val="hybridMultilevel"/>
    <w:tmpl w:val="0E02C790"/>
    <w:lvl w:ilvl="0" w:tplc="F72881CC">
      <w:start w:val="1"/>
      <w:numFmt w:val="upperRoman"/>
      <w:lvlText w:val="%1."/>
      <w:lvlJc w:val="left"/>
      <w:pPr>
        <w:tabs>
          <w:tab w:val="num" w:pos="180"/>
        </w:tabs>
        <w:ind w:left="180" w:hanging="18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55990E0F"/>
    <w:multiLevelType w:val="singleLevel"/>
    <w:tmpl w:val="3B6E4AA8"/>
    <w:lvl w:ilvl="0">
      <w:start w:val="1"/>
      <w:numFmt w:val="lowerLetter"/>
      <w:lvlText w:val="(%1)"/>
      <w:lvlJc w:val="left"/>
      <w:pPr>
        <w:tabs>
          <w:tab w:val="num" w:pos="1283"/>
        </w:tabs>
        <w:ind w:left="1283" w:hanging="432"/>
      </w:pPr>
      <w:rPr>
        <w:rFonts w:ascii="Helvetica" w:hAnsi="Helvetica" w:cs="Arial" w:hint="default"/>
        <w:b w:val="0"/>
        <w:i w:val="0"/>
        <w:sz w:val="22"/>
        <w:szCs w:val="24"/>
      </w:rPr>
    </w:lvl>
  </w:abstractNum>
  <w:abstractNum w:abstractNumId="26" w15:restartNumberingAfterBreak="0">
    <w:nsid w:val="578270D7"/>
    <w:multiLevelType w:val="multilevel"/>
    <w:tmpl w:val="3514B0AE"/>
    <w:lvl w:ilvl="0">
      <w:start w:val="1"/>
      <w:numFmt w:val="upperLetter"/>
      <w:lvlText w:val="%1.1"/>
      <w:lvlJc w:val="right"/>
      <w:pPr>
        <w:ind w:left="360" w:hanging="360"/>
      </w:pPr>
      <w:rPr>
        <w:rFonts w:hint="default"/>
      </w:r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06BEA"/>
    <w:multiLevelType w:val="multilevel"/>
    <w:tmpl w:val="690ED7F0"/>
    <w:lvl w:ilvl="0">
      <w:start w:val="1"/>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ascii="Helvetica" w:hAnsi="Helvetica" w:cs="Arial" w:hint="default"/>
        <w:b w:val="0"/>
        <w:i w:val="0"/>
        <w:sz w:val="22"/>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2A51D4"/>
    <w:multiLevelType w:val="hybridMultilevel"/>
    <w:tmpl w:val="11962BD0"/>
    <w:lvl w:ilvl="0" w:tplc="3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07959"/>
    <w:multiLevelType w:val="hybridMultilevel"/>
    <w:tmpl w:val="55CA92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D50085B"/>
    <w:multiLevelType w:val="multilevel"/>
    <w:tmpl w:val="8EA03AD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4D74D3"/>
    <w:multiLevelType w:val="hybridMultilevel"/>
    <w:tmpl w:val="4B160E2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E6F04AA"/>
    <w:multiLevelType w:val="hybridMultilevel"/>
    <w:tmpl w:val="60F641C8"/>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3" w15:restartNumberingAfterBreak="0">
    <w:nsid w:val="5F883179"/>
    <w:multiLevelType w:val="hybridMultilevel"/>
    <w:tmpl w:val="6A32721C"/>
    <w:lvl w:ilvl="0" w:tplc="34090017">
      <w:start w:val="1"/>
      <w:numFmt w:val="lowerLetter"/>
      <w:lvlText w:val="%1)"/>
      <w:lvlJc w:val="left"/>
      <w:pPr>
        <w:ind w:left="1134" w:hanging="360"/>
      </w:pPr>
    </w:lvl>
    <w:lvl w:ilvl="1" w:tplc="34090019" w:tentative="1">
      <w:start w:val="1"/>
      <w:numFmt w:val="lowerLetter"/>
      <w:lvlText w:val="%2."/>
      <w:lvlJc w:val="left"/>
      <w:pPr>
        <w:ind w:left="1854" w:hanging="360"/>
      </w:pPr>
    </w:lvl>
    <w:lvl w:ilvl="2" w:tplc="3409001B" w:tentative="1">
      <w:start w:val="1"/>
      <w:numFmt w:val="lowerRoman"/>
      <w:lvlText w:val="%3."/>
      <w:lvlJc w:val="right"/>
      <w:pPr>
        <w:ind w:left="2574" w:hanging="180"/>
      </w:pPr>
    </w:lvl>
    <w:lvl w:ilvl="3" w:tplc="3409000F" w:tentative="1">
      <w:start w:val="1"/>
      <w:numFmt w:val="decimal"/>
      <w:lvlText w:val="%4."/>
      <w:lvlJc w:val="left"/>
      <w:pPr>
        <w:ind w:left="3294" w:hanging="360"/>
      </w:pPr>
    </w:lvl>
    <w:lvl w:ilvl="4" w:tplc="34090019" w:tentative="1">
      <w:start w:val="1"/>
      <w:numFmt w:val="lowerLetter"/>
      <w:lvlText w:val="%5."/>
      <w:lvlJc w:val="left"/>
      <w:pPr>
        <w:ind w:left="4014" w:hanging="360"/>
      </w:pPr>
    </w:lvl>
    <w:lvl w:ilvl="5" w:tplc="3409001B" w:tentative="1">
      <w:start w:val="1"/>
      <w:numFmt w:val="lowerRoman"/>
      <w:lvlText w:val="%6."/>
      <w:lvlJc w:val="right"/>
      <w:pPr>
        <w:ind w:left="4734" w:hanging="180"/>
      </w:pPr>
    </w:lvl>
    <w:lvl w:ilvl="6" w:tplc="3409000F" w:tentative="1">
      <w:start w:val="1"/>
      <w:numFmt w:val="decimal"/>
      <w:lvlText w:val="%7."/>
      <w:lvlJc w:val="left"/>
      <w:pPr>
        <w:ind w:left="5454" w:hanging="360"/>
      </w:pPr>
    </w:lvl>
    <w:lvl w:ilvl="7" w:tplc="34090019" w:tentative="1">
      <w:start w:val="1"/>
      <w:numFmt w:val="lowerLetter"/>
      <w:lvlText w:val="%8."/>
      <w:lvlJc w:val="left"/>
      <w:pPr>
        <w:ind w:left="6174" w:hanging="360"/>
      </w:pPr>
    </w:lvl>
    <w:lvl w:ilvl="8" w:tplc="3409001B" w:tentative="1">
      <w:start w:val="1"/>
      <w:numFmt w:val="lowerRoman"/>
      <w:lvlText w:val="%9."/>
      <w:lvlJc w:val="right"/>
      <w:pPr>
        <w:ind w:left="6894" w:hanging="180"/>
      </w:pPr>
    </w:lvl>
  </w:abstractNum>
  <w:abstractNum w:abstractNumId="34" w15:restartNumberingAfterBreak="0">
    <w:nsid w:val="63446096"/>
    <w:multiLevelType w:val="hybridMultilevel"/>
    <w:tmpl w:val="41221ACC"/>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35" w15:restartNumberingAfterBreak="0">
    <w:nsid w:val="6C263054"/>
    <w:multiLevelType w:val="multilevel"/>
    <w:tmpl w:val="F2C0509C"/>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6A4945"/>
    <w:multiLevelType w:val="multilevel"/>
    <w:tmpl w:val="8EB08BA2"/>
    <w:lvl w:ilvl="0">
      <w:start w:val="5"/>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8C59A6"/>
    <w:multiLevelType w:val="multilevel"/>
    <w:tmpl w:val="2254562E"/>
    <w:lvl w:ilvl="0">
      <w:start w:val="1"/>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6970C4"/>
    <w:multiLevelType w:val="multilevel"/>
    <w:tmpl w:val="CCE28546"/>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4058" w:hanging="1080"/>
      </w:pPr>
      <w:rPr>
        <w:rFonts w:ascii="Helvetica" w:hAnsi="Helvetica" w:cs="Arial" w:hint="default"/>
        <w:b w:val="0"/>
        <w:i w:val="0"/>
        <w:sz w:val="22"/>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B6701A"/>
    <w:multiLevelType w:val="hybridMultilevel"/>
    <w:tmpl w:val="C1A678AE"/>
    <w:lvl w:ilvl="0" w:tplc="79E252B2">
      <w:start w:val="1"/>
      <w:numFmt w:val="lowerRoman"/>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0" w15:restartNumberingAfterBreak="0">
    <w:nsid w:val="745A7306"/>
    <w:multiLevelType w:val="hybridMultilevel"/>
    <w:tmpl w:val="6A14FFFA"/>
    <w:lvl w:ilvl="0" w:tplc="34090015">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1" w15:restartNumberingAfterBreak="0">
    <w:nsid w:val="77414C77"/>
    <w:multiLevelType w:val="hybridMultilevel"/>
    <w:tmpl w:val="7E2CEABA"/>
    <w:lvl w:ilvl="0" w:tplc="80ACA9AC">
      <w:start w:val="4"/>
      <w:numFmt w:val="decimal"/>
      <w:lvlText w:val="%1"/>
      <w:lvlJc w:val="left"/>
      <w:pPr>
        <w:ind w:left="13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AC223A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32B47F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626EA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F18286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AFE207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16C016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BE1AA2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3B5ED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42" w15:restartNumberingAfterBreak="0">
    <w:nsid w:val="7C8B2CC9"/>
    <w:multiLevelType w:val="singleLevel"/>
    <w:tmpl w:val="8E7252AC"/>
    <w:lvl w:ilvl="0">
      <w:start w:val="1"/>
      <w:numFmt w:val="bullet"/>
      <w:pStyle w:val="Indent1"/>
      <w:lvlText w:val=""/>
      <w:lvlJc w:val="left"/>
      <w:pPr>
        <w:tabs>
          <w:tab w:val="num" w:pos="397"/>
        </w:tabs>
        <w:ind w:left="397" w:hanging="397"/>
      </w:pPr>
      <w:rPr>
        <w:rFonts w:ascii="Symbol" w:hAnsi="Symbol" w:hint="default"/>
      </w:rPr>
    </w:lvl>
  </w:abstractNum>
  <w:abstractNum w:abstractNumId="43" w15:restartNumberingAfterBreak="0">
    <w:nsid w:val="7E5F4EC2"/>
    <w:multiLevelType w:val="multilevel"/>
    <w:tmpl w:val="5560C042"/>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ascii="Helvetica" w:hAnsi="Helvetica" w:cs="Arial" w:hint="default"/>
        <w:b w:val="0"/>
        <w:i w:val="0"/>
        <w:sz w:val="22"/>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0"/>
  </w:num>
  <w:num w:numId="3">
    <w:abstractNumId w:val="39"/>
  </w:num>
  <w:num w:numId="4">
    <w:abstractNumId w:val="7"/>
  </w:num>
  <w:num w:numId="5">
    <w:abstractNumId w:val="37"/>
  </w:num>
  <w:num w:numId="6">
    <w:abstractNumId w:val="27"/>
  </w:num>
  <w:num w:numId="7">
    <w:abstractNumId w:val="35"/>
  </w:num>
  <w:num w:numId="8">
    <w:abstractNumId w:val="25"/>
  </w:num>
  <w:num w:numId="9">
    <w:abstractNumId w:val="38"/>
  </w:num>
  <w:num w:numId="10">
    <w:abstractNumId w:val="11"/>
  </w:num>
  <w:num w:numId="11">
    <w:abstractNumId w:val="31"/>
  </w:num>
  <w:num w:numId="12">
    <w:abstractNumId w:val="29"/>
  </w:num>
  <w:num w:numId="13">
    <w:abstractNumId w:val="34"/>
  </w:num>
  <w:num w:numId="14">
    <w:abstractNumId w:val="42"/>
  </w:num>
  <w:num w:numId="15">
    <w:abstractNumId w:val="4"/>
  </w:num>
  <w:num w:numId="16">
    <w:abstractNumId w:val="21"/>
  </w:num>
  <w:num w:numId="17">
    <w:abstractNumId w:val="8"/>
  </w:num>
  <w:num w:numId="18">
    <w:abstractNumId w:val="12"/>
  </w:num>
  <w:num w:numId="19">
    <w:abstractNumId w:val="36"/>
  </w:num>
  <w:num w:numId="20">
    <w:abstractNumId w:val="43"/>
  </w:num>
  <w:num w:numId="21">
    <w:abstractNumId w:val="13"/>
  </w:num>
  <w:num w:numId="22">
    <w:abstractNumId w:val="33"/>
  </w:num>
  <w:num w:numId="23">
    <w:abstractNumId w:val="2"/>
  </w:num>
  <w:num w:numId="24">
    <w:abstractNumId w:val="1"/>
  </w:num>
  <w:num w:numId="25">
    <w:abstractNumId w:val="32"/>
  </w:num>
  <w:num w:numId="26">
    <w:abstractNumId w:val="14"/>
  </w:num>
  <w:num w:numId="27">
    <w:abstractNumId w:val="18"/>
  </w:num>
  <w:num w:numId="28">
    <w:abstractNumId w:val="10"/>
  </w:num>
  <w:num w:numId="29">
    <w:abstractNumId w:val="22"/>
  </w:num>
  <w:num w:numId="30">
    <w:abstractNumId w:val="17"/>
  </w:num>
  <w:num w:numId="31">
    <w:abstractNumId w:val="41"/>
  </w:num>
  <w:num w:numId="32">
    <w:abstractNumId w:val="0"/>
  </w:num>
  <w:num w:numId="33">
    <w:abstractNumId w:val="23"/>
  </w:num>
  <w:num w:numId="34">
    <w:abstractNumId w:val="9"/>
  </w:num>
  <w:num w:numId="35">
    <w:abstractNumId w:val="19"/>
  </w:num>
  <w:num w:numId="36">
    <w:abstractNumId w:val="16"/>
  </w:num>
  <w:num w:numId="37">
    <w:abstractNumId w:val="5"/>
  </w:num>
  <w:num w:numId="38">
    <w:abstractNumId w:val="3"/>
  </w:num>
  <w:num w:numId="39">
    <w:abstractNumId w:val="28"/>
  </w:num>
  <w:num w:numId="40">
    <w:abstractNumId w:val="26"/>
  </w:num>
  <w:num w:numId="41">
    <w:abstractNumId w:val="6"/>
  </w:num>
  <w:num w:numId="42">
    <w:abstractNumId w:val="20"/>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IjskHL56p3tRMKGP/+G9Nqipm3DGH982O1B3a9SHsshTL78ADZ3sVRJsg10jSig1NvXv9gIvq77cK+5fwkbxg==" w:salt="lqbPlL+J/KsrC22VbrEG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76"/>
    <w:rsid w:val="000019A5"/>
    <w:rsid w:val="00002604"/>
    <w:rsid w:val="000236D4"/>
    <w:rsid w:val="000256DE"/>
    <w:rsid w:val="00035119"/>
    <w:rsid w:val="00055220"/>
    <w:rsid w:val="000563B9"/>
    <w:rsid w:val="000A159B"/>
    <w:rsid w:val="000A3829"/>
    <w:rsid w:val="000A6C62"/>
    <w:rsid w:val="00102FE8"/>
    <w:rsid w:val="00104216"/>
    <w:rsid w:val="00110A3D"/>
    <w:rsid w:val="00117495"/>
    <w:rsid w:val="00125DFB"/>
    <w:rsid w:val="00141562"/>
    <w:rsid w:val="00144C07"/>
    <w:rsid w:val="00153114"/>
    <w:rsid w:val="001545E6"/>
    <w:rsid w:val="00165810"/>
    <w:rsid w:val="00171C81"/>
    <w:rsid w:val="001A4F4A"/>
    <w:rsid w:val="001C0AFD"/>
    <w:rsid w:val="001E167F"/>
    <w:rsid w:val="001E5F67"/>
    <w:rsid w:val="001F38B2"/>
    <w:rsid w:val="001F58F9"/>
    <w:rsid w:val="00214302"/>
    <w:rsid w:val="00240798"/>
    <w:rsid w:val="00243A8B"/>
    <w:rsid w:val="00246650"/>
    <w:rsid w:val="00251B97"/>
    <w:rsid w:val="00275CD7"/>
    <w:rsid w:val="002979B8"/>
    <w:rsid w:val="002A36A5"/>
    <w:rsid w:val="002B38EA"/>
    <w:rsid w:val="002F5177"/>
    <w:rsid w:val="00313D04"/>
    <w:rsid w:val="00332D3C"/>
    <w:rsid w:val="00336A42"/>
    <w:rsid w:val="00352353"/>
    <w:rsid w:val="00355B49"/>
    <w:rsid w:val="0036097D"/>
    <w:rsid w:val="00367378"/>
    <w:rsid w:val="00372B72"/>
    <w:rsid w:val="00390BB9"/>
    <w:rsid w:val="003B0DE8"/>
    <w:rsid w:val="003C0846"/>
    <w:rsid w:val="003F687A"/>
    <w:rsid w:val="00402D46"/>
    <w:rsid w:val="00407908"/>
    <w:rsid w:val="00411DBC"/>
    <w:rsid w:val="0041287C"/>
    <w:rsid w:val="004315B7"/>
    <w:rsid w:val="0048532C"/>
    <w:rsid w:val="00495EDD"/>
    <w:rsid w:val="004A1DA7"/>
    <w:rsid w:val="004A25C7"/>
    <w:rsid w:val="004D06AE"/>
    <w:rsid w:val="004D7F87"/>
    <w:rsid w:val="004E28A3"/>
    <w:rsid w:val="00502148"/>
    <w:rsid w:val="00516F40"/>
    <w:rsid w:val="00526E84"/>
    <w:rsid w:val="005272A3"/>
    <w:rsid w:val="00553741"/>
    <w:rsid w:val="00593656"/>
    <w:rsid w:val="005961D7"/>
    <w:rsid w:val="005B09EA"/>
    <w:rsid w:val="005B3CFD"/>
    <w:rsid w:val="005C31F3"/>
    <w:rsid w:val="005C4C2E"/>
    <w:rsid w:val="005D0BA8"/>
    <w:rsid w:val="005D3ACB"/>
    <w:rsid w:val="005D52A0"/>
    <w:rsid w:val="005E2002"/>
    <w:rsid w:val="00623920"/>
    <w:rsid w:val="00633B20"/>
    <w:rsid w:val="00633C8F"/>
    <w:rsid w:val="00644B0D"/>
    <w:rsid w:val="006625D4"/>
    <w:rsid w:val="006643A0"/>
    <w:rsid w:val="00697DDF"/>
    <w:rsid w:val="006A03C0"/>
    <w:rsid w:val="006A2E41"/>
    <w:rsid w:val="006A2F81"/>
    <w:rsid w:val="006B1933"/>
    <w:rsid w:val="006B2A63"/>
    <w:rsid w:val="006D0E27"/>
    <w:rsid w:val="006E3F41"/>
    <w:rsid w:val="00726ADC"/>
    <w:rsid w:val="007351A6"/>
    <w:rsid w:val="00735B2D"/>
    <w:rsid w:val="007428B7"/>
    <w:rsid w:val="00797776"/>
    <w:rsid w:val="007A3BE8"/>
    <w:rsid w:val="007A78CD"/>
    <w:rsid w:val="007C5ECE"/>
    <w:rsid w:val="007D6100"/>
    <w:rsid w:val="007F319B"/>
    <w:rsid w:val="007F426C"/>
    <w:rsid w:val="00804793"/>
    <w:rsid w:val="008174BB"/>
    <w:rsid w:val="00830C5B"/>
    <w:rsid w:val="00830DBA"/>
    <w:rsid w:val="008570FC"/>
    <w:rsid w:val="00891CA0"/>
    <w:rsid w:val="008A628B"/>
    <w:rsid w:val="008B4ADC"/>
    <w:rsid w:val="008E0CAE"/>
    <w:rsid w:val="008E1EFC"/>
    <w:rsid w:val="008E5A3A"/>
    <w:rsid w:val="008E5DF0"/>
    <w:rsid w:val="008F6074"/>
    <w:rsid w:val="00906ECC"/>
    <w:rsid w:val="00916814"/>
    <w:rsid w:val="009272E1"/>
    <w:rsid w:val="00927DDB"/>
    <w:rsid w:val="00943A20"/>
    <w:rsid w:val="00947E2D"/>
    <w:rsid w:val="00967768"/>
    <w:rsid w:val="00985374"/>
    <w:rsid w:val="00991B34"/>
    <w:rsid w:val="00991EB5"/>
    <w:rsid w:val="00994CEA"/>
    <w:rsid w:val="009B6E54"/>
    <w:rsid w:val="009C1B34"/>
    <w:rsid w:val="009C49C3"/>
    <w:rsid w:val="009F09E0"/>
    <w:rsid w:val="009F3B4F"/>
    <w:rsid w:val="009F7BC5"/>
    <w:rsid w:val="00A02A0E"/>
    <w:rsid w:val="00A31341"/>
    <w:rsid w:val="00A33918"/>
    <w:rsid w:val="00A52135"/>
    <w:rsid w:val="00A63054"/>
    <w:rsid w:val="00A64873"/>
    <w:rsid w:val="00A70100"/>
    <w:rsid w:val="00A914F2"/>
    <w:rsid w:val="00A97F01"/>
    <w:rsid w:val="00AA46F3"/>
    <w:rsid w:val="00AB0861"/>
    <w:rsid w:val="00AB2A4A"/>
    <w:rsid w:val="00AB7A38"/>
    <w:rsid w:val="00AE2AE4"/>
    <w:rsid w:val="00AF6D7C"/>
    <w:rsid w:val="00B02D91"/>
    <w:rsid w:val="00B16B4E"/>
    <w:rsid w:val="00B34A5E"/>
    <w:rsid w:val="00B45C23"/>
    <w:rsid w:val="00B46EBB"/>
    <w:rsid w:val="00B6586A"/>
    <w:rsid w:val="00B74600"/>
    <w:rsid w:val="00B82E02"/>
    <w:rsid w:val="00B871BF"/>
    <w:rsid w:val="00BD22C0"/>
    <w:rsid w:val="00BD4C40"/>
    <w:rsid w:val="00BE2E6F"/>
    <w:rsid w:val="00BE3213"/>
    <w:rsid w:val="00BF4479"/>
    <w:rsid w:val="00C00C7F"/>
    <w:rsid w:val="00C05B7B"/>
    <w:rsid w:val="00C07530"/>
    <w:rsid w:val="00C1246D"/>
    <w:rsid w:val="00C46B33"/>
    <w:rsid w:val="00C50386"/>
    <w:rsid w:val="00C61CBE"/>
    <w:rsid w:val="00C64B42"/>
    <w:rsid w:val="00C822F8"/>
    <w:rsid w:val="00C83248"/>
    <w:rsid w:val="00CB4EEB"/>
    <w:rsid w:val="00CC3626"/>
    <w:rsid w:val="00CC3864"/>
    <w:rsid w:val="00CE2811"/>
    <w:rsid w:val="00CE4438"/>
    <w:rsid w:val="00D04752"/>
    <w:rsid w:val="00D2002A"/>
    <w:rsid w:val="00D247C4"/>
    <w:rsid w:val="00D47371"/>
    <w:rsid w:val="00D5071C"/>
    <w:rsid w:val="00D73B29"/>
    <w:rsid w:val="00D85703"/>
    <w:rsid w:val="00D87D9E"/>
    <w:rsid w:val="00D94F4F"/>
    <w:rsid w:val="00DA068C"/>
    <w:rsid w:val="00DB445C"/>
    <w:rsid w:val="00DC23F3"/>
    <w:rsid w:val="00DC6EA0"/>
    <w:rsid w:val="00DD3512"/>
    <w:rsid w:val="00DD75E1"/>
    <w:rsid w:val="00DE1B90"/>
    <w:rsid w:val="00DF2D67"/>
    <w:rsid w:val="00E00F49"/>
    <w:rsid w:val="00E02168"/>
    <w:rsid w:val="00E1299F"/>
    <w:rsid w:val="00E22AD2"/>
    <w:rsid w:val="00E24AF1"/>
    <w:rsid w:val="00E32CE3"/>
    <w:rsid w:val="00E416DB"/>
    <w:rsid w:val="00E52457"/>
    <w:rsid w:val="00E808AB"/>
    <w:rsid w:val="00E919BC"/>
    <w:rsid w:val="00EB03AD"/>
    <w:rsid w:val="00ED25CD"/>
    <w:rsid w:val="00F01EDB"/>
    <w:rsid w:val="00F06E40"/>
    <w:rsid w:val="00F16086"/>
    <w:rsid w:val="00F21F39"/>
    <w:rsid w:val="00F30607"/>
    <w:rsid w:val="00F370B6"/>
    <w:rsid w:val="00F45746"/>
    <w:rsid w:val="00F627FE"/>
    <w:rsid w:val="00F63503"/>
    <w:rsid w:val="00F67B56"/>
    <w:rsid w:val="00F741DA"/>
    <w:rsid w:val="00F95D25"/>
    <w:rsid w:val="00FA3D6F"/>
    <w:rsid w:val="00FB5217"/>
    <w:rsid w:val="00FC1E92"/>
    <w:rsid w:val="00FD5E2F"/>
    <w:rsid w:val="00FD6DCB"/>
    <w:rsid w:val="00FE0C34"/>
    <w:rsid w:val="00FE14A0"/>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22E0"/>
  <w15:chartTrackingRefBased/>
  <w15:docId w15:val="{06781595-7F7F-49B5-B917-E8E42407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76"/>
  </w:style>
  <w:style w:type="paragraph" w:styleId="Heading1">
    <w:name w:val="heading 1"/>
    <w:aliases w:val="h1,Headline,ARTICULO 1º,FIAS"/>
    <w:basedOn w:val="Normal"/>
    <w:next w:val="Heading2"/>
    <w:link w:val="Heading1Char"/>
    <w:qFormat/>
    <w:rsid w:val="00E22AD2"/>
    <w:pPr>
      <w:keepNext/>
      <w:numPr>
        <w:numId w:val="4"/>
      </w:numPr>
      <w:pBdr>
        <w:top w:val="single" w:sz="4" w:space="3" w:color="auto"/>
        <w:left w:val="single" w:sz="4" w:space="4" w:color="auto"/>
        <w:bottom w:val="single" w:sz="4" w:space="3" w:color="auto"/>
        <w:right w:val="single" w:sz="4" w:space="4" w:color="auto"/>
      </w:pBdr>
      <w:spacing w:before="240" w:after="360" w:line="240" w:lineRule="auto"/>
      <w:jc w:val="center"/>
      <w:outlineLvl w:val="0"/>
    </w:pPr>
    <w:rPr>
      <w:rFonts w:ascii="Helvetica" w:eastAsia="Times New Roman" w:hAnsi="Helvetica" w:cs="Times New Roman"/>
      <w:b/>
      <w:caps/>
      <w:kern w:val="28"/>
      <w:szCs w:val="20"/>
      <w:lang w:val="en-GB" w:eastAsia="es-ES"/>
    </w:rPr>
  </w:style>
  <w:style w:type="paragraph" w:styleId="Heading2">
    <w:name w:val="heading 2"/>
    <w:basedOn w:val="Normal"/>
    <w:next w:val="Normal"/>
    <w:link w:val="Heading2Char"/>
    <w:uiPriority w:val="9"/>
    <w:semiHidden/>
    <w:unhideWhenUsed/>
    <w:qFormat/>
    <w:rsid w:val="00E22A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 Indent,Newshead1,C Heading,Half Space,h3,3,Minor"/>
    <w:basedOn w:val="Normal"/>
    <w:next w:val="Heading4"/>
    <w:link w:val="Heading3Char"/>
    <w:qFormat/>
    <w:rsid w:val="00E22AD2"/>
    <w:pPr>
      <w:keepNext/>
      <w:keepLines/>
      <w:numPr>
        <w:ilvl w:val="2"/>
        <w:numId w:val="4"/>
      </w:numPr>
      <w:spacing w:before="240" w:after="120" w:line="240" w:lineRule="auto"/>
      <w:outlineLvl w:val="2"/>
    </w:pPr>
    <w:rPr>
      <w:rFonts w:ascii="Helvetica Bold" w:eastAsia="Times New Roman" w:hAnsi="Helvetica Bold" w:cs="Times New Roman"/>
      <w:b/>
      <w:szCs w:val="20"/>
      <w:lang w:val="en-GB" w:eastAsia="es-ES"/>
    </w:rPr>
  </w:style>
  <w:style w:type="paragraph" w:styleId="Heading4">
    <w:name w:val="heading 4"/>
    <w:aliases w:val="o,( i ),4"/>
    <w:basedOn w:val="Normal"/>
    <w:link w:val="Heading4Char"/>
    <w:qFormat/>
    <w:rsid w:val="00E22AD2"/>
    <w:pPr>
      <w:numPr>
        <w:ilvl w:val="3"/>
        <w:numId w:val="4"/>
      </w:numPr>
      <w:tabs>
        <w:tab w:val="left" w:pos="851"/>
      </w:tabs>
      <w:spacing w:before="120" w:after="120" w:line="240" w:lineRule="auto"/>
      <w:jc w:val="both"/>
      <w:outlineLvl w:val="3"/>
    </w:pPr>
    <w:rPr>
      <w:rFonts w:ascii="Helvetica" w:eastAsia="Times New Roman" w:hAnsi="Helvetica" w:cs="Times New Roman"/>
      <w:szCs w:val="20"/>
      <w:lang w:val="en-US" w:eastAsia="es-ES"/>
    </w:rPr>
  </w:style>
  <w:style w:type="paragraph" w:styleId="Heading5">
    <w:name w:val="heading 5"/>
    <w:aliases w:val="h5,Block Label,op"/>
    <w:basedOn w:val="Normal"/>
    <w:link w:val="Heading5Char"/>
    <w:qFormat/>
    <w:rsid w:val="00E22AD2"/>
    <w:pPr>
      <w:numPr>
        <w:ilvl w:val="4"/>
        <w:numId w:val="4"/>
      </w:numPr>
      <w:tabs>
        <w:tab w:val="left" w:pos="1701"/>
      </w:tabs>
      <w:spacing w:after="120" w:line="240" w:lineRule="auto"/>
      <w:outlineLvl w:val="4"/>
    </w:pPr>
    <w:rPr>
      <w:rFonts w:ascii="Helvetica" w:eastAsia="Times New Roman" w:hAnsi="Helvetica" w:cs="Times New Roman"/>
      <w:szCs w:val="20"/>
      <w:lang w:val="en-US" w:eastAsia="es-ES"/>
    </w:rPr>
  </w:style>
  <w:style w:type="paragraph" w:styleId="Heading7">
    <w:name w:val="heading 7"/>
    <w:aliases w:val="Note"/>
    <w:basedOn w:val="Normal"/>
    <w:next w:val="Normal"/>
    <w:link w:val="Heading7Char"/>
    <w:qFormat/>
    <w:rsid w:val="00E22AD2"/>
    <w:pPr>
      <w:numPr>
        <w:ilvl w:val="6"/>
        <w:numId w:val="4"/>
      </w:numPr>
      <w:spacing w:before="120" w:after="240" w:line="240" w:lineRule="auto"/>
      <w:outlineLvl w:val="6"/>
    </w:pPr>
    <w:rPr>
      <w:rFonts w:ascii="Times New Roman" w:eastAsia="Times New Roman" w:hAnsi="Times New Roman" w:cs="Times New Roman"/>
      <w:sz w:val="24"/>
      <w:szCs w:val="20"/>
      <w:lang w:val="en-GB" w:eastAsia="es-ES"/>
    </w:rPr>
  </w:style>
  <w:style w:type="paragraph" w:styleId="Heading8">
    <w:name w:val="heading 8"/>
    <w:aliases w:val="Discussion"/>
    <w:basedOn w:val="Normal"/>
    <w:next w:val="Normal"/>
    <w:link w:val="Heading8Char"/>
    <w:qFormat/>
    <w:rsid w:val="00E22AD2"/>
    <w:pPr>
      <w:numPr>
        <w:ilvl w:val="7"/>
        <w:numId w:val="4"/>
      </w:numPr>
      <w:spacing w:before="240" w:after="60" w:line="240" w:lineRule="auto"/>
      <w:outlineLvl w:val="7"/>
    </w:pPr>
    <w:rPr>
      <w:rFonts w:ascii="Times New Roman" w:eastAsia="Times New Roman" w:hAnsi="Times New Roman" w:cs="Times New Roman"/>
      <w:sz w:val="24"/>
      <w:szCs w:val="20"/>
      <w:lang w:val="en-GB" w:eastAsia="es-ES"/>
    </w:rPr>
  </w:style>
  <w:style w:type="paragraph" w:styleId="Heading9">
    <w:name w:val="heading 9"/>
    <w:basedOn w:val="Normal"/>
    <w:next w:val="Normal"/>
    <w:link w:val="Heading9Char"/>
    <w:qFormat/>
    <w:rsid w:val="00E22AD2"/>
    <w:pPr>
      <w:numPr>
        <w:ilvl w:val="8"/>
        <w:numId w:val="4"/>
      </w:numPr>
      <w:spacing w:before="240" w:after="60" w:line="240" w:lineRule="auto"/>
      <w:outlineLvl w:val="8"/>
    </w:pPr>
    <w:rPr>
      <w:rFonts w:ascii="Times New Roman" w:eastAsia="Times New Roman" w:hAnsi="Times New Roman" w:cs="Times New Roman"/>
      <w:sz w:val="24"/>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776"/>
    <w:pPr>
      <w:spacing w:after="0" w:line="240" w:lineRule="auto"/>
    </w:pPr>
  </w:style>
  <w:style w:type="paragraph" w:styleId="Header">
    <w:name w:val="header"/>
    <w:basedOn w:val="Normal"/>
    <w:link w:val="HeaderChar"/>
    <w:uiPriority w:val="99"/>
    <w:unhideWhenUsed/>
    <w:rsid w:val="0079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76"/>
  </w:style>
  <w:style w:type="paragraph" w:styleId="Footer">
    <w:name w:val="footer"/>
    <w:basedOn w:val="Normal"/>
    <w:link w:val="FooterChar"/>
    <w:uiPriority w:val="99"/>
    <w:unhideWhenUsed/>
    <w:rsid w:val="0079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76"/>
  </w:style>
  <w:style w:type="character" w:styleId="PageNumber">
    <w:name w:val="page number"/>
    <w:basedOn w:val="DefaultParagraphFont"/>
    <w:rsid w:val="00797776"/>
  </w:style>
  <w:style w:type="character" w:styleId="Hyperlink">
    <w:name w:val="Hyperlink"/>
    <w:rsid w:val="00797776"/>
    <w:rPr>
      <w:color w:val="0563C1"/>
      <w:u w:val="single"/>
    </w:rPr>
  </w:style>
  <w:style w:type="character" w:styleId="PlaceholderText">
    <w:name w:val="Placeholder Text"/>
    <w:basedOn w:val="DefaultParagraphFont"/>
    <w:uiPriority w:val="99"/>
    <w:semiHidden/>
    <w:rsid w:val="001A4F4A"/>
    <w:rPr>
      <w:color w:val="808080"/>
    </w:rPr>
  </w:style>
  <w:style w:type="character" w:customStyle="1" w:styleId="UnresolvedMention">
    <w:name w:val="Unresolved Mention"/>
    <w:basedOn w:val="DefaultParagraphFont"/>
    <w:uiPriority w:val="99"/>
    <w:semiHidden/>
    <w:unhideWhenUsed/>
    <w:rsid w:val="008174BB"/>
    <w:rPr>
      <w:color w:val="605E5C"/>
      <w:shd w:val="clear" w:color="auto" w:fill="E1DFDD"/>
    </w:rPr>
  </w:style>
  <w:style w:type="paragraph" w:styleId="ListParagraph">
    <w:name w:val="List Paragraph"/>
    <w:basedOn w:val="Normal"/>
    <w:link w:val="ListParagraphChar"/>
    <w:uiPriority w:val="34"/>
    <w:qFormat/>
    <w:rsid w:val="00F370B6"/>
    <w:pPr>
      <w:spacing w:after="0" w:line="240" w:lineRule="auto"/>
      <w:ind w:left="720"/>
      <w:contextualSpacing/>
      <w:jc w:val="both"/>
    </w:pPr>
    <w:rPr>
      <w:rFonts w:ascii="Garamond" w:eastAsia="Times New Roman" w:hAnsi="Garamond" w:cs="Times New Roman"/>
      <w:sz w:val="24"/>
      <w:szCs w:val="24"/>
      <w:lang w:val="en-US"/>
    </w:rPr>
  </w:style>
  <w:style w:type="character" w:customStyle="1" w:styleId="ListParagraphChar">
    <w:name w:val="List Paragraph Char"/>
    <w:link w:val="ListParagraph"/>
    <w:uiPriority w:val="34"/>
    <w:locked/>
    <w:rsid w:val="00F370B6"/>
    <w:rPr>
      <w:rFonts w:ascii="Garamond" w:eastAsia="Times New Roman" w:hAnsi="Garamond" w:cs="Times New Roman"/>
      <w:sz w:val="24"/>
      <w:szCs w:val="24"/>
      <w:lang w:val="en-US"/>
    </w:rPr>
  </w:style>
  <w:style w:type="character" w:customStyle="1" w:styleId="Heading1Char">
    <w:name w:val="Heading 1 Char"/>
    <w:aliases w:val="h1 Char,Headline Char,ARTICULO 1º Char,FIAS Char"/>
    <w:basedOn w:val="DefaultParagraphFont"/>
    <w:link w:val="Heading1"/>
    <w:rsid w:val="00E22AD2"/>
    <w:rPr>
      <w:rFonts w:ascii="Helvetica" w:eastAsia="Times New Roman" w:hAnsi="Helvetica" w:cs="Times New Roman"/>
      <w:b/>
      <w:caps/>
      <w:kern w:val="28"/>
      <w:szCs w:val="20"/>
      <w:lang w:val="en-GB" w:eastAsia="es-ES"/>
    </w:rPr>
  </w:style>
  <w:style w:type="character" w:customStyle="1" w:styleId="Heading3Char">
    <w:name w:val="Heading 3 Char"/>
    <w:aliases w:val="No Indent Char,Newshead1 Char,C Heading Char,Half Space Char,h3 Char,3 Char,Minor Char"/>
    <w:basedOn w:val="DefaultParagraphFont"/>
    <w:link w:val="Heading3"/>
    <w:rsid w:val="00E22AD2"/>
    <w:rPr>
      <w:rFonts w:ascii="Helvetica Bold" w:eastAsia="Times New Roman" w:hAnsi="Helvetica Bold" w:cs="Times New Roman"/>
      <w:b/>
      <w:szCs w:val="20"/>
      <w:lang w:val="en-GB" w:eastAsia="es-ES"/>
    </w:rPr>
  </w:style>
  <w:style w:type="character" w:customStyle="1" w:styleId="Heading4Char">
    <w:name w:val="Heading 4 Char"/>
    <w:aliases w:val="o Char,( i ) Char,4 Char"/>
    <w:basedOn w:val="DefaultParagraphFont"/>
    <w:link w:val="Heading4"/>
    <w:rsid w:val="00E22AD2"/>
    <w:rPr>
      <w:rFonts w:ascii="Helvetica" w:eastAsia="Times New Roman" w:hAnsi="Helvetica" w:cs="Times New Roman"/>
      <w:szCs w:val="20"/>
      <w:lang w:val="en-US" w:eastAsia="es-ES"/>
    </w:rPr>
  </w:style>
  <w:style w:type="character" w:customStyle="1" w:styleId="Heading5Char">
    <w:name w:val="Heading 5 Char"/>
    <w:aliases w:val="h5 Char,Block Label Char,op Char"/>
    <w:basedOn w:val="DefaultParagraphFont"/>
    <w:link w:val="Heading5"/>
    <w:rsid w:val="00E22AD2"/>
    <w:rPr>
      <w:rFonts w:ascii="Helvetica" w:eastAsia="Times New Roman" w:hAnsi="Helvetica" w:cs="Times New Roman"/>
      <w:szCs w:val="20"/>
      <w:lang w:val="en-US" w:eastAsia="es-ES"/>
    </w:rPr>
  </w:style>
  <w:style w:type="character" w:customStyle="1" w:styleId="Heading7Char">
    <w:name w:val="Heading 7 Char"/>
    <w:aliases w:val="Note Char"/>
    <w:basedOn w:val="DefaultParagraphFont"/>
    <w:link w:val="Heading7"/>
    <w:rsid w:val="00E22AD2"/>
    <w:rPr>
      <w:rFonts w:ascii="Times New Roman" w:eastAsia="Times New Roman" w:hAnsi="Times New Roman" w:cs="Times New Roman"/>
      <w:sz w:val="24"/>
      <w:szCs w:val="20"/>
      <w:lang w:val="en-GB" w:eastAsia="es-ES"/>
    </w:rPr>
  </w:style>
  <w:style w:type="character" w:customStyle="1" w:styleId="Heading8Char">
    <w:name w:val="Heading 8 Char"/>
    <w:aliases w:val="Discussion Char"/>
    <w:basedOn w:val="DefaultParagraphFont"/>
    <w:link w:val="Heading8"/>
    <w:rsid w:val="00E22AD2"/>
    <w:rPr>
      <w:rFonts w:ascii="Times New Roman" w:eastAsia="Times New Roman" w:hAnsi="Times New Roman" w:cs="Times New Roman"/>
      <w:sz w:val="24"/>
      <w:szCs w:val="20"/>
      <w:lang w:val="en-GB" w:eastAsia="es-ES"/>
    </w:rPr>
  </w:style>
  <w:style w:type="character" w:customStyle="1" w:styleId="Heading9Char">
    <w:name w:val="Heading 9 Char"/>
    <w:basedOn w:val="DefaultParagraphFont"/>
    <w:link w:val="Heading9"/>
    <w:rsid w:val="00E22AD2"/>
    <w:rPr>
      <w:rFonts w:ascii="Times New Roman" w:eastAsia="Times New Roman" w:hAnsi="Times New Roman" w:cs="Times New Roman"/>
      <w:sz w:val="24"/>
      <w:szCs w:val="20"/>
      <w:lang w:val="en-GB" w:eastAsia="es-ES"/>
    </w:rPr>
  </w:style>
  <w:style w:type="character" w:customStyle="1" w:styleId="Heading2Char">
    <w:name w:val="Heading 2 Char"/>
    <w:basedOn w:val="DefaultParagraphFont"/>
    <w:link w:val="Heading2"/>
    <w:uiPriority w:val="9"/>
    <w:semiHidden/>
    <w:rsid w:val="00E22AD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E22AD2"/>
    <w:pPr>
      <w:spacing w:after="0" w:line="240" w:lineRule="auto"/>
    </w:pPr>
    <w:rPr>
      <w:sz w:val="20"/>
      <w:szCs w:val="20"/>
    </w:rPr>
  </w:style>
  <w:style w:type="character" w:customStyle="1" w:styleId="FootnoteTextChar">
    <w:name w:val="Footnote Text Char"/>
    <w:basedOn w:val="DefaultParagraphFont"/>
    <w:link w:val="FootnoteText"/>
    <w:uiPriority w:val="99"/>
    <w:rsid w:val="00E22AD2"/>
    <w:rPr>
      <w:sz w:val="20"/>
      <w:szCs w:val="20"/>
    </w:rPr>
  </w:style>
  <w:style w:type="character" w:styleId="FootnoteReference">
    <w:name w:val="footnote reference"/>
    <w:basedOn w:val="DefaultParagraphFont"/>
    <w:uiPriority w:val="99"/>
    <w:unhideWhenUsed/>
    <w:rsid w:val="00E22AD2"/>
    <w:rPr>
      <w:vertAlign w:val="superscript"/>
    </w:rPr>
  </w:style>
  <w:style w:type="paragraph" w:styleId="NormalIndent">
    <w:name w:val="Normal Indent"/>
    <w:basedOn w:val="Normal"/>
    <w:rsid w:val="00171C81"/>
    <w:pPr>
      <w:spacing w:before="120" w:after="120" w:line="240" w:lineRule="auto"/>
      <w:ind w:left="851"/>
    </w:pPr>
    <w:rPr>
      <w:rFonts w:ascii="Times New Roman" w:eastAsia="Times New Roman" w:hAnsi="Times New Roman" w:cs="Times New Roman"/>
      <w:sz w:val="24"/>
      <w:szCs w:val="20"/>
      <w:lang w:val="en-GB" w:eastAsia="es-ES"/>
    </w:rPr>
  </w:style>
  <w:style w:type="paragraph" w:customStyle="1" w:styleId="List2letra">
    <w:name w:val="List 2 letra"/>
    <w:basedOn w:val="Normal"/>
    <w:rsid w:val="00171C81"/>
    <w:pPr>
      <w:tabs>
        <w:tab w:val="left" w:pos="567"/>
      </w:tabs>
      <w:spacing w:after="120" w:line="240" w:lineRule="auto"/>
      <w:jc w:val="both"/>
    </w:pPr>
    <w:rPr>
      <w:rFonts w:ascii="Times New Roman" w:eastAsia="Times New Roman" w:hAnsi="Times New Roman" w:cs="Times New Roman"/>
      <w:sz w:val="24"/>
      <w:szCs w:val="20"/>
      <w:lang w:val="en-GB" w:eastAsia="es-ES"/>
    </w:rPr>
  </w:style>
  <w:style w:type="character" w:styleId="Strong">
    <w:name w:val="Strong"/>
    <w:basedOn w:val="DefaultParagraphFont"/>
    <w:uiPriority w:val="22"/>
    <w:qFormat/>
    <w:rsid w:val="00332D3C"/>
    <w:rPr>
      <w:b/>
      <w:bCs/>
    </w:rPr>
  </w:style>
  <w:style w:type="paragraph" w:styleId="NormalWeb">
    <w:name w:val="Normal (Web)"/>
    <w:basedOn w:val="Normal"/>
    <w:unhideWhenUsed/>
    <w:rsid w:val="0010421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B65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6A"/>
    <w:rPr>
      <w:rFonts w:ascii="Segoe UI" w:hAnsi="Segoe UI" w:cs="Segoe UI"/>
      <w:sz w:val="18"/>
      <w:szCs w:val="18"/>
    </w:rPr>
  </w:style>
  <w:style w:type="paragraph" w:customStyle="1" w:styleId="Indent1">
    <w:name w:val="Indent 1"/>
    <w:basedOn w:val="Normal"/>
    <w:rsid w:val="00B6586A"/>
    <w:pPr>
      <w:numPr>
        <w:numId w:val="14"/>
      </w:numPr>
      <w:spacing w:before="120" w:after="120" w:line="240" w:lineRule="auto"/>
      <w:jc w:val="both"/>
    </w:pPr>
    <w:rPr>
      <w:rFonts w:ascii="Times New Roman" w:eastAsia="Times New Roman" w:hAnsi="Times New Roman" w:cs="Times New Roman"/>
      <w:snapToGrid w:val="0"/>
      <w:sz w:val="24"/>
      <w:szCs w:val="20"/>
      <w:lang w:val="en-US" w:eastAsia="es-ES"/>
    </w:rPr>
  </w:style>
  <w:style w:type="character" w:styleId="CommentReference">
    <w:name w:val="annotation reference"/>
    <w:basedOn w:val="DefaultParagraphFont"/>
    <w:uiPriority w:val="99"/>
    <w:semiHidden/>
    <w:unhideWhenUsed/>
    <w:rsid w:val="008570FC"/>
    <w:rPr>
      <w:sz w:val="16"/>
      <w:szCs w:val="16"/>
    </w:rPr>
  </w:style>
  <w:style w:type="paragraph" w:styleId="CommentText">
    <w:name w:val="annotation text"/>
    <w:basedOn w:val="Normal"/>
    <w:link w:val="CommentTextChar"/>
    <w:uiPriority w:val="99"/>
    <w:semiHidden/>
    <w:unhideWhenUsed/>
    <w:rsid w:val="008570FC"/>
    <w:pPr>
      <w:spacing w:line="240" w:lineRule="auto"/>
    </w:pPr>
    <w:rPr>
      <w:sz w:val="20"/>
      <w:szCs w:val="20"/>
    </w:rPr>
  </w:style>
  <w:style w:type="character" w:customStyle="1" w:styleId="CommentTextChar">
    <w:name w:val="Comment Text Char"/>
    <w:basedOn w:val="DefaultParagraphFont"/>
    <w:link w:val="CommentText"/>
    <w:uiPriority w:val="99"/>
    <w:semiHidden/>
    <w:rsid w:val="008570FC"/>
    <w:rPr>
      <w:sz w:val="20"/>
      <w:szCs w:val="20"/>
    </w:rPr>
  </w:style>
  <w:style w:type="paragraph" w:styleId="CommentSubject">
    <w:name w:val="annotation subject"/>
    <w:basedOn w:val="CommentText"/>
    <w:next w:val="CommentText"/>
    <w:link w:val="CommentSubjectChar"/>
    <w:uiPriority w:val="99"/>
    <w:semiHidden/>
    <w:unhideWhenUsed/>
    <w:rsid w:val="008570FC"/>
    <w:rPr>
      <w:b/>
      <w:bCs/>
    </w:rPr>
  </w:style>
  <w:style w:type="character" w:customStyle="1" w:styleId="CommentSubjectChar">
    <w:name w:val="Comment Subject Char"/>
    <w:basedOn w:val="CommentTextChar"/>
    <w:link w:val="CommentSubject"/>
    <w:uiPriority w:val="99"/>
    <w:semiHidden/>
    <w:rsid w:val="008570FC"/>
    <w:rPr>
      <w:b/>
      <w:bCs/>
      <w:sz w:val="20"/>
      <w:szCs w:val="20"/>
    </w:rPr>
  </w:style>
  <w:style w:type="paragraph" w:customStyle="1" w:styleId="Body">
    <w:name w:val="Body"/>
    <w:link w:val="BodyChar"/>
    <w:rsid w:val="002B38E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PH"/>
    </w:rPr>
  </w:style>
  <w:style w:type="character" w:customStyle="1" w:styleId="BodyChar">
    <w:name w:val="Body Char"/>
    <w:basedOn w:val="DefaultParagraphFont"/>
    <w:link w:val="Body"/>
    <w:rsid w:val="002B38EA"/>
    <w:rPr>
      <w:rFonts w:ascii="Calibri" w:eastAsia="Calibri" w:hAnsi="Calibri" w:cs="Calibri"/>
      <w:color w:val="000000"/>
      <w:u w:color="000000"/>
      <w:bdr w:val="nil"/>
      <w:lang w:eastAsia="en-PH"/>
    </w:rPr>
  </w:style>
  <w:style w:type="numbering" w:customStyle="1" w:styleId="ImportedStyle7">
    <w:name w:val="Imported Style 7"/>
    <w:rsid w:val="00E416DB"/>
    <w:pPr>
      <w:numPr>
        <w:numId w:val="34"/>
      </w:numPr>
    </w:pPr>
  </w:style>
  <w:style w:type="character" w:customStyle="1" w:styleId="apple-converted-space">
    <w:name w:val="apple-converted-space"/>
    <w:basedOn w:val="DefaultParagraphFont"/>
    <w:rsid w:val="00E416DB"/>
  </w:style>
  <w:style w:type="paragraph" w:customStyle="1" w:styleId="Style1">
    <w:name w:val="Style1"/>
    <w:basedOn w:val="Body"/>
    <w:link w:val="Style1Char"/>
    <w:rsid w:val="00E416DB"/>
    <w:pPr>
      <w:numPr>
        <w:ilvl w:val="1"/>
        <w:numId w:val="40"/>
      </w:numPr>
      <w:jc w:val="both"/>
    </w:pPr>
    <w:rPr>
      <w:rFonts w:ascii="Helvetica" w:hAnsi="Helvetica"/>
      <w:bCs/>
      <w:iCs/>
      <w:u w:val="single"/>
      <w:lang w:val="en-US"/>
    </w:rPr>
  </w:style>
  <w:style w:type="character" w:customStyle="1" w:styleId="Style1Char">
    <w:name w:val="Style1 Char"/>
    <w:basedOn w:val="BodyChar"/>
    <w:link w:val="Style1"/>
    <w:rsid w:val="00E416DB"/>
    <w:rPr>
      <w:rFonts w:ascii="Helvetica" w:eastAsia="Calibri" w:hAnsi="Helvetica" w:cs="Calibri"/>
      <w:bCs/>
      <w:iCs/>
      <w:color w:val="000000"/>
      <w:u w:val="single" w:color="000000"/>
      <w:bdr w:val="nil"/>
      <w:lang w:val="en-US" w:eastAsia="en-PH"/>
    </w:rPr>
  </w:style>
  <w:style w:type="paragraph" w:styleId="Caption">
    <w:name w:val="caption"/>
    <w:basedOn w:val="Normal"/>
    <w:next w:val="Normal"/>
    <w:uiPriority w:val="35"/>
    <w:unhideWhenUsed/>
    <w:qFormat/>
    <w:rsid w:val="00E416D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wesm.ph" TargetMode="External"/><Relationship Id="rId13" Type="http://schemas.openxmlformats.org/officeDocument/2006/relationships/footer" Target="footer1.xml"/><Relationship Id="rId18" Type="http://schemas.openxmlformats.org/officeDocument/2006/relationships/hyperlink" Target="file://C:\AppData\Local\Microsoft\Windows\Temporary%20Internet%20Files\AppData\Local\Microsoft\Windows\Temporary%20Internet%20Files\Content.Outlook\AppData\Local\Microsoft\Windows\Temporary%20Internet%20Files\Content.Outlook\AppData\Local\Microsoft\AppData\Local\Microsoft\Windows\Temporary%20Internet%20Files\Content.Outlook\AppData\Local\Microsoft\Windows\AppData\Local\Microsoft\Windows\Temporary%20Internet%20Files\Content.Outlook\AppData\Local\Microsoft\garodriguez\AppData\Local\Microsoft\Windows\Temporary%20Internet%20Files\hyperlink\7.3.1.1i.do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dr.org/sites/default/files/Final%20Offer%20Supplementary%20Arbitration%20Procedur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wesm.p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jgmorallos@wesm.ph" TargetMode="External"/><Relationship Id="rId19" Type="http://schemas.openxmlformats.org/officeDocument/2006/relationships/hyperlink" Target="file://C:\AppData\Local\Microsoft\Windows\Temporary%20Internet%20Files\AppData\Local\Microsoft\Windows\Temporary%20Internet%20Files\Content.Outlook\AppData\Local\Microsoft\Windows\Temporary%20Internet%20Files\Content.Outlook\AppData\Local\Microsoft\AppData\Local\Microsoft\Windows\Temporary%20Internet%20Files\Content.Outlook\AppData\Local\Microsoft\Windows\AppData\Local\Microsoft\Windows\Temporary%20Internet%20Files\Content.Outlook\AppData\Local\Microsoft\garodriguez\AppData\Local\Microsoft\Windows\Temporary%20Internet%20Files\hyperlink\7.3.1.1i.doc" TargetMode="External"/><Relationship Id="rId4" Type="http://schemas.openxmlformats.org/officeDocument/2006/relationships/settings" Target="settings.xml"/><Relationship Id="rId9" Type="http://schemas.openxmlformats.org/officeDocument/2006/relationships/hyperlink" Target="mailto:mag_rrd@wesm.ph"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2F2350-86C6-4062-950E-5F1FBE6D6A39}"/>
      </w:docPartPr>
      <w:docPartBody>
        <w:p w:rsidR="00FB50AE" w:rsidRDefault="0034385C">
          <w:r w:rsidRPr="00375B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Bold">
    <w:altName w:val="Cambria"/>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5C"/>
    <w:rsid w:val="001D011F"/>
    <w:rsid w:val="0020176E"/>
    <w:rsid w:val="00250779"/>
    <w:rsid w:val="0034385C"/>
    <w:rsid w:val="00414709"/>
    <w:rsid w:val="004529F3"/>
    <w:rsid w:val="005A6B70"/>
    <w:rsid w:val="006A37DD"/>
    <w:rsid w:val="00705E15"/>
    <w:rsid w:val="00985E3E"/>
    <w:rsid w:val="00987AFD"/>
    <w:rsid w:val="00A63213"/>
    <w:rsid w:val="00A74AC9"/>
    <w:rsid w:val="00B02A7F"/>
    <w:rsid w:val="00C45A59"/>
    <w:rsid w:val="00D011C3"/>
    <w:rsid w:val="00D40B38"/>
    <w:rsid w:val="00DC0E5E"/>
    <w:rsid w:val="00EE5B84"/>
    <w:rsid w:val="00EF05CD"/>
    <w:rsid w:val="00F04E1B"/>
    <w:rsid w:val="00FB50AE"/>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8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695C-BB51-4BBD-9CBD-7534BA74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8473</Words>
  <Characters>51264</Characters>
  <Application>Microsoft Office Word</Application>
  <DocSecurity>8</DocSecurity>
  <Lines>7323</Lines>
  <Paragraphs>5430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C. Cruz</dc:creator>
  <cp:keywords/>
  <dc:description/>
  <cp:lastModifiedBy>Divine C. Cruz</cp:lastModifiedBy>
  <cp:revision>9</cp:revision>
  <dcterms:created xsi:type="dcterms:W3CDTF">2021-03-22T02:41:00Z</dcterms:created>
  <dcterms:modified xsi:type="dcterms:W3CDTF">2021-03-22T06:05:00Z</dcterms:modified>
</cp:coreProperties>
</file>