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B1B4A" w14:textId="77777777" w:rsidR="00816413" w:rsidRDefault="008164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56"/>
        <w:gridCol w:w="4557"/>
        <w:gridCol w:w="4557"/>
      </w:tblGrid>
      <w:tr w:rsidR="00816413" w:rsidRPr="00816413" w14:paraId="026EE2F3" w14:textId="77777777" w:rsidTr="00816413">
        <w:trPr>
          <w:trHeight w:val="416"/>
        </w:trPr>
        <w:tc>
          <w:tcPr>
            <w:tcW w:w="4556" w:type="dxa"/>
            <w:shd w:val="clear" w:color="auto" w:fill="FFE599" w:themeFill="accent4" w:themeFillTint="66"/>
            <w:vAlign w:val="center"/>
          </w:tcPr>
          <w:p w14:paraId="0CDF61E8" w14:textId="62DEC362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>TOR Provision</w:t>
            </w:r>
          </w:p>
        </w:tc>
        <w:tc>
          <w:tcPr>
            <w:tcW w:w="4557" w:type="dxa"/>
            <w:shd w:val="clear" w:color="auto" w:fill="FFE599" w:themeFill="accent4" w:themeFillTint="66"/>
            <w:vAlign w:val="center"/>
          </w:tcPr>
          <w:p w14:paraId="70BBBE92" w14:textId="7DFBA95D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>Comments</w:t>
            </w:r>
          </w:p>
        </w:tc>
        <w:tc>
          <w:tcPr>
            <w:tcW w:w="4557" w:type="dxa"/>
            <w:shd w:val="clear" w:color="auto" w:fill="FFE599" w:themeFill="accent4" w:themeFillTint="66"/>
            <w:vAlign w:val="center"/>
          </w:tcPr>
          <w:p w14:paraId="6D8AD734" w14:textId="55EA994B" w:rsidR="00816413" w:rsidRPr="00816413" w:rsidRDefault="00816413" w:rsidP="00816413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816413">
              <w:rPr>
                <w:rFonts w:ascii="Arial" w:hAnsi="Arial" w:cs="Arial"/>
                <w:b/>
                <w:bCs/>
              </w:rPr>
              <w:t xml:space="preserve">Suggested </w:t>
            </w:r>
            <w:r>
              <w:rPr>
                <w:rFonts w:ascii="Arial" w:hAnsi="Arial" w:cs="Arial"/>
                <w:b/>
                <w:bCs/>
              </w:rPr>
              <w:t>Re-wording</w:t>
            </w:r>
          </w:p>
        </w:tc>
      </w:tr>
      <w:tr w:rsidR="00816413" w:rsidRPr="00816413" w14:paraId="3AD0232A" w14:textId="77777777" w:rsidTr="00816413">
        <w:tc>
          <w:tcPr>
            <w:tcW w:w="4556" w:type="dxa"/>
          </w:tcPr>
          <w:p w14:paraId="3E245E0D" w14:textId="60293FE7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Ex</w:t>
            </w:r>
            <w:r>
              <w:rPr>
                <w:rFonts w:ascii="Arial" w:hAnsi="Arial" w:cs="Arial"/>
                <w:i/>
                <w:iCs/>
              </w:rPr>
              <w:t>ample:</w:t>
            </w:r>
          </w:p>
          <w:p w14:paraId="3B7FCB2A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Section 2.1.1:</w:t>
            </w:r>
          </w:p>
          <w:p w14:paraId="73053DE5" w14:textId="70253816" w:rsidR="00816413" w:rsidRPr="00816413" w:rsidRDefault="00816413" w:rsidP="00816413">
            <w:pPr>
              <w:spacing w:line="276" w:lineRule="auto"/>
              <w:rPr>
                <w:rFonts w:ascii="Arial" w:hAnsi="Arial" w:cs="Arial"/>
                <w:i/>
                <w:iCs/>
              </w:rPr>
            </w:pPr>
            <w:r w:rsidRPr="00816413">
              <w:rPr>
                <w:rFonts w:ascii="Arial" w:hAnsi="Arial" w:cs="Arial"/>
                <w:i/>
                <w:iCs/>
              </w:rPr>
              <w:t>The Electric Power Industry Reform Act of 2001 (EPIRA) mandates the establishment of the Wholesale Electricity Spot Market (WESM) that will facilitate a competitive market environment in the Philippine electricity industry.</w:t>
            </w:r>
            <w:r w:rsidRPr="00816413">
              <w:rPr>
                <w:rFonts w:ascii="Arial" w:hAnsi="Arial" w:cs="Arial"/>
                <w:i/>
                <w:iCs/>
              </w:rPr>
              <w:t xml:space="preserve"> XXX</w:t>
            </w:r>
          </w:p>
        </w:tc>
        <w:tc>
          <w:tcPr>
            <w:tcW w:w="4557" w:type="dxa"/>
          </w:tcPr>
          <w:p w14:paraId="2B246E2F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2FA3D286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16413" w:rsidRPr="00816413" w14:paraId="5520321D" w14:textId="77777777" w:rsidTr="00816413">
        <w:tc>
          <w:tcPr>
            <w:tcW w:w="4556" w:type="dxa"/>
          </w:tcPr>
          <w:p w14:paraId="5DE1DCD8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3CE23B76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557" w:type="dxa"/>
          </w:tcPr>
          <w:p w14:paraId="4E0FF469" w14:textId="77777777" w:rsidR="00816413" w:rsidRPr="00816413" w:rsidRDefault="00816413" w:rsidP="00816413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14761860" w14:textId="77777777" w:rsidR="00997C27" w:rsidRDefault="00997C27"/>
    <w:p w14:paraId="7A7BA3C8" w14:textId="77777777" w:rsidR="00816413" w:rsidRDefault="00816413"/>
    <w:p w14:paraId="69BEDFC5" w14:textId="77777777" w:rsidR="00816413" w:rsidRDefault="00816413"/>
    <w:p w14:paraId="1A6ACFCB" w14:textId="77777777" w:rsidR="00816413" w:rsidRDefault="00816413"/>
    <w:p w14:paraId="6E47B57E" w14:textId="77777777" w:rsidR="00816413" w:rsidRDefault="00816413"/>
    <w:p w14:paraId="3F8ECB6F" w14:textId="77777777" w:rsidR="00816413" w:rsidRDefault="00816413"/>
    <w:p w14:paraId="1DD7244D" w14:textId="77777777" w:rsidR="00816413" w:rsidRDefault="00816413"/>
    <w:p w14:paraId="2F36AF63" w14:textId="77777777" w:rsidR="00816413" w:rsidRDefault="00816413"/>
    <w:p w14:paraId="0DD5FE5F" w14:textId="77777777" w:rsidR="00816413" w:rsidRDefault="00816413"/>
    <w:p w14:paraId="239EF8A0" w14:textId="77777777" w:rsidR="00816413" w:rsidRDefault="00816413"/>
    <w:sectPr w:rsidR="00816413" w:rsidSect="00816413">
      <w:headerReference w:type="default" r:id="rId7"/>
      <w:footerReference w:type="default" r:id="rId8"/>
      <w:pgSz w:w="15840" w:h="12240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4FAD5" w14:textId="77777777" w:rsidR="00687FA3" w:rsidRDefault="00687FA3" w:rsidP="00816413">
      <w:pPr>
        <w:spacing w:after="0" w:line="240" w:lineRule="auto"/>
      </w:pPr>
      <w:r>
        <w:separator/>
      </w:r>
    </w:p>
  </w:endnote>
  <w:endnote w:type="continuationSeparator" w:id="0">
    <w:p w14:paraId="07BE1A85" w14:textId="77777777" w:rsidR="00687FA3" w:rsidRDefault="00687FA3" w:rsidP="00816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66580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7C4DF6E" w14:textId="61943C39" w:rsidR="00816413" w:rsidRDefault="00816413" w:rsidP="00816413">
            <w:pPr>
              <w:pStyle w:val="Footer"/>
              <w:jc w:val="right"/>
            </w:pPr>
            <w:r w:rsidRPr="00816413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81641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816413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816413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816413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A0856" w14:textId="77777777" w:rsidR="00687FA3" w:rsidRDefault="00687FA3" w:rsidP="00816413">
      <w:pPr>
        <w:spacing w:after="0" w:line="240" w:lineRule="auto"/>
      </w:pPr>
      <w:r>
        <w:separator/>
      </w:r>
    </w:p>
  </w:footnote>
  <w:footnote w:type="continuationSeparator" w:id="0">
    <w:p w14:paraId="3675AC4B" w14:textId="77777777" w:rsidR="00687FA3" w:rsidRDefault="00687FA3" w:rsidP="00816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F38B1" w14:textId="117FBE69" w:rsidR="00816413" w:rsidRDefault="00816413" w:rsidP="00816413">
    <w:pPr>
      <w:pStyle w:val="Header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976968D" wp14:editId="60C6BFD5">
              <wp:simplePos x="0" y="0"/>
              <wp:positionH relativeFrom="column">
                <wp:posOffset>2773680</wp:posOffset>
              </wp:positionH>
              <wp:positionV relativeFrom="paragraph">
                <wp:posOffset>-121920</wp:posOffset>
              </wp:positionV>
              <wp:extent cx="5935980" cy="274320"/>
              <wp:effectExtent l="0" t="0" r="762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598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3AFD4A" w14:textId="1C17FCBC" w:rsidR="00816413" w:rsidRDefault="00816413" w:rsidP="00816413">
                          <w:pPr>
                            <w:jc w:val="right"/>
                          </w:pPr>
                          <w:r>
                            <w:rPr>
                              <w:rFonts w:ascii="Arial" w:hAnsi="Arial" w:cs="Arial"/>
                            </w:rPr>
                            <w:t>Comments on the Draft Terms of Reference for the Market Design and Operations Review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6968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18.4pt;margin-top:-9.6pt;width:467.4pt;height:2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" stroked="f">
              <v:textbox>
                <w:txbxContent>
                  <w:p w14:paraId="233AFD4A" w14:textId="1C17FCBC" w:rsidR="00816413" w:rsidRDefault="00816413" w:rsidP="00816413">
                    <w:pPr>
                      <w:jc w:val="right"/>
                    </w:pPr>
                    <w:r>
                      <w:rPr>
                        <w:rFonts w:ascii="Arial" w:hAnsi="Arial" w:cs="Arial"/>
                      </w:rPr>
                      <w:t>Comments on the Draft Terms of Reference for the Market Design and Operations Review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E36623">
      <w:rPr>
        <w:i/>
        <w:noProof/>
        <w:lang w:eastAsia="en-PH"/>
      </w:rPr>
      <w:drawing>
        <wp:anchor distT="0" distB="0" distL="114300" distR="114300" simplePos="0" relativeHeight="251658240" behindDoc="1" locked="0" layoutInCell="1" allowOverlap="1" wp14:anchorId="69C7F4B6" wp14:editId="16C8264D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313815" cy="1593850"/>
          <wp:effectExtent l="0" t="0" r="635" b="6350"/>
          <wp:wrapTopAndBottom/>
          <wp:docPr id="1984816921" name="Picture 1984816921" descr="A blue background with yellow letters and a diamond shaped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Picture 39" descr="A blue background with yellow letters and a diamond shaped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159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13"/>
    <w:rsid w:val="00687FA3"/>
    <w:rsid w:val="00816413"/>
    <w:rsid w:val="0099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9B688"/>
  <w15:chartTrackingRefBased/>
  <w15:docId w15:val="{7355E677-5AD5-49F4-9055-1F644B83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6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413"/>
  </w:style>
  <w:style w:type="paragraph" w:styleId="Footer">
    <w:name w:val="footer"/>
    <w:basedOn w:val="Normal"/>
    <w:link w:val="FooterChar"/>
    <w:uiPriority w:val="99"/>
    <w:unhideWhenUsed/>
    <w:rsid w:val="008164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0718B11793FB46A3813FFC43F1A188" ma:contentTypeVersion="18" ma:contentTypeDescription="Create a new document." ma:contentTypeScope="" ma:versionID="adf451c378df27967389d07e65a73c9b">
  <xsd:schema xmlns:xsd="http://www.w3.org/2001/XMLSchema" xmlns:xs="http://www.w3.org/2001/XMLSchema" xmlns:p="http://schemas.microsoft.com/office/2006/metadata/properties" xmlns:ns2="15ed88f6-8e94-4c65-b8d5-94ae9bad012b" xmlns:ns3="defdacd4-930a-4f06-8582-c2b0a5a46917" targetNamespace="http://schemas.microsoft.com/office/2006/metadata/properties" ma:root="true" ma:fieldsID="a82297657cc4fa5578ca6c22fe24b6da" ns2:_="" ns3:_="">
    <xsd:import namespace="15ed88f6-8e94-4c65-b8d5-94ae9bad012b"/>
    <xsd:import namespace="defdacd4-930a-4f06-8582-c2b0a5a46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Remark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d88f6-8e94-4c65-b8d5-94ae9bad0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Remarks" ma:index="19" nillable="true" ma:displayName="Remarks" ma:internalName="Remarks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dacd4-930a-4f06-8582-c2b0a5a46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a1f730-256d-42ad-9606-a1da81f93c07}" ma:internalName="TaxCatchAll" ma:showField="CatchAllData" ma:web="defdacd4-930a-4f06-8582-c2b0a5a469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marks xmlns="15ed88f6-8e94-4c65-b8d5-94ae9bad012b" xsi:nil="true"/>
    <lcf76f155ced4ddcb4097134ff3c332f xmlns="15ed88f6-8e94-4c65-b8d5-94ae9bad012b">
      <Terms xmlns="http://schemas.microsoft.com/office/infopath/2007/PartnerControls"/>
    </lcf76f155ced4ddcb4097134ff3c332f>
    <TaxCatchAll xmlns="defdacd4-930a-4f06-8582-c2b0a5a46917" xsi:nil="true"/>
  </documentManagement>
</p:properties>
</file>

<file path=customXml/itemProps1.xml><?xml version="1.0" encoding="utf-8"?>
<ds:datastoreItem xmlns:ds="http://schemas.openxmlformats.org/officeDocument/2006/customXml" ds:itemID="{C15FD59E-AE57-4357-9731-C64CF810E9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7E7D04-D4B7-4DFA-9D99-3651D916855B}"/>
</file>

<file path=customXml/itemProps3.xml><?xml version="1.0" encoding="utf-8"?>
<ds:datastoreItem xmlns:ds="http://schemas.openxmlformats.org/officeDocument/2006/customXml" ds:itemID="{A68E9CF0-ED95-421A-A63B-5163481E2771}"/>
</file>

<file path=customXml/itemProps4.xml><?xml version="1.0" encoding="utf-8"?>
<ds:datastoreItem xmlns:ds="http://schemas.openxmlformats.org/officeDocument/2006/customXml" ds:itemID="{37797672-A3DB-4217-A646-3DF60F2899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C. Cruz</dc:creator>
  <cp:keywords/>
  <dc:description/>
  <cp:lastModifiedBy>Divine C. Cruz</cp:lastModifiedBy>
  <cp:revision>1</cp:revision>
  <dcterms:created xsi:type="dcterms:W3CDTF">2023-08-04T08:36:00Z</dcterms:created>
  <dcterms:modified xsi:type="dcterms:W3CDTF">2023-08-04T08:46:00Z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0x010100F50718B11793FB46A3813FFC43F1A188</vt:lpwstr>
  </property>
</Properties>
</file>