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2B6DFB" w14:textId="77777777" w:rsidR="0061234C" w:rsidRPr="00C11019" w:rsidRDefault="0061234C" w:rsidP="0061234C">
      <w:pPr>
        <w:pStyle w:val="NoSpacing"/>
        <w:spacing w:line="276" w:lineRule="auto"/>
        <w:rPr>
          <w:rFonts w:ascii="Arial" w:hAnsi="Arial" w:cs="Arial"/>
          <w:b/>
          <w:sz w:val="24"/>
          <w:szCs w:val="24"/>
        </w:rPr>
      </w:pPr>
      <w:bookmarkStart w:id="0" w:name="_Hlk109232223"/>
    </w:p>
    <w:p w14:paraId="4827102C" w14:textId="77777777" w:rsidR="0061234C" w:rsidRDefault="0061234C" w:rsidP="0061234C">
      <w:pPr>
        <w:pStyle w:val="NoSpacing"/>
        <w:spacing w:line="276" w:lineRule="auto"/>
        <w:jc w:val="center"/>
        <w:rPr>
          <w:rFonts w:ascii="Arial" w:hAnsi="Arial" w:cs="Arial"/>
          <w:b/>
          <w:sz w:val="24"/>
          <w:szCs w:val="24"/>
        </w:rPr>
      </w:pPr>
    </w:p>
    <w:p w14:paraId="1DA44798" w14:textId="77777777" w:rsidR="0061234C" w:rsidRDefault="0061234C" w:rsidP="0061234C">
      <w:pPr>
        <w:spacing w:after="0"/>
        <w:ind w:left="5220" w:firstLine="450"/>
        <w:rPr>
          <w:rFonts w:ascii="Arial" w:hAnsi="Arial" w:cs="Arial"/>
          <w:sz w:val="24"/>
          <w:szCs w:val="24"/>
        </w:rPr>
      </w:pPr>
    </w:p>
    <w:p w14:paraId="425B635E" w14:textId="77777777" w:rsidR="0061234C" w:rsidRDefault="0061234C" w:rsidP="0061234C">
      <w:pPr>
        <w:spacing w:after="0"/>
        <w:ind w:left="5220" w:firstLine="450"/>
        <w:rPr>
          <w:rFonts w:ascii="Arial" w:hAnsi="Arial" w:cs="Arial"/>
          <w:sz w:val="24"/>
          <w:szCs w:val="24"/>
        </w:rPr>
      </w:pPr>
    </w:p>
    <w:tbl>
      <w:tblPr>
        <w:tblStyle w:val="TableGrid"/>
        <w:tblW w:w="4524" w:type="dxa"/>
        <w:tblInd w:w="45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5"/>
        <w:gridCol w:w="1689"/>
      </w:tblGrid>
      <w:tr w:rsidR="0061234C" w:rsidRPr="00054CCE" w14:paraId="60AC7C55" w14:textId="77777777" w:rsidTr="000100D3">
        <w:trPr>
          <w:trHeight w:val="267"/>
        </w:trPr>
        <w:tc>
          <w:tcPr>
            <w:tcW w:w="4524" w:type="dxa"/>
            <w:gridSpan w:val="2"/>
          </w:tcPr>
          <w:p w14:paraId="46FFDC1F" w14:textId="77777777" w:rsidR="0061234C" w:rsidRPr="00AC2219" w:rsidRDefault="0061234C" w:rsidP="000100D3">
            <w:pPr>
              <w:jc w:val="both"/>
              <w:rPr>
                <w:rFonts w:ascii="Arial" w:hAnsi="Arial" w:cs="Arial"/>
                <w:sz w:val="20"/>
                <w:szCs w:val="20"/>
              </w:rPr>
            </w:pPr>
            <w:r w:rsidRPr="00AC2219">
              <w:rPr>
                <w:rFonts w:ascii="Arial" w:hAnsi="Arial" w:cs="Arial"/>
                <w:sz w:val="20"/>
                <w:szCs w:val="20"/>
              </w:rPr>
              <w:t>ORCP-</w:t>
            </w:r>
            <w:r>
              <w:rPr>
                <w:rFonts w:ascii="Arial" w:hAnsi="Arial" w:cs="Arial"/>
                <w:sz w:val="20"/>
                <w:szCs w:val="20"/>
              </w:rPr>
              <w:t>WR-WM-24-02</w:t>
            </w:r>
          </w:p>
        </w:tc>
      </w:tr>
      <w:tr w:rsidR="0061234C" w:rsidRPr="00054CCE" w14:paraId="6235B1BE" w14:textId="77777777" w:rsidTr="000100D3">
        <w:trPr>
          <w:trHeight w:val="267"/>
        </w:trPr>
        <w:tc>
          <w:tcPr>
            <w:tcW w:w="2835" w:type="dxa"/>
          </w:tcPr>
          <w:p w14:paraId="542AB85F" w14:textId="77777777" w:rsidR="0061234C" w:rsidRPr="00AC2219" w:rsidRDefault="0061234C" w:rsidP="000100D3">
            <w:pPr>
              <w:jc w:val="both"/>
              <w:rPr>
                <w:rFonts w:ascii="Arial" w:hAnsi="Arial" w:cs="Arial"/>
                <w:sz w:val="20"/>
                <w:szCs w:val="20"/>
              </w:rPr>
            </w:pPr>
            <w:r w:rsidRPr="00AC2219">
              <w:rPr>
                <w:rFonts w:ascii="Arial" w:hAnsi="Arial" w:cs="Arial"/>
                <w:sz w:val="20"/>
                <w:szCs w:val="20"/>
              </w:rPr>
              <w:t>Date Received by Secretariat:</w:t>
            </w:r>
          </w:p>
        </w:tc>
        <w:tc>
          <w:tcPr>
            <w:tcW w:w="1689" w:type="dxa"/>
          </w:tcPr>
          <w:p w14:paraId="05EFF925" w14:textId="77777777" w:rsidR="0061234C" w:rsidRPr="00AC2219" w:rsidRDefault="0061234C" w:rsidP="000100D3">
            <w:pPr>
              <w:rPr>
                <w:rFonts w:ascii="Arial" w:hAnsi="Arial" w:cs="Arial"/>
                <w:sz w:val="20"/>
                <w:szCs w:val="20"/>
              </w:rPr>
            </w:pPr>
            <w:r>
              <w:rPr>
                <w:rFonts w:ascii="Arial" w:hAnsi="Arial" w:cs="Arial"/>
                <w:sz w:val="20"/>
                <w:szCs w:val="20"/>
              </w:rPr>
              <w:t>13-June-2024</w:t>
            </w:r>
          </w:p>
        </w:tc>
      </w:tr>
    </w:tbl>
    <w:p w14:paraId="40F0B3CB" w14:textId="77777777" w:rsidR="0061234C" w:rsidRDefault="0061234C" w:rsidP="0061234C">
      <w:pPr>
        <w:spacing w:after="0"/>
        <w:jc w:val="right"/>
        <w:rPr>
          <w:rFonts w:ascii="Arial" w:hAnsi="Arial" w:cs="Arial"/>
          <w:sz w:val="24"/>
          <w:szCs w:val="24"/>
        </w:rPr>
      </w:pPr>
    </w:p>
    <w:p w14:paraId="6D2E508E" w14:textId="77777777" w:rsidR="0061234C" w:rsidRPr="009A02CA" w:rsidRDefault="0061234C" w:rsidP="0061234C">
      <w:pPr>
        <w:pBdr>
          <w:top w:val="thinThickSmallGap" w:sz="24" w:space="2" w:color="auto"/>
          <w:bottom w:val="thickThinSmallGap" w:sz="24" w:space="1" w:color="auto"/>
        </w:pBdr>
        <w:ind w:left="1620" w:hanging="1620"/>
        <w:jc w:val="center"/>
        <w:rPr>
          <w:rFonts w:ascii="Arial" w:hAnsi="Arial" w:cs="Arial"/>
          <w:b/>
          <w:sz w:val="24"/>
          <w:szCs w:val="24"/>
        </w:rPr>
      </w:pPr>
      <w:r w:rsidRPr="009A02CA">
        <w:rPr>
          <w:rFonts w:ascii="Arial" w:hAnsi="Arial" w:cs="Arial"/>
          <w:b/>
          <w:sz w:val="24"/>
          <w:szCs w:val="24"/>
        </w:rPr>
        <w:t xml:space="preserve">REQUEST FOR MARKET RULES AND MANUALS AMENDMENTS </w:t>
      </w:r>
    </w:p>
    <w:p w14:paraId="24D54150" w14:textId="77777777" w:rsidR="0061234C" w:rsidRPr="00C11019" w:rsidRDefault="0061234C" w:rsidP="0061234C">
      <w:pPr>
        <w:rPr>
          <w:rFonts w:ascii="Arial" w:hAnsi="Arial" w:cs="Arial"/>
          <w:sz w:val="24"/>
          <w:szCs w:val="24"/>
        </w:rPr>
      </w:pPr>
      <w:r w:rsidRPr="00C11019">
        <w:rPr>
          <w:rFonts w:ascii="Arial" w:hAnsi="Arial" w:cs="Arial"/>
          <w:sz w:val="24"/>
          <w:szCs w:val="24"/>
        </w:rPr>
        <w:t>Proposals made only under this prescribed form shall be accepted and considered as submitted.</w:t>
      </w:r>
    </w:p>
    <w:p w14:paraId="243758EE" w14:textId="77777777" w:rsidR="0061234C" w:rsidRPr="00C11019" w:rsidRDefault="0061234C" w:rsidP="0061234C">
      <w:pPr>
        <w:jc w:val="both"/>
        <w:rPr>
          <w:rFonts w:ascii="Arial" w:hAnsi="Arial" w:cs="Arial"/>
          <w:sz w:val="24"/>
          <w:szCs w:val="24"/>
        </w:rPr>
      </w:pPr>
      <w:r w:rsidRPr="00C11019">
        <w:rPr>
          <w:rFonts w:ascii="Arial" w:hAnsi="Arial" w:cs="Arial"/>
          <w:sz w:val="24"/>
          <w:szCs w:val="24"/>
        </w:rPr>
        <w:t xml:space="preserve">This request for amendments </w:t>
      </w:r>
      <w:r>
        <w:rPr>
          <w:rFonts w:ascii="Arial" w:hAnsi="Arial" w:cs="Arial"/>
          <w:sz w:val="24"/>
          <w:szCs w:val="24"/>
        </w:rPr>
        <w:t>should</w:t>
      </w:r>
      <w:r w:rsidRPr="00C11019">
        <w:rPr>
          <w:rFonts w:ascii="Arial" w:hAnsi="Arial" w:cs="Arial"/>
          <w:sz w:val="24"/>
          <w:szCs w:val="24"/>
        </w:rPr>
        <w:t xml:space="preserve"> be submitted to: </w:t>
      </w:r>
    </w:p>
    <w:p w14:paraId="7A5B6525" w14:textId="77777777" w:rsidR="0061234C" w:rsidRPr="00C11019" w:rsidRDefault="0061234C" w:rsidP="0061234C">
      <w:pPr>
        <w:pStyle w:val="NoSpacing"/>
        <w:ind w:left="1440"/>
        <w:rPr>
          <w:rFonts w:ascii="Arial" w:hAnsi="Arial" w:cs="Arial"/>
          <w:sz w:val="24"/>
          <w:szCs w:val="24"/>
        </w:rPr>
      </w:pPr>
    </w:p>
    <w:p w14:paraId="1F442F9C" w14:textId="77777777" w:rsidR="0061234C" w:rsidRPr="009A02CA" w:rsidRDefault="0061234C" w:rsidP="0061234C">
      <w:pPr>
        <w:pStyle w:val="NoSpacing"/>
        <w:ind w:left="1440"/>
        <w:rPr>
          <w:rFonts w:ascii="Arial" w:hAnsi="Arial" w:cs="Arial"/>
          <w:b/>
          <w:strike/>
          <w:sz w:val="24"/>
          <w:szCs w:val="24"/>
        </w:rPr>
      </w:pPr>
      <w:r w:rsidRPr="009A02CA">
        <w:rPr>
          <w:rFonts w:ascii="Arial" w:hAnsi="Arial" w:cs="Arial"/>
          <w:b/>
          <w:sz w:val="24"/>
          <w:szCs w:val="24"/>
        </w:rPr>
        <w:t>Rules Change Committee</w:t>
      </w:r>
    </w:p>
    <w:p w14:paraId="15E32E32" w14:textId="77777777" w:rsidR="0061234C" w:rsidRPr="00C11019" w:rsidRDefault="0061234C" w:rsidP="0061234C">
      <w:pPr>
        <w:pStyle w:val="NoSpacing"/>
        <w:ind w:left="1440"/>
        <w:rPr>
          <w:rFonts w:ascii="Arial" w:hAnsi="Arial" w:cs="Arial"/>
          <w:sz w:val="24"/>
          <w:szCs w:val="24"/>
        </w:rPr>
      </w:pPr>
      <w:r w:rsidRPr="00C11019">
        <w:rPr>
          <w:rFonts w:ascii="Arial" w:hAnsi="Arial" w:cs="Arial"/>
          <w:sz w:val="24"/>
          <w:szCs w:val="24"/>
        </w:rPr>
        <w:t>Attention: WESM Governance Committee Secretariat</w:t>
      </w:r>
    </w:p>
    <w:p w14:paraId="476FE252" w14:textId="77777777" w:rsidR="0061234C" w:rsidRPr="00C11019" w:rsidRDefault="0061234C" w:rsidP="0061234C">
      <w:pPr>
        <w:pStyle w:val="NoSpacing"/>
        <w:ind w:left="1440"/>
        <w:rPr>
          <w:rFonts w:ascii="Arial" w:hAnsi="Arial" w:cs="Arial"/>
          <w:sz w:val="24"/>
          <w:szCs w:val="24"/>
        </w:rPr>
      </w:pPr>
      <w:r w:rsidRPr="00C11019">
        <w:rPr>
          <w:rFonts w:ascii="Arial" w:hAnsi="Arial" w:cs="Arial"/>
          <w:sz w:val="24"/>
          <w:szCs w:val="24"/>
        </w:rPr>
        <w:t xml:space="preserve">Philippine Electricity Market Corporation </w:t>
      </w:r>
    </w:p>
    <w:p w14:paraId="2A4A396F" w14:textId="77777777" w:rsidR="0061234C" w:rsidRPr="00C11019" w:rsidRDefault="0061234C" w:rsidP="0061234C">
      <w:pPr>
        <w:pStyle w:val="NoSpacing"/>
        <w:ind w:left="1440"/>
        <w:rPr>
          <w:rFonts w:ascii="Arial" w:hAnsi="Arial" w:cs="Arial"/>
          <w:sz w:val="24"/>
          <w:szCs w:val="24"/>
        </w:rPr>
      </w:pPr>
      <w:r w:rsidRPr="00C11019">
        <w:rPr>
          <w:rFonts w:ascii="Arial" w:hAnsi="Arial" w:cs="Arial"/>
          <w:sz w:val="24"/>
          <w:szCs w:val="24"/>
        </w:rPr>
        <w:t>18/F Robinsons Equitable Tower</w:t>
      </w:r>
    </w:p>
    <w:p w14:paraId="7C8A2266" w14:textId="77777777" w:rsidR="0061234C" w:rsidRPr="00C11019" w:rsidRDefault="0061234C" w:rsidP="0061234C">
      <w:pPr>
        <w:pStyle w:val="NoSpacing"/>
        <w:ind w:left="1440"/>
        <w:rPr>
          <w:rFonts w:ascii="Arial" w:hAnsi="Arial" w:cs="Arial"/>
          <w:sz w:val="24"/>
          <w:szCs w:val="24"/>
        </w:rPr>
      </w:pPr>
      <w:r w:rsidRPr="00C11019">
        <w:rPr>
          <w:rFonts w:ascii="Arial" w:hAnsi="Arial" w:cs="Arial"/>
          <w:sz w:val="24"/>
          <w:szCs w:val="24"/>
        </w:rPr>
        <w:t xml:space="preserve">ADB Avenue, </w:t>
      </w:r>
      <w:r w:rsidRPr="00A96B89">
        <w:rPr>
          <w:rFonts w:ascii="Arial" w:hAnsi="Arial" w:cs="Arial"/>
          <w:sz w:val="24"/>
          <w:szCs w:val="24"/>
        </w:rPr>
        <w:t xml:space="preserve">Ortigas </w:t>
      </w:r>
      <w:r w:rsidRPr="00C11019">
        <w:rPr>
          <w:rFonts w:ascii="Arial" w:hAnsi="Arial" w:cs="Arial"/>
          <w:sz w:val="24"/>
          <w:szCs w:val="24"/>
        </w:rPr>
        <w:t>Center</w:t>
      </w:r>
    </w:p>
    <w:p w14:paraId="5A56A368" w14:textId="77777777" w:rsidR="0061234C" w:rsidRPr="00C11019" w:rsidRDefault="0061234C" w:rsidP="0061234C">
      <w:pPr>
        <w:pStyle w:val="NoSpacing"/>
        <w:ind w:left="1440"/>
        <w:rPr>
          <w:rFonts w:ascii="Arial" w:hAnsi="Arial" w:cs="Arial"/>
          <w:sz w:val="24"/>
          <w:szCs w:val="24"/>
        </w:rPr>
      </w:pPr>
      <w:r w:rsidRPr="00C11019">
        <w:rPr>
          <w:rFonts w:ascii="Arial" w:hAnsi="Arial" w:cs="Arial"/>
          <w:sz w:val="24"/>
          <w:szCs w:val="24"/>
        </w:rPr>
        <w:t>Pasig City, 1605 Philippines</w:t>
      </w:r>
    </w:p>
    <w:p w14:paraId="48C7AC77" w14:textId="77777777" w:rsidR="0061234C" w:rsidRPr="00C11019" w:rsidRDefault="0061234C" w:rsidP="0061234C">
      <w:pPr>
        <w:pStyle w:val="NoSpacing"/>
        <w:ind w:left="1440"/>
        <w:rPr>
          <w:rFonts w:ascii="Arial" w:hAnsi="Arial" w:cs="Arial"/>
          <w:sz w:val="24"/>
          <w:szCs w:val="24"/>
        </w:rPr>
      </w:pPr>
      <w:r w:rsidRPr="00C11019">
        <w:rPr>
          <w:rFonts w:ascii="Arial" w:hAnsi="Arial" w:cs="Arial"/>
          <w:sz w:val="24"/>
          <w:szCs w:val="24"/>
        </w:rPr>
        <w:t xml:space="preserve">Email address: </w:t>
      </w:r>
      <w:hyperlink r:id="rId10" w:history="1">
        <w:r w:rsidRPr="00C11019">
          <w:rPr>
            <w:rStyle w:val="Hyperlink"/>
            <w:rFonts w:ascii="Arial" w:hAnsi="Arial" w:cs="Arial"/>
            <w:sz w:val="24"/>
            <w:szCs w:val="24"/>
          </w:rPr>
          <w:t>mag_rrd@wesm.ph</w:t>
        </w:r>
      </w:hyperlink>
    </w:p>
    <w:p w14:paraId="2F302959" w14:textId="77777777" w:rsidR="0061234C" w:rsidRPr="00C11019" w:rsidRDefault="0061234C" w:rsidP="0061234C">
      <w:pPr>
        <w:pStyle w:val="NoSpacing"/>
        <w:ind w:left="1440"/>
        <w:rPr>
          <w:rFonts w:ascii="Arial" w:hAnsi="Arial" w:cs="Arial"/>
          <w:sz w:val="24"/>
          <w:szCs w:val="24"/>
          <w:u w:val="single"/>
        </w:rPr>
      </w:pPr>
    </w:p>
    <w:p w14:paraId="65AF062F" w14:textId="77777777" w:rsidR="0061234C" w:rsidRDefault="0061234C" w:rsidP="0061234C">
      <w:pPr>
        <w:ind w:firstLine="1440"/>
        <w:rPr>
          <w:rFonts w:ascii="Arial" w:hAnsi="Arial" w:cs="Arial"/>
          <w:sz w:val="24"/>
          <w:szCs w:val="24"/>
        </w:rPr>
      </w:pPr>
    </w:p>
    <w:p w14:paraId="068D2486" w14:textId="77777777" w:rsidR="0061234C" w:rsidRDefault="0061234C" w:rsidP="0061234C">
      <w:pPr>
        <w:ind w:right="826"/>
        <w:jc w:val="both"/>
        <w:rPr>
          <w:rFonts w:ascii="Arial" w:hAnsi="Arial" w:cs="Arial"/>
          <w:i/>
          <w:iCs/>
          <w:sz w:val="24"/>
          <w:szCs w:val="24"/>
        </w:rPr>
      </w:pPr>
      <w:r>
        <w:rPr>
          <w:rFonts w:ascii="Arial" w:hAnsi="Arial" w:cs="Arial"/>
          <w:i/>
          <w:iCs/>
          <w:sz w:val="24"/>
          <w:szCs w:val="24"/>
        </w:rPr>
        <w:t>[</w:t>
      </w:r>
      <w:r w:rsidRPr="00AC2219">
        <w:rPr>
          <w:rFonts w:ascii="Arial" w:hAnsi="Arial" w:cs="Arial"/>
          <w:i/>
          <w:iCs/>
          <w:sz w:val="24"/>
          <w:szCs w:val="24"/>
        </w:rPr>
        <w:t>In accomplishing and submitting th</w:t>
      </w:r>
      <w:r>
        <w:rPr>
          <w:rFonts w:ascii="Arial" w:hAnsi="Arial" w:cs="Arial"/>
          <w:i/>
          <w:iCs/>
          <w:sz w:val="24"/>
          <w:szCs w:val="24"/>
        </w:rPr>
        <w:t xml:space="preserve">is </w:t>
      </w:r>
      <w:r w:rsidRPr="00AC2219">
        <w:rPr>
          <w:rFonts w:ascii="Arial" w:hAnsi="Arial" w:cs="Arial"/>
          <w:i/>
          <w:iCs/>
          <w:sz w:val="24"/>
          <w:szCs w:val="24"/>
        </w:rPr>
        <w:t xml:space="preserve">form, you give your consent for PEMC to collect, record, organize, and update your personal data as herein provided as part of your information for purposes of </w:t>
      </w:r>
      <w:r>
        <w:rPr>
          <w:rFonts w:ascii="Arial" w:hAnsi="Arial" w:cs="Arial"/>
          <w:i/>
          <w:iCs/>
          <w:sz w:val="24"/>
          <w:szCs w:val="24"/>
        </w:rPr>
        <w:t>rules change process</w:t>
      </w:r>
      <w:r w:rsidRPr="00AC2219">
        <w:rPr>
          <w:rFonts w:ascii="Arial" w:hAnsi="Arial" w:cs="Arial"/>
          <w:i/>
          <w:iCs/>
          <w:sz w:val="24"/>
          <w:szCs w:val="24"/>
        </w:rPr>
        <w:t>.</w:t>
      </w:r>
      <w:r>
        <w:rPr>
          <w:rFonts w:ascii="Arial" w:hAnsi="Arial" w:cs="Arial"/>
          <w:i/>
          <w:iCs/>
          <w:sz w:val="24"/>
          <w:szCs w:val="24"/>
        </w:rPr>
        <w:t>]</w:t>
      </w:r>
    </w:p>
    <w:p w14:paraId="6FBEEE49" w14:textId="77777777" w:rsidR="0061234C" w:rsidRPr="00AC2219" w:rsidRDefault="0061234C" w:rsidP="0061234C">
      <w:pPr>
        <w:rPr>
          <w:rFonts w:ascii="Arial" w:hAnsi="Arial" w:cs="Arial"/>
          <w:i/>
          <w:iCs/>
          <w:sz w:val="24"/>
          <w:szCs w:val="24"/>
        </w:rPr>
      </w:pPr>
    </w:p>
    <w:p w14:paraId="0AC85CE9" w14:textId="77777777" w:rsidR="0061234C" w:rsidRPr="00C11019" w:rsidRDefault="0061234C" w:rsidP="0061234C">
      <w:pPr>
        <w:numPr>
          <w:ilvl w:val="0"/>
          <w:numId w:val="1"/>
        </w:numPr>
        <w:tabs>
          <w:tab w:val="clear" w:pos="180"/>
        </w:tabs>
        <w:spacing w:after="0" w:line="240" w:lineRule="auto"/>
        <w:ind w:left="284" w:hanging="142"/>
        <w:rPr>
          <w:rFonts w:ascii="Arial" w:hAnsi="Arial" w:cs="Arial"/>
          <w:b/>
          <w:sz w:val="24"/>
          <w:szCs w:val="24"/>
        </w:rPr>
      </w:pPr>
      <w:r w:rsidRPr="00C11019">
        <w:rPr>
          <w:rFonts w:ascii="Arial" w:hAnsi="Arial" w:cs="Arial"/>
          <w:b/>
          <w:sz w:val="24"/>
          <w:szCs w:val="24"/>
        </w:rPr>
        <w:t xml:space="preserve"> Proponent’s Information</w:t>
      </w:r>
    </w:p>
    <w:p w14:paraId="43A109D2" w14:textId="77777777" w:rsidR="0061234C" w:rsidRPr="00C11019" w:rsidRDefault="0061234C" w:rsidP="0061234C">
      <w:pPr>
        <w:spacing w:after="0" w:line="240" w:lineRule="auto"/>
        <w:ind w:left="540"/>
        <w:rPr>
          <w:rFonts w:ascii="Arial" w:hAnsi="Arial" w:cs="Arial"/>
          <w:b/>
          <w:sz w:val="24"/>
          <w:szCs w:val="24"/>
        </w:rPr>
      </w:pPr>
    </w:p>
    <w:tbl>
      <w:tblPr>
        <w:tblW w:w="9072" w:type="dxa"/>
        <w:tblInd w:w="-15" w:type="dxa"/>
        <w:tblBorders>
          <w:top w:val="single" w:sz="4" w:space="0" w:color="auto"/>
          <w:left w:val="single" w:sz="4" w:space="0" w:color="auto"/>
          <w:bottom w:val="single" w:sz="12" w:space="0" w:color="auto"/>
          <w:right w:val="single" w:sz="4" w:space="0" w:color="auto"/>
          <w:insideH w:val="single" w:sz="4" w:space="0" w:color="auto"/>
        </w:tblBorders>
        <w:tblLook w:val="01E0" w:firstRow="1" w:lastRow="1" w:firstColumn="1" w:lastColumn="1" w:noHBand="0" w:noVBand="0"/>
      </w:tblPr>
      <w:tblGrid>
        <w:gridCol w:w="2103"/>
        <w:gridCol w:w="6969"/>
      </w:tblGrid>
      <w:tr w:rsidR="0061234C" w:rsidRPr="00A96B89" w14:paraId="36966565" w14:textId="77777777" w:rsidTr="000100D3">
        <w:trPr>
          <w:trHeight w:val="461"/>
        </w:trPr>
        <w:tc>
          <w:tcPr>
            <w:tcW w:w="2103" w:type="dxa"/>
            <w:tcBorders>
              <w:top w:val="single" w:sz="12" w:space="0" w:color="auto"/>
              <w:left w:val="single" w:sz="12" w:space="0" w:color="auto"/>
              <w:bottom w:val="single" w:sz="4" w:space="0" w:color="auto"/>
              <w:right w:val="single" w:sz="2" w:space="0" w:color="auto"/>
            </w:tcBorders>
            <w:vAlign w:val="center"/>
          </w:tcPr>
          <w:p w14:paraId="14029974" w14:textId="77777777" w:rsidR="0061234C" w:rsidRPr="00C11019" w:rsidRDefault="0061234C" w:rsidP="000100D3">
            <w:pPr>
              <w:rPr>
                <w:rFonts w:ascii="Arial" w:hAnsi="Arial" w:cs="Arial"/>
                <w:sz w:val="24"/>
                <w:szCs w:val="24"/>
              </w:rPr>
            </w:pPr>
            <w:r w:rsidRPr="00C11019">
              <w:rPr>
                <w:rFonts w:ascii="Arial" w:hAnsi="Arial" w:cs="Arial"/>
                <w:sz w:val="24"/>
                <w:szCs w:val="24"/>
              </w:rPr>
              <w:t xml:space="preserve">Name                  </w:t>
            </w:r>
          </w:p>
        </w:tc>
        <w:tc>
          <w:tcPr>
            <w:tcW w:w="6969" w:type="dxa"/>
            <w:tcBorders>
              <w:top w:val="single" w:sz="12" w:space="0" w:color="auto"/>
              <w:left w:val="single" w:sz="2" w:space="0" w:color="auto"/>
              <w:bottom w:val="single" w:sz="4" w:space="0" w:color="auto"/>
              <w:right w:val="single" w:sz="12" w:space="0" w:color="auto"/>
            </w:tcBorders>
          </w:tcPr>
          <w:p w14:paraId="42C5BAA7" w14:textId="77777777" w:rsidR="0061234C" w:rsidRPr="00C11019" w:rsidRDefault="0061234C" w:rsidP="000100D3">
            <w:pPr>
              <w:rPr>
                <w:rFonts w:ascii="Arial" w:hAnsi="Arial" w:cs="Arial"/>
                <w:b/>
                <w:sz w:val="24"/>
                <w:szCs w:val="24"/>
              </w:rPr>
            </w:pPr>
            <w:r>
              <w:rPr>
                <w:rFonts w:ascii="Arial" w:hAnsi="Arial" w:cs="Arial"/>
                <w:b/>
                <w:sz w:val="24"/>
                <w:szCs w:val="24"/>
              </w:rPr>
              <w:t xml:space="preserve">Roel B. </w:t>
            </w:r>
            <w:proofErr w:type="spellStart"/>
            <w:r>
              <w:rPr>
                <w:rFonts w:ascii="Arial" w:hAnsi="Arial" w:cs="Arial"/>
                <w:b/>
                <w:sz w:val="24"/>
                <w:szCs w:val="24"/>
              </w:rPr>
              <w:t>Calano</w:t>
            </w:r>
            <w:proofErr w:type="spellEnd"/>
          </w:p>
        </w:tc>
      </w:tr>
      <w:tr w:rsidR="0061234C" w:rsidRPr="00A96B89" w14:paraId="288E34A8" w14:textId="77777777" w:rsidTr="000100D3">
        <w:trPr>
          <w:trHeight w:val="432"/>
        </w:trPr>
        <w:tc>
          <w:tcPr>
            <w:tcW w:w="2103" w:type="dxa"/>
            <w:tcBorders>
              <w:left w:val="single" w:sz="12" w:space="0" w:color="auto"/>
              <w:bottom w:val="single" w:sz="4" w:space="0" w:color="auto"/>
              <w:right w:val="single" w:sz="2" w:space="0" w:color="auto"/>
            </w:tcBorders>
            <w:vAlign w:val="center"/>
          </w:tcPr>
          <w:p w14:paraId="42BCAD88" w14:textId="77777777" w:rsidR="0061234C" w:rsidRPr="00C11019" w:rsidRDefault="0061234C" w:rsidP="000100D3">
            <w:pPr>
              <w:rPr>
                <w:rFonts w:ascii="Arial" w:hAnsi="Arial" w:cs="Arial"/>
                <w:sz w:val="24"/>
                <w:szCs w:val="24"/>
              </w:rPr>
            </w:pPr>
            <w:r w:rsidRPr="00C11019">
              <w:rPr>
                <w:rFonts w:ascii="Arial" w:hAnsi="Arial" w:cs="Arial"/>
                <w:sz w:val="24"/>
                <w:szCs w:val="24"/>
              </w:rPr>
              <w:t xml:space="preserve">Designation         </w:t>
            </w:r>
          </w:p>
        </w:tc>
        <w:tc>
          <w:tcPr>
            <w:tcW w:w="6969" w:type="dxa"/>
            <w:tcBorders>
              <w:left w:val="single" w:sz="2" w:space="0" w:color="auto"/>
              <w:bottom w:val="single" w:sz="4" w:space="0" w:color="auto"/>
              <w:right w:val="single" w:sz="12" w:space="0" w:color="auto"/>
            </w:tcBorders>
            <w:vAlign w:val="center"/>
          </w:tcPr>
          <w:p w14:paraId="5B5A0C14" w14:textId="77777777" w:rsidR="0061234C" w:rsidRPr="00C11019" w:rsidRDefault="0061234C" w:rsidP="000100D3">
            <w:pPr>
              <w:rPr>
                <w:rFonts w:ascii="Arial" w:hAnsi="Arial" w:cs="Arial"/>
                <w:sz w:val="24"/>
                <w:szCs w:val="24"/>
              </w:rPr>
            </w:pPr>
            <w:r w:rsidRPr="00684C43">
              <w:rPr>
                <w:rFonts w:ascii="Arial" w:hAnsi="Arial" w:cs="Arial"/>
                <w:sz w:val="24"/>
                <w:szCs w:val="24"/>
              </w:rPr>
              <w:t>Vice President for Market Operations</w:t>
            </w:r>
          </w:p>
        </w:tc>
      </w:tr>
      <w:tr w:rsidR="0061234C" w:rsidRPr="00A96B89" w14:paraId="2FE87BFD" w14:textId="77777777" w:rsidTr="000100D3">
        <w:trPr>
          <w:trHeight w:val="509"/>
        </w:trPr>
        <w:tc>
          <w:tcPr>
            <w:tcW w:w="2103" w:type="dxa"/>
            <w:tcBorders>
              <w:left w:val="single" w:sz="12" w:space="0" w:color="auto"/>
              <w:bottom w:val="single" w:sz="4" w:space="0" w:color="auto"/>
              <w:right w:val="single" w:sz="2" w:space="0" w:color="auto"/>
            </w:tcBorders>
            <w:vAlign w:val="center"/>
          </w:tcPr>
          <w:p w14:paraId="7286DF41" w14:textId="77777777" w:rsidR="0061234C" w:rsidRPr="00C11019" w:rsidRDefault="0061234C" w:rsidP="000100D3">
            <w:pPr>
              <w:rPr>
                <w:rFonts w:ascii="Arial" w:hAnsi="Arial" w:cs="Arial"/>
                <w:sz w:val="24"/>
                <w:szCs w:val="24"/>
              </w:rPr>
            </w:pPr>
            <w:r w:rsidRPr="00C11019">
              <w:rPr>
                <w:rFonts w:ascii="Arial" w:hAnsi="Arial" w:cs="Arial"/>
                <w:sz w:val="24"/>
                <w:szCs w:val="24"/>
              </w:rPr>
              <w:t xml:space="preserve">Company              </w:t>
            </w:r>
          </w:p>
        </w:tc>
        <w:tc>
          <w:tcPr>
            <w:tcW w:w="6969" w:type="dxa"/>
            <w:tcBorders>
              <w:left w:val="single" w:sz="2" w:space="0" w:color="auto"/>
              <w:bottom w:val="single" w:sz="4" w:space="0" w:color="auto"/>
              <w:right w:val="single" w:sz="12" w:space="0" w:color="auto"/>
            </w:tcBorders>
            <w:vAlign w:val="center"/>
          </w:tcPr>
          <w:p w14:paraId="3B2FB2BB" w14:textId="77777777" w:rsidR="0061234C" w:rsidRPr="00C11019" w:rsidRDefault="0061234C" w:rsidP="000100D3">
            <w:pPr>
              <w:rPr>
                <w:rFonts w:ascii="Arial" w:hAnsi="Arial" w:cs="Arial"/>
                <w:sz w:val="24"/>
                <w:szCs w:val="24"/>
              </w:rPr>
            </w:pPr>
            <w:proofErr w:type="spellStart"/>
            <w:r w:rsidRPr="00684C43">
              <w:rPr>
                <w:rFonts w:ascii="Arial" w:hAnsi="Arial" w:cs="Arial"/>
                <w:sz w:val="24"/>
                <w:szCs w:val="24"/>
              </w:rPr>
              <w:t>GNPower</w:t>
            </w:r>
            <w:proofErr w:type="spellEnd"/>
            <w:r w:rsidRPr="00684C43">
              <w:rPr>
                <w:rFonts w:ascii="Arial" w:hAnsi="Arial" w:cs="Arial"/>
                <w:sz w:val="24"/>
                <w:szCs w:val="24"/>
              </w:rPr>
              <w:t xml:space="preserve"> </w:t>
            </w:r>
            <w:proofErr w:type="spellStart"/>
            <w:r w:rsidRPr="00684C43">
              <w:rPr>
                <w:rFonts w:ascii="Arial" w:hAnsi="Arial" w:cs="Arial"/>
                <w:sz w:val="24"/>
                <w:szCs w:val="24"/>
              </w:rPr>
              <w:t>Kauswagan</w:t>
            </w:r>
            <w:proofErr w:type="spellEnd"/>
            <w:r w:rsidRPr="00684C43">
              <w:rPr>
                <w:rFonts w:ascii="Arial" w:hAnsi="Arial" w:cs="Arial"/>
                <w:sz w:val="24"/>
                <w:szCs w:val="24"/>
              </w:rPr>
              <w:t xml:space="preserve"> Ltd. Co.</w:t>
            </w:r>
          </w:p>
        </w:tc>
      </w:tr>
      <w:tr w:rsidR="0061234C" w:rsidRPr="00A96B89" w14:paraId="68B2F728" w14:textId="77777777" w:rsidTr="000100D3">
        <w:trPr>
          <w:trHeight w:val="195"/>
        </w:trPr>
        <w:tc>
          <w:tcPr>
            <w:tcW w:w="2103" w:type="dxa"/>
            <w:vMerge w:val="restart"/>
            <w:tcBorders>
              <w:left w:val="single" w:sz="12" w:space="0" w:color="auto"/>
              <w:right w:val="single" w:sz="2" w:space="0" w:color="auto"/>
            </w:tcBorders>
          </w:tcPr>
          <w:p w14:paraId="04E95A67" w14:textId="77777777" w:rsidR="0061234C" w:rsidRPr="00C11019" w:rsidRDefault="0061234C" w:rsidP="000100D3">
            <w:pPr>
              <w:rPr>
                <w:rFonts w:ascii="Arial" w:hAnsi="Arial" w:cs="Arial"/>
                <w:sz w:val="24"/>
                <w:szCs w:val="24"/>
              </w:rPr>
            </w:pPr>
            <w:r w:rsidRPr="00C11019">
              <w:rPr>
                <w:rFonts w:ascii="Arial" w:hAnsi="Arial" w:cs="Arial"/>
                <w:sz w:val="24"/>
                <w:szCs w:val="24"/>
              </w:rPr>
              <w:t xml:space="preserve">Company Address               </w:t>
            </w:r>
          </w:p>
        </w:tc>
        <w:tc>
          <w:tcPr>
            <w:tcW w:w="6969" w:type="dxa"/>
            <w:tcBorders>
              <w:left w:val="single" w:sz="2" w:space="0" w:color="auto"/>
              <w:bottom w:val="single" w:sz="4" w:space="0" w:color="auto"/>
              <w:right w:val="single" w:sz="12" w:space="0" w:color="auto"/>
            </w:tcBorders>
            <w:vAlign w:val="center"/>
          </w:tcPr>
          <w:p w14:paraId="073DCB75" w14:textId="77777777" w:rsidR="0061234C" w:rsidRPr="00C11019" w:rsidRDefault="0061234C" w:rsidP="000100D3">
            <w:pPr>
              <w:rPr>
                <w:rFonts w:ascii="Arial" w:hAnsi="Arial" w:cs="Arial"/>
                <w:sz w:val="24"/>
                <w:szCs w:val="24"/>
              </w:rPr>
            </w:pPr>
            <w:proofErr w:type="spellStart"/>
            <w:r w:rsidRPr="00684C43">
              <w:rPr>
                <w:rFonts w:ascii="Arial" w:hAnsi="Arial" w:cs="Arial"/>
                <w:sz w:val="24"/>
                <w:szCs w:val="24"/>
              </w:rPr>
              <w:t>Brgy</w:t>
            </w:r>
            <w:proofErr w:type="spellEnd"/>
            <w:r w:rsidRPr="00684C43">
              <w:rPr>
                <w:rFonts w:ascii="Arial" w:hAnsi="Arial" w:cs="Arial"/>
                <w:sz w:val="24"/>
                <w:szCs w:val="24"/>
              </w:rPr>
              <w:t xml:space="preserve">. Libertad, </w:t>
            </w:r>
            <w:proofErr w:type="spellStart"/>
            <w:r w:rsidRPr="00684C43">
              <w:rPr>
                <w:rFonts w:ascii="Arial" w:hAnsi="Arial" w:cs="Arial"/>
                <w:sz w:val="24"/>
                <w:szCs w:val="24"/>
              </w:rPr>
              <w:t>Kauswagan</w:t>
            </w:r>
            <w:proofErr w:type="spellEnd"/>
            <w:r w:rsidRPr="00684C43">
              <w:rPr>
                <w:rFonts w:ascii="Arial" w:hAnsi="Arial" w:cs="Arial"/>
                <w:sz w:val="24"/>
                <w:szCs w:val="24"/>
              </w:rPr>
              <w:t>, Lanao del Norte 9202</w:t>
            </w:r>
          </w:p>
        </w:tc>
      </w:tr>
      <w:tr w:rsidR="0061234C" w:rsidRPr="00A96B89" w14:paraId="2E6D402A" w14:textId="77777777" w:rsidTr="000100D3">
        <w:trPr>
          <w:trHeight w:val="332"/>
        </w:trPr>
        <w:tc>
          <w:tcPr>
            <w:tcW w:w="2103" w:type="dxa"/>
            <w:vMerge/>
            <w:tcBorders>
              <w:left w:val="single" w:sz="12" w:space="0" w:color="auto"/>
              <w:bottom w:val="nil"/>
              <w:right w:val="single" w:sz="2" w:space="0" w:color="auto"/>
            </w:tcBorders>
            <w:vAlign w:val="center"/>
          </w:tcPr>
          <w:p w14:paraId="34C0A774" w14:textId="77777777" w:rsidR="0061234C" w:rsidRPr="00C11019" w:rsidRDefault="0061234C" w:rsidP="000100D3">
            <w:pPr>
              <w:rPr>
                <w:rFonts w:ascii="Arial" w:hAnsi="Arial" w:cs="Arial"/>
                <w:sz w:val="24"/>
                <w:szCs w:val="24"/>
              </w:rPr>
            </w:pPr>
          </w:p>
        </w:tc>
        <w:tc>
          <w:tcPr>
            <w:tcW w:w="6969" w:type="dxa"/>
            <w:tcBorders>
              <w:left w:val="single" w:sz="2" w:space="0" w:color="auto"/>
              <w:bottom w:val="single" w:sz="4" w:space="0" w:color="auto"/>
              <w:right w:val="single" w:sz="12" w:space="0" w:color="auto"/>
            </w:tcBorders>
            <w:vAlign w:val="center"/>
          </w:tcPr>
          <w:p w14:paraId="5DE4D286" w14:textId="77777777" w:rsidR="0061234C" w:rsidRPr="00C11019" w:rsidRDefault="0061234C" w:rsidP="000100D3">
            <w:pPr>
              <w:rPr>
                <w:rFonts w:ascii="Arial" w:hAnsi="Arial" w:cs="Arial"/>
                <w:sz w:val="24"/>
                <w:szCs w:val="24"/>
              </w:rPr>
            </w:pPr>
            <w:r w:rsidRPr="00684C43">
              <w:rPr>
                <w:rFonts w:ascii="Arial" w:hAnsi="Arial" w:cs="Arial"/>
                <w:sz w:val="24"/>
                <w:szCs w:val="24"/>
              </w:rPr>
              <w:t>1905 The Orient Square, Don F. Ortigas Jr. Rd., Ortigas Center, Pasig City</w:t>
            </w:r>
          </w:p>
        </w:tc>
      </w:tr>
      <w:tr w:rsidR="0061234C" w:rsidRPr="00A96B89" w14:paraId="347E32E2" w14:textId="77777777" w:rsidTr="000100D3">
        <w:trPr>
          <w:trHeight w:val="438"/>
        </w:trPr>
        <w:tc>
          <w:tcPr>
            <w:tcW w:w="2103" w:type="dxa"/>
            <w:tcBorders>
              <w:left w:val="single" w:sz="12" w:space="0" w:color="auto"/>
              <w:bottom w:val="single" w:sz="4" w:space="0" w:color="auto"/>
              <w:right w:val="single" w:sz="2" w:space="0" w:color="auto"/>
            </w:tcBorders>
            <w:vAlign w:val="center"/>
          </w:tcPr>
          <w:p w14:paraId="30434ACC" w14:textId="77777777" w:rsidR="0061234C" w:rsidRPr="00C11019" w:rsidRDefault="0061234C" w:rsidP="000100D3">
            <w:pPr>
              <w:rPr>
                <w:rFonts w:ascii="Arial" w:hAnsi="Arial" w:cs="Arial"/>
                <w:sz w:val="24"/>
                <w:szCs w:val="24"/>
              </w:rPr>
            </w:pPr>
            <w:r w:rsidRPr="00C11019">
              <w:rPr>
                <w:rFonts w:ascii="Arial" w:hAnsi="Arial" w:cs="Arial"/>
                <w:sz w:val="24"/>
                <w:szCs w:val="24"/>
              </w:rPr>
              <w:t xml:space="preserve">Telephone No.                      </w:t>
            </w:r>
          </w:p>
        </w:tc>
        <w:tc>
          <w:tcPr>
            <w:tcW w:w="6969" w:type="dxa"/>
            <w:tcBorders>
              <w:left w:val="single" w:sz="2" w:space="0" w:color="auto"/>
              <w:bottom w:val="single" w:sz="4" w:space="0" w:color="auto"/>
              <w:right w:val="single" w:sz="12" w:space="0" w:color="auto"/>
            </w:tcBorders>
          </w:tcPr>
          <w:p w14:paraId="20994F26" w14:textId="77777777" w:rsidR="0061234C" w:rsidRPr="00C11019" w:rsidRDefault="0061234C" w:rsidP="000100D3">
            <w:pPr>
              <w:rPr>
                <w:rFonts w:ascii="Arial" w:hAnsi="Arial" w:cs="Arial"/>
                <w:sz w:val="24"/>
                <w:szCs w:val="24"/>
              </w:rPr>
            </w:pPr>
          </w:p>
        </w:tc>
      </w:tr>
      <w:tr w:rsidR="0061234C" w:rsidRPr="00A96B89" w14:paraId="55C72CFD" w14:textId="77777777" w:rsidTr="000100D3">
        <w:trPr>
          <w:trHeight w:val="416"/>
        </w:trPr>
        <w:tc>
          <w:tcPr>
            <w:tcW w:w="2103" w:type="dxa"/>
            <w:tcBorders>
              <w:left w:val="single" w:sz="12" w:space="0" w:color="auto"/>
              <w:bottom w:val="single" w:sz="12" w:space="0" w:color="auto"/>
              <w:right w:val="single" w:sz="2" w:space="0" w:color="auto"/>
            </w:tcBorders>
            <w:vAlign w:val="center"/>
          </w:tcPr>
          <w:p w14:paraId="6872C5EA" w14:textId="77777777" w:rsidR="0061234C" w:rsidRPr="00C11019" w:rsidRDefault="0061234C" w:rsidP="000100D3">
            <w:pPr>
              <w:rPr>
                <w:rFonts w:ascii="Arial" w:hAnsi="Arial" w:cs="Arial"/>
                <w:sz w:val="24"/>
                <w:szCs w:val="24"/>
              </w:rPr>
            </w:pPr>
            <w:r w:rsidRPr="00C11019">
              <w:rPr>
                <w:rFonts w:ascii="Arial" w:hAnsi="Arial" w:cs="Arial"/>
                <w:sz w:val="24"/>
                <w:szCs w:val="24"/>
              </w:rPr>
              <w:t>Email Address</w:t>
            </w:r>
          </w:p>
        </w:tc>
        <w:tc>
          <w:tcPr>
            <w:tcW w:w="6969" w:type="dxa"/>
            <w:tcBorders>
              <w:left w:val="single" w:sz="2" w:space="0" w:color="auto"/>
              <w:bottom w:val="single" w:sz="12" w:space="0" w:color="auto"/>
              <w:right w:val="single" w:sz="12" w:space="0" w:color="auto"/>
            </w:tcBorders>
          </w:tcPr>
          <w:p w14:paraId="161F9C98" w14:textId="77777777" w:rsidR="0061234C" w:rsidRPr="00C11019" w:rsidRDefault="0061234C" w:rsidP="000100D3">
            <w:pPr>
              <w:rPr>
                <w:rFonts w:ascii="Arial" w:hAnsi="Arial" w:cs="Arial"/>
                <w:sz w:val="24"/>
                <w:szCs w:val="24"/>
              </w:rPr>
            </w:pPr>
            <w:r w:rsidRPr="00684C43">
              <w:rPr>
                <w:rFonts w:ascii="Arial" w:hAnsi="Arial" w:cs="Arial"/>
                <w:sz w:val="24"/>
                <w:szCs w:val="24"/>
              </w:rPr>
              <w:t>roelc@gnpower.com</w:t>
            </w:r>
          </w:p>
        </w:tc>
      </w:tr>
    </w:tbl>
    <w:p w14:paraId="5515C179" w14:textId="77777777" w:rsidR="0061234C" w:rsidRDefault="0061234C" w:rsidP="0061234C">
      <w:pPr>
        <w:spacing w:after="0" w:line="240" w:lineRule="auto"/>
        <w:ind w:left="567"/>
        <w:rPr>
          <w:rFonts w:ascii="Arial" w:hAnsi="Arial" w:cs="Arial"/>
          <w:b/>
          <w:sz w:val="24"/>
          <w:szCs w:val="24"/>
        </w:rPr>
      </w:pPr>
    </w:p>
    <w:p w14:paraId="3EAC1773" w14:textId="77777777" w:rsidR="0061234C" w:rsidRDefault="0061234C" w:rsidP="0061234C">
      <w:pPr>
        <w:spacing w:after="0" w:line="240" w:lineRule="auto"/>
        <w:ind w:left="567"/>
        <w:rPr>
          <w:rFonts w:ascii="Arial" w:hAnsi="Arial" w:cs="Arial"/>
          <w:b/>
          <w:sz w:val="24"/>
          <w:szCs w:val="24"/>
        </w:rPr>
      </w:pPr>
      <w:r>
        <w:rPr>
          <w:rFonts w:ascii="Arial" w:hAnsi="Arial" w:cs="Arial"/>
          <w:b/>
          <w:sz w:val="24"/>
          <w:szCs w:val="24"/>
        </w:rPr>
        <w:br w:type="page"/>
      </w:r>
    </w:p>
    <w:p w14:paraId="6B0C5E1B" w14:textId="77777777" w:rsidR="0061234C" w:rsidRDefault="0061234C" w:rsidP="0061234C">
      <w:pPr>
        <w:spacing w:after="0" w:line="240" w:lineRule="auto"/>
        <w:ind w:left="567"/>
        <w:rPr>
          <w:rFonts w:ascii="Arial" w:hAnsi="Arial" w:cs="Arial"/>
          <w:b/>
          <w:sz w:val="24"/>
          <w:szCs w:val="24"/>
        </w:rPr>
        <w:sectPr w:rsidR="0061234C" w:rsidSect="0061234C">
          <w:headerReference w:type="default" r:id="rId11"/>
          <w:headerReference w:type="first" r:id="rId12"/>
          <w:pgSz w:w="11906" w:h="16838" w:code="9"/>
          <w:pgMar w:top="1440" w:right="284" w:bottom="1135" w:left="1440" w:header="720" w:footer="590" w:gutter="0"/>
          <w:cols w:space="720"/>
          <w:docGrid w:linePitch="360"/>
        </w:sectPr>
      </w:pPr>
    </w:p>
    <w:p w14:paraId="54832F03" w14:textId="77777777" w:rsidR="0061234C" w:rsidRDefault="0061234C" w:rsidP="0061234C">
      <w:pPr>
        <w:spacing w:after="0" w:line="240" w:lineRule="auto"/>
        <w:ind w:left="567"/>
        <w:rPr>
          <w:rFonts w:ascii="Arial" w:hAnsi="Arial" w:cs="Arial"/>
          <w:b/>
          <w:sz w:val="24"/>
          <w:szCs w:val="24"/>
        </w:rPr>
      </w:pPr>
    </w:p>
    <w:p w14:paraId="47AF7402" w14:textId="77777777" w:rsidR="0061234C" w:rsidRPr="00720658" w:rsidRDefault="0061234C" w:rsidP="0061234C">
      <w:pPr>
        <w:pStyle w:val="ListParagraph"/>
        <w:numPr>
          <w:ilvl w:val="0"/>
          <w:numId w:val="1"/>
        </w:numPr>
        <w:tabs>
          <w:tab w:val="clear" w:pos="180"/>
        </w:tabs>
        <w:spacing w:after="0" w:line="240" w:lineRule="auto"/>
        <w:ind w:left="284" w:hanging="142"/>
        <w:rPr>
          <w:rFonts w:ascii="Arial" w:hAnsi="Arial" w:cs="Arial"/>
          <w:b/>
          <w:sz w:val="24"/>
          <w:szCs w:val="24"/>
        </w:rPr>
      </w:pPr>
      <w:r w:rsidRPr="00720658">
        <w:rPr>
          <w:rFonts w:ascii="Arial" w:hAnsi="Arial" w:cs="Arial"/>
          <w:b/>
          <w:sz w:val="24"/>
          <w:szCs w:val="24"/>
        </w:rPr>
        <w:t>Amendment Information</w:t>
      </w:r>
    </w:p>
    <w:p w14:paraId="31025C7A" w14:textId="77777777" w:rsidR="0061234C" w:rsidRPr="00C11019" w:rsidRDefault="0061234C" w:rsidP="0061234C">
      <w:pPr>
        <w:spacing w:after="0" w:line="240" w:lineRule="auto"/>
        <w:ind w:left="180"/>
        <w:rPr>
          <w:rFonts w:ascii="Arial" w:hAnsi="Arial" w:cs="Arial"/>
          <w:b/>
          <w:sz w:val="24"/>
          <w:szCs w:val="24"/>
        </w:rPr>
      </w:pPr>
    </w:p>
    <w:tbl>
      <w:tblPr>
        <w:tblW w:w="90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57"/>
      </w:tblGrid>
      <w:tr w:rsidR="0061234C" w:rsidRPr="00A96B89" w14:paraId="7277C2F3" w14:textId="77777777" w:rsidTr="000100D3">
        <w:trPr>
          <w:trHeight w:val="1590"/>
        </w:trPr>
        <w:tc>
          <w:tcPr>
            <w:tcW w:w="9057" w:type="dxa"/>
            <w:tcBorders>
              <w:top w:val="single" w:sz="12" w:space="0" w:color="auto"/>
              <w:left w:val="single" w:sz="12" w:space="0" w:color="auto"/>
              <w:bottom w:val="single" w:sz="12" w:space="0" w:color="auto"/>
              <w:right w:val="single" w:sz="12" w:space="0" w:color="auto"/>
            </w:tcBorders>
          </w:tcPr>
          <w:p w14:paraId="42A26F70" w14:textId="77777777" w:rsidR="0061234C" w:rsidRPr="00C11019" w:rsidRDefault="0061234C" w:rsidP="000100D3">
            <w:pPr>
              <w:rPr>
                <w:rFonts w:ascii="Arial" w:hAnsi="Arial" w:cs="Arial"/>
                <w:sz w:val="24"/>
                <w:szCs w:val="24"/>
              </w:rPr>
            </w:pPr>
          </w:p>
          <w:tbl>
            <w:tblPr>
              <w:tblW w:w="9229" w:type="dxa"/>
              <w:tblInd w:w="5" w:type="dxa"/>
              <w:tblLayout w:type="fixed"/>
              <w:tblLook w:val="01E0" w:firstRow="1" w:lastRow="1" w:firstColumn="1" w:lastColumn="1" w:noHBand="0" w:noVBand="0"/>
            </w:tblPr>
            <w:tblGrid>
              <w:gridCol w:w="2410"/>
              <w:gridCol w:w="6819"/>
            </w:tblGrid>
            <w:tr w:rsidR="0061234C" w:rsidRPr="00A96B89" w14:paraId="6B3BD8E4" w14:textId="77777777" w:rsidTr="000100D3">
              <w:trPr>
                <w:trHeight w:val="97"/>
              </w:trPr>
              <w:tc>
                <w:tcPr>
                  <w:tcW w:w="9229" w:type="dxa"/>
                  <w:gridSpan w:val="2"/>
                  <w:shd w:val="clear" w:color="auto" w:fill="auto"/>
                </w:tcPr>
                <w:p w14:paraId="6C9A0196" w14:textId="77777777" w:rsidR="0061234C" w:rsidRPr="00C11019" w:rsidRDefault="0061234C" w:rsidP="000100D3">
                  <w:pPr>
                    <w:rPr>
                      <w:rFonts w:ascii="Arial" w:hAnsi="Arial" w:cs="Arial"/>
                      <w:b/>
                      <w:sz w:val="24"/>
                      <w:szCs w:val="24"/>
                    </w:rPr>
                  </w:pPr>
                  <w:r w:rsidRPr="00C11019">
                    <w:rPr>
                      <w:rFonts w:ascii="Arial" w:hAnsi="Arial" w:cs="Arial"/>
                      <w:b/>
                      <w:sz w:val="24"/>
                      <w:szCs w:val="24"/>
                    </w:rPr>
                    <w:t xml:space="preserve">Proposed Amendments to the </w:t>
                  </w:r>
                  <w:r w:rsidRPr="00C11019">
                    <w:rPr>
                      <w:rFonts w:ascii="Arial" w:hAnsi="Arial" w:cs="Arial"/>
                      <w:sz w:val="24"/>
                      <w:szCs w:val="24"/>
                    </w:rPr>
                    <w:t>(please tick the box):</w:t>
                  </w:r>
                </w:p>
              </w:tc>
            </w:tr>
            <w:tr w:rsidR="0061234C" w:rsidRPr="00A96B89" w14:paraId="0246CFD5" w14:textId="77777777" w:rsidTr="000100D3">
              <w:trPr>
                <w:trHeight w:val="393"/>
              </w:trPr>
              <w:tc>
                <w:tcPr>
                  <w:tcW w:w="9229" w:type="dxa"/>
                  <w:gridSpan w:val="2"/>
                  <w:shd w:val="clear" w:color="auto" w:fill="auto"/>
                </w:tcPr>
                <w:p w14:paraId="71FC9757" w14:textId="77777777" w:rsidR="0061234C" w:rsidRPr="00C11019" w:rsidRDefault="0061234C" w:rsidP="000100D3">
                  <w:pPr>
                    <w:rPr>
                      <w:rFonts w:ascii="Arial" w:hAnsi="Arial" w:cs="Arial"/>
                      <w:sz w:val="24"/>
                      <w:szCs w:val="24"/>
                    </w:rPr>
                  </w:pPr>
                  <w:r>
                    <w:rPr>
                      <w:rFonts w:ascii="Arial" w:hAnsi="Arial" w:cs="Arial"/>
                      <w:sz w:val="24"/>
                      <w:szCs w:val="24"/>
                    </w:rPr>
                    <w:fldChar w:fldCharType="begin">
                      <w:ffData>
                        <w:name w:val="Check2"/>
                        <w:enabled/>
                        <w:calcOnExit w:val="0"/>
                        <w:checkBox>
                          <w:sizeAuto/>
                          <w:default w:val="1"/>
                        </w:checkBox>
                      </w:ffData>
                    </w:fldChar>
                  </w:r>
                  <w:bookmarkStart w:id="1" w:name="Check2"/>
                  <w:r>
                    <w:rPr>
                      <w:rFonts w:ascii="Arial" w:hAnsi="Arial" w:cs="Arial"/>
                      <w:sz w:val="24"/>
                      <w:szCs w:val="24"/>
                    </w:rPr>
                    <w:instrText xml:space="preserve"> FORMCHECKBOX </w:instrText>
                  </w:r>
                  <w:r w:rsidR="00000000">
                    <w:rPr>
                      <w:rFonts w:ascii="Arial" w:hAnsi="Arial" w:cs="Arial"/>
                      <w:sz w:val="24"/>
                      <w:szCs w:val="24"/>
                    </w:rPr>
                  </w:r>
                  <w:r w:rsidR="00000000">
                    <w:rPr>
                      <w:rFonts w:ascii="Arial" w:hAnsi="Arial" w:cs="Arial"/>
                      <w:sz w:val="24"/>
                      <w:szCs w:val="24"/>
                    </w:rPr>
                    <w:fldChar w:fldCharType="separate"/>
                  </w:r>
                  <w:r>
                    <w:rPr>
                      <w:rFonts w:ascii="Arial" w:hAnsi="Arial" w:cs="Arial"/>
                      <w:sz w:val="24"/>
                      <w:szCs w:val="24"/>
                    </w:rPr>
                    <w:fldChar w:fldCharType="end"/>
                  </w:r>
                  <w:bookmarkEnd w:id="1"/>
                  <w:r w:rsidRPr="00C11019">
                    <w:rPr>
                      <w:rFonts w:ascii="Arial" w:hAnsi="Arial" w:cs="Arial"/>
                      <w:sz w:val="24"/>
                      <w:szCs w:val="24"/>
                    </w:rPr>
                    <w:t xml:space="preserve"> WESM Rules   </w:t>
                  </w:r>
                  <w:r w:rsidRPr="00C11019">
                    <w:rPr>
                      <w:rFonts w:ascii="Arial" w:hAnsi="Arial" w:cs="Arial"/>
                      <w:sz w:val="24"/>
                      <w:szCs w:val="24"/>
                    </w:rPr>
                    <w:fldChar w:fldCharType="begin">
                      <w:ffData>
                        <w:name w:val="Check3"/>
                        <w:enabled/>
                        <w:calcOnExit w:val="0"/>
                        <w:checkBox>
                          <w:sizeAuto/>
                          <w:default w:val="0"/>
                        </w:checkBox>
                      </w:ffData>
                    </w:fldChar>
                  </w:r>
                  <w:r w:rsidRPr="00C11019">
                    <w:rPr>
                      <w:rFonts w:ascii="Arial" w:hAnsi="Arial" w:cs="Arial"/>
                      <w:sz w:val="24"/>
                      <w:szCs w:val="24"/>
                    </w:rPr>
                    <w:instrText xml:space="preserve"> FORMCHECKBOX </w:instrText>
                  </w:r>
                  <w:r w:rsidR="00000000">
                    <w:rPr>
                      <w:rFonts w:ascii="Arial" w:hAnsi="Arial" w:cs="Arial"/>
                      <w:sz w:val="24"/>
                      <w:szCs w:val="24"/>
                    </w:rPr>
                  </w:r>
                  <w:r w:rsidR="00000000">
                    <w:rPr>
                      <w:rFonts w:ascii="Arial" w:hAnsi="Arial" w:cs="Arial"/>
                      <w:sz w:val="24"/>
                      <w:szCs w:val="24"/>
                    </w:rPr>
                    <w:fldChar w:fldCharType="separate"/>
                  </w:r>
                  <w:r w:rsidRPr="00C11019">
                    <w:rPr>
                      <w:rFonts w:ascii="Arial" w:hAnsi="Arial" w:cs="Arial"/>
                      <w:sz w:val="24"/>
                      <w:szCs w:val="24"/>
                    </w:rPr>
                    <w:fldChar w:fldCharType="end"/>
                  </w:r>
                  <w:r w:rsidRPr="00C11019">
                    <w:rPr>
                      <w:rFonts w:ascii="Arial" w:hAnsi="Arial" w:cs="Arial"/>
                      <w:sz w:val="24"/>
                      <w:szCs w:val="24"/>
                    </w:rPr>
                    <w:t xml:space="preserve"> Retail Rules</w:t>
                  </w:r>
                </w:p>
              </w:tc>
            </w:tr>
            <w:tr w:rsidR="0061234C" w:rsidRPr="00A96B89" w14:paraId="2036DC89" w14:textId="77777777" w:rsidTr="000100D3">
              <w:trPr>
                <w:trHeight w:val="799"/>
              </w:trPr>
              <w:tc>
                <w:tcPr>
                  <w:tcW w:w="2410" w:type="dxa"/>
                  <w:shd w:val="clear" w:color="auto" w:fill="auto"/>
                </w:tcPr>
                <w:p w14:paraId="719FCF28" w14:textId="77777777" w:rsidR="0061234C" w:rsidRPr="00C11019" w:rsidRDefault="0061234C" w:rsidP="000100D3">
                  <w:pPr>
                    <w:rPr>
                      <w:rFonts w:ascii="Arial" w:hAnsi="Arial" w:cs="Arial"/>
                      <w:sz w:val="24"/>
                      <w:szCs w:val="24"/>
                    </w:rPr>
                  </w:pPr>
                </w:p>
                <w:p w14:paraId="1ADB14E4" w14:textId="77777777" w:rsidR="0061234C" w:rsidRPr="00C11019" w:rsidRDefault="0061234C" w:rsidP="000100D3">
                  <w:pPr>
                    <w:rPr>
                      <w:rFonts w:ascii="Arial" w:hAnsi="Arial" w:cs="Arial"/>
                      <w:sz w:val="24"/>
                      <w:szCs w:val="24"/>
                    </w:rPr>
                  </w:pPr>
                  <w:r w:rsidRPr="00C11019">
                    <w:rPr>
                      <w:rFonts w:ascii="Arial" w:hAnsi="Arial" w:cs="Arial"/>
                      <w:sz w:val="24"/>
                      <w:szCs w:val="24"/>
                    </w:rPr>
                    <w:fldChar w:fldCharType="begin">
                      <w:ffData>
                        <w:name w:val="Check28"/>
                        <w:enabled/>
                        <w:calcOnExit w:val="0"/>
                        <w:checkBox>
                          <w:sizeAuto/>
                          <w:default w:val="0"/>
                        </w:checkBox>
                      </w:ffData>
                    </w:fldChar>
                  </w:r>
                  <w:r w:rsidRPr="00C11019">
                    <w:rPr>
                      <w:rFonts w:ascii="Arial" w:hAnsi="Arial" w:cs="Arial"/>
                      <w:sz w:val="24"/>
                      <w:szCs w:val="24"/>
                    </w:rPr>
                    <w:instrText xml:space="preserve"> FORMCHECKBOX </w:instrText>
                  </w:r>
                  <w:r w:rsidR="00000000">
                    <w:rPr>
                      <w:rFonts w:ascii="Arial" w:hAnsi="Arial" w:cs="Arial"/>
                      <w:sz w:val="24"/>
                      <w:szCs w:val="24"/>
                    </w:rPr>
                  </w:r>
                  <w:r w:rsidR="00000000">
                    <w:rPr>
                      <w:rFonts w:ascii="Arial" w:hAnsi="Arial" w:cs="Arial"/>
                      <w:sz w:val="24"/>
                      <w:szCs w:val="24"/>
                    </w:rPr>
                    <w:fldChar w:fldCharType="separate"/>
                  </w:r>
                  <w:r w:rsidRPr="00C11019">
                    <w:rPr>
                      <w:rFonts w:ascii="Arial" w:hAnsi="Arial" w:cs="Arial"/>
                      <w:sz w:val="24"/>
                      <w:szCs w:val="24"/>
                    </w:rPr>
                    <w:fldChar w:fldCharType="end"/>
                  </w:r>
                  <w:r w:rsidRPr="00C11019">
                    <w:rPr>
                      <w:rFonts w:ascii="Arial" w:hAnsi="Arial" w:cs="Arial"/>
                      <w:sz w:val="24"/>
                      <w:szCs w:val="24"/>
                    </w:rPr>
                    <w:t xml:space="preserve"> Market Manual:</w:t>
                  </w:r>
                </w:p>
              </w:tc>
              <w:tc>
                <w:tcPr>
                  <w:tcW w:w="6819" w:type="dxa"/>
                </w:tcPr>
                <w:p w14:paraId="61BD33D6" w14:textId="77777777" w:rsidR="0061234C" w:rsidRPr="00C11019" w:rsidRDefault="0061234C" w:rsidP="000100D3">
                  <w:pPr>
                    <w:rPr>
                      <w:rFonts w:ascii="Arial" w:hAnsi="Arial" w:cs="Arial"/>
                      <w:sz w:val="24"/>
                      <w:szCs w:val="24"/>
                    </w:rPr>
                  </w:pPr>
                </w:p>
                <w:p w14:paraId="327A7DBF" w14:textId="77777777" w:rsidR="0061234C" w:rsidRPr="00C11019" w:rsidRDefault="0061234C" w:rsidP="000100D3">
                  <w:pPr>
                    <w:rPr>
                      <w:rFonts w:ascii="Arial" w:hAnsi="Arial" w:cs="Arial"/>
                      <w:sz w:val="24"/>
                      <w:szCs w:val="24"/>
                    </w:rPr>
                  </w:pPr>
                  <w:r w:rsidRPr="00C11019">
                    <w:rPr>
                      <w:rFonts w:ascii="Arial" w:hAnsi="Arial" w:cs="Arial"/>
                      <w:sz w:val="24"/>
                      <w:szCs w:val="24"/>
                    </w:rPr>
                    <w:t>(Title of the Manual</w:t>
                  </w:r>
                  <w:r>
                    <w:rPr>
                      <w:rFonts w:ascii="Arial" w:hAnsi="Arial" w:cs="Arial"/>
                      <w:sz w:val="24"/>
                      <w:szCs w:val="24"/>
                    </w:rPr>
                    <w:t>, Issue No.</w:t>
                  </w:r>
                  <w:r w:rsidRPr="00C11019">
                    <w:rPr>
                      <w:rFonts w:ascii="Arial" w:hAnsi="Arial" w:cs="Arial"/>
                      <w:sz w:val="24"/>
                      <w:szCs w:val="24"/>
                    </w:rPr>
                    <w:t>)</w:t>
                  </w:r>
                </w:p>
              </w:tc>
            </w:tr>
            <w:tr w:rsidR="0061234C" w:rsidRPr="00A96B89" w14:paraId="5EAB45E0" w14:textId="77777777" w:rsidTr="000100D3">
              <w:trPr>
                <w:trHeight w:val="799"/>
              </w:trPr>
              <w:tc>
                <w:tcPr>
                  <w:tcW w:w="2410" w:type="dxa"/>
                  <w:shd w:val="clear" w:color="auto" w:fill="auto"/>
                </w:tcPr>
                <w:p w14:paraId="73B72691" w14:textId="77777777" w:rsidR="0061234C" w:rsidRPr="00C11019" w:rsidRDefault="0061234C" w:rsidP="000100D3">
                  <w:pPr>
                    <w:rPr>
                      <w:rFonts w:ascii="Arial" w:hAnsi="Arial" w:cs="Arial"/>
                      <w:sz w:val="24"/>
                      <w:szCs w:val="24"/>
                    </w:rPr>
                  </w:pPr>
                </w:p>
                <w:p w14:paraId="544F8EB9" w14:textId="77777777" w:rsidR="0061234C" w:rsidRPr="00C11019" w:rsidRDefault="0061234C" w:rsidP="000100D3">
                  <w:pPr>
                    <w:rPr>
                      <w:rFonts w:ascii="Arial" w:hAnsi="Arial" w:cs="Arial"/>
                      <w:sz w:val="24"/>
                      <w:szCs w:val="24"/>
                    </w:rPr>
                  </w:pPr>
                  <w:r w:rsidRPr="00C11019">
                    <w:rPr>
                      <w:rFonts w:ascii="Arial" w:hAnsi="Arial" w:cs="Arial"/>
                      <w:sz w:val="24"/>
                      <w:szCs w:val="24"/>
                    </w:rPr>
                    <w:t>Topic:</w:t>
                  </w:r>
                </w:p>
              </w:tc>
              <w:tc>
                <w:tcPr>
                  <w:tcW w:w="6819" w:type="dxa"/>
                </w:tcPr>
                <w:p w14:paraId="0B232767" w14:textId="77777777" w:rsidR="0061234C" w:rsidRPr="00C11019" w:rsidRDefault="0061234C" w:rsidP="000100D3">
                  <w:pPr>
                    <w:rPr>
                      <w:rFonts w:ascii="Arial" w:hAnsi="Arial" w:cs="Arial"/>
                      <w:sz w:val="24"/>
                      <w:szCs w:val="24"/>
                    </w:rPr>
                  </w:pPr>
                </w:p>
              </w:tc>
            </w:tr>
            <w:tr w:rsidR="0061234C" w:rsidRPr="00A96B89" w14:paraId="331572E4" w14:textId="77777777" w:rsidTr="000100D3">
              <w:trPr>
                <w:trHeight w:val="1860"/>
              </w:trPr>
              <w:tc>
                <w:tcPr>
                  <w:tcW w:w="9229" w:type="dxa"/>
                  <w:gridSpan w:val="2"/>
                  <w:shd w:val="clear" w:color="auto" w:fill="auto"/>
                </w:tcPr>
                <w:p w14:paraId="6BA489B3" w14:textId="77777777" w:rsidR="0061234C" w:rsidRPr="00C11019" w:rsidRDefault="0061234C" w:rsidP="000100D3">
                  <w:pPr>
                    <w:rPr>
                      <w:rFonts w:ascii="Arial" w:hAnsi="Arial" w:cs="Arial"/>
                      <w:sz w:val="24"/>
                      <w:szCs w:val="24"/>
                    </w:rPr>
                  </w:pPr>
                  <w:r w:rsidRPr="00C11019">
                    <w:rPr>
                      <w:rFonts w:ascii="Arial" w:hAnsi="Arial" w:cs="Arial"/>
                      <w:b/>
                      <w:sz w:val="24"/>
                      <w:szCs w:val="24"/>
                    </w:rPr>
                    <w:t>Proposed Classification of Amendments</w:t>
                  </w:r>
                  <w:r w:rsidRPr="00C11019">
                    <w:rPr>
                      <w:rFonts w:ascii="Arial" w:hAnsi="Arial" w:cs="Arial"/>
                      <w:sz w:val="24"/>
                      <w:szCs w:val="24"/>
                    </w:rPr>
                    <w:t xml:space="preserve"> (please tick the box):</w:t>
                  </w:r>
                </w:p>
                <w:p w14:paraId="22438460" w14:textId="77777777" w:rsidR="0061234C" w:rsidRPr="00C11019" w:rsidRDefault="0061234C" w:rsidP="000100D3">
                  <w:pPr>
                    <w:rPr>
                      <w:rFonts w:ascii="Arial" w:hAnsi="Arial" w:cs="Arial"/>
                      <w:sz w:val="24"/>
                      <w:szCs w:val="24"/>
                    </w:rPr>
                  </w:pPr>
                  <w:r w:rsidRPr="00C11019">
                    <w:rPr>
                      <w:rFonts w:ascii="Arial" w:hAnsi="Arial" w:cs="Arial"/>
                      <w:sz w:val="24"/>
                      <w:szCs w:val="24"/>
                    </w:rPr>
                    <w:t xml:space="preserve">    </w:t>
                  </w:r>
                  <w:r>
                    <w:rPr>
                      <w:rFonts w:ascii="Arial" w:hAnsi="Arial" w:cs="Arial"/>
                      <w:sz w:val="24"/>
                      <w:szCs w:val="24"/>
                    </w:rPr>
                    <w:fldChar w:fldCharType="begin">
                      <w:ffData>
                        <w:name w:val=""/>
                        <w:enabled/>
                        <w:calcOnExit w:val="0"/>
                        <w:checkBox>
                          <w:sizeAuto/>
                          <w:default w:val="1"/>
                        </w:checkBox>
                      </w:ffData>
                    </w:fldChar>
                  </w:r>
                  <w:r>
                    <w:rPr>
                      <w:rFonts w:ascii="Arial" w:hAnsi="Arial" w:cs="Arial"/>
                      <w:sz w:val="24"/>
                      <w:szCs w:val="24"/>
                    </w:rPr>
                    <w:instrText xml:space="preserve"> FORMCHECKBOX </w:instrText>
                  </w:r>
                  <w:r w:rsidR="00000000">
                    <w:rPr>
                      <w:rFonts w:ascii="Arial" w:hAnsi="Arial" w:cs="Arial"/>
                      <w:sz w:val="24"/>
                      <w:szCs w:val="24"/>
                    </w:rPr>
                  </w:r>
                  <w:r w:rsidR="00000000">
                    <w:rPr>
                      <w:rFonts w:ascii="Arial" w:hAnsi="Arial" w:cs="Arial"/>
                      <w:sz w:val="24"/>
                      <w:szCs w:val="24"/>
                    </w:rPr>
                    <w:fldChar w:fldCharType="separate"/>
                  </w:r>
                  <w:r>
                    <w:rPr>
                      <w:rFonts w:ascii="Arial" w:hAnsi="Arial" w:cs="Arial"/>
                      <w:sz w:val="24"/>
                      <w:szCs w:val="24"/>
                    </w:rPr>
                    <w:fldChar w:fldCharType="end"/>
                  </w:r>
                  <w:r w:rsidRPr="00C11019">
                    <w:rPr>
                      <w:rFonts w:ascii="Arial" w:hAnsi="Arial" w:cs="Arial"/>
                      <w:sz w:val="24"/>
                      <w:szCs w:val="24"/>
                    </w:rPr>
                    <w:t xml:space="preserve"> General  </w:t>
                  </w:r>
                  <w:r w:rsidRPr="00C11019">
                    <w:rPr>
                      <w:rFonts w:ascii="Arial" w:hAnsi="Arial" w:cs="Arial"/>
                      <w:sz w:val="24"/>
                      <w:szCs w:val="24"/>
                    </w:rPr>
                    <w:fldChar w:fldCharType="begin">
                      <w:ffData>
                        <w:name w:val="Check3"/>
                        <w:enabled/>
                        <w:calcOnExit w:val="0"/>
                        <w:checkBox>
                          <w:sizeAuto/>
                          <w:default w:val="0"/>
                        </w:checkBox>
                      </w:ffData>
                    </w:fldChar>
                  </w:r>
                  <w:r w:rsidRPr="00C11019">
                    <w:rPr>
                      <w:rFonts w:ascii="Arial" w:hAnsi="Arial" w:cs="Arial"/>
                      <w:sz w:val="24"/>
                      <w:szCs w:val="24"/>
                    </w:rPr>
                    <w:instrText xml:space="preserve"> FORMCHECKBOX </w:instrText>
                  </w:r>
                  <w:r w:rsidR="00000000">
                    <w:rPr>
                      <w:rFonts w:ascii="Arial" w:hAnsi="Arial" w:cs="Arial"/>
                      <w:sz w:val="24"/>
                      <w:szCs w:val="24"/>
                    </w:rPr>
                  </w:r>
                  <w:r w:rsidR="00000000">
                    <w:rPr>
                      <w:rFonts w:ascii="Arial" w:hAnsi="Arial" w:cs="Arial"/>
                      <w:sz w:val="24"/>
                      <w:szCs w:val="24"/>
                    </w:rPr>
                    <w:fldChar w:fldCharType="separate"/>
                  </w:r>
                  <w:r w:rsidRPr="00C11019">
                    <w:rPr>
                      <w:rFonts w:ascii="Arial" w:hAnsi="Arial" w:cs="Arial"/>
                      <w:sz w:val="24"/>
                      <w:szCs w:val="24"/>
                    </w:rPr>
                    <w:fldChar w:fldCharType="end"/>
                  </w:r>
                  <w:r w:rsidRPr="00C11019">
                    <w:rPr>
                      <w:rFonts w:ascii="Arial" w:hAnsi="Arial" w:cs="Arial"/>
                      <w:sz w:val="24"/>
                      <w:szCs w:val="24"/>
                    </w:rPr>
                    <w:t xml:space="preserve"> Minor   </w:t>
                  </w:r>
                  <w:r w:rsidRPr="00C11019">
                    <w:rPr>
                      <w:rFonts w:ascii="Arial" w:hAnsi="Arial" w:cs="Arial"/>
                      <w:sz w:val="24"/>
                      <w:szCs w:val="24"/>
                    </w:rPr>
                    <w:fldChar w:fldCharType="begin">
                      <w:ffData>
                        <w:name w:val="Check4"/>
                        <w:enabled/>
                        <w:calcOnExit w:val="0"/>
                        <w:checkBox>
                          <w:sizeAuto/>
                          <w:default w:val="0"/>
                        </w:checkBox>
                      </w:ffData>
                    </w:fldChar>
                  </w:r>
                  <w:r w:rsidRPr="00C11019">
                    <w:rPr>
                      <w:rFonts w:ascii="Arial" w:hAnsi="Arial" w:cs="Arial"/>
                      <w:sz w:val="24"/>
                      <w:szCs w:val="24"/>
                    </w:rPr>
                    <w:instrText xml:space="preserve"> FORMCHECKBOX </w:instrText>
                  </w:r>
                  <w:r w:rsidR="00000000">
                    <w:rPr>
                      <w:rFonts w:ascii="Arial" w:hAnsi="Arial" w:cs="Arial"/>
                      <w:sz w:val="24"/>
                      <w:szCs w:val="24"/>
                    </w:rPr>
                  </w:r>
                  <w:r w:rsidR="00000000">
                    <w:rPr>
                      <w:rFonts w:ascii="Arial" w:hAnsi="Arial" w:cs="Arial"/>
                      <w:sz w:val="24"/>
                      <w:szCs w:val="24"/>
                    </w:rPr>
                    <w:fldChar w:fldCharType="separate"/>
                  </w:r>
                  <w:r w:rsidRPr="00C11019">
                    <w:rPr>
                      <w:rFonts w:ascii="Arial" w:hAnsi="Arial" w:cs="Arial"/>
                      <w:sz w:val="24"/>
                      <w:szCs w:val="24"/>
                    </w:rPr>
                    <w:fldChar w:fldCharType="end"/>
                  </w:r>
                  <w:r w:rsidRPr="00C11019">
                    <w:rPr>
                      <w:rFonts w:ascii="Arial" w:hAnsi="Arial" w:cs="Arial"/>
                      <w:sz w:val="24"/>
                      <w:szCs w:val="24"/>
                    </w:rPr>
                    <w:t xml:space="preserve"> Urgent</w:t>
                  </w:r>
                </w:p>
                <w:p w14:paraId="133A2388" w14:textId="77777777" w:rsidR="0061234C" w:rsidRDefault="0061234C" w:rsidP="000100D3">
                  <w:pPr>
                    <w:rPr>
                      <w:rFonts w:ascii="Arial" w:hAnsi="Arial" w:cs="Arial"/>
                      <w:sz w:val="24"/>
                      <w:szCs w:val="24"/>
                    </w:rPr>
                  </w:pPr>
                </w:p>
                <w:p w14:paraId="3871C4EA" w14:textId="77777777" w:rsidR="0061234C" w:rsidRDefault="0061234C" w:rsidP="000100D3">
                  <w:pPr>
                    <w:rPr>
                      <w:rFonts w:ascii="Arial" w:hAnsi="Arial" w:cs="Arial"/>
                      <w:sz w:val="24"/>
                      <w:szCs w:val="24"/>
                    </w:rPr>
                  </w:pPr>
                  <w:r>
                    <w:rPr>
                      <w:rFonts w:ascii="Arial" w:hAnsi="Arial" w:cs="Arial"/>
                      <w:sz w:val="24"/>
                      <w:szCs w:val="24"/>
                    </w:rPr>
                    <w:t xml:space="preserve">If Urgent, reason for </w:t>
                  </w:r>
                  <w:r w:rsidRPr="00C11019">
                    <w:rPr>
                      <w:rFonts w:ascii="Arial" w:hAnsi="Arial" w:cs="Arial"/>
                      <w:sz w:val="24"/>
                      <w:szCs w:val="24"/>
                    </w:rPr>
                    <w:t>urgency:</w:t>
                  </w:r>
                  <w:r>
                    <w:rPr>
                      <w:rFonts w:ascii="Arial" w:hAnsi="Arial" w:cs="Arial"/>
                      <w:sz w:val="24"/>
                      <w:szCs w:val="24"/>
                    </w:rPr>
                    <w:t xml:space="preserve"> </w:t>
                  </w:r>
                </w:p>
                <w:p w14:paraId="7F9C1ACC" w14:textId="77777777" w:rsidR="0061234C" w:rsidRDefault="0061234C" w:rsidP="000100D3">
                  <w:pPr>
                    <w:rPr>
                      <w:rFonts w:ascii="Arial" w:hAnsi="Arial" w:cs="Arial"/>
                      <w:sz w:val="24"/>
                      <w:szCs w:val="24"/>
                    </w:rPr>
                  </w:pPr>
                </w:p>
                <w:p w14:paraId="22BD037D" w14:textId="77777777" w:rsidR="0061234C" w:rsidRDefault="0061234C" w:rsidP="000100D3">
                  <w:pPr>
                    <w:rPr>
                      <w:rFonts w:ascii="Arial" w:hAnsi="Arial" w:cs="Arial"/>
                      <w:sz w:val="24"/>
                      <w:szCs w:val="24"/>
                    </w:rPr>
                  </w:pPr>
                </w:p>
                <w:p w14:paraId="483BA428" w14:textId="77777777" w:rsidR="0061234C" w:rsidRPr="00C11019" w:rsidRDefault="0061234C" w:rsidP="000100D3">
                  <w:pPr>
                    <w:rPr>
                      <w:rFonts w:ascii="Arial" w:hAnsi="Arial" w:cs="Arial"/>
                      <w:sz w:val="24"/>
                      <w:szCs w:val="24"/>
                    </w:rPr>
                  </w:pPr>
                </w:p>
              </w:tc>
            </w:tr>
          </w:tbl>
          <w:p w14:paraId="58E55EEE" w14:textId="77777777" w:rsidR="0061234C" w:rsidRPr="00C11019" w:rsidRDefault="0061234C" w:rsidP="000100D3">
            <w:pPr>
              <w:rPr>
                <w:rFonts w:ascii="Arial" w:hAnsi="Arial" w:cs="Arial"/>
                <w:sz w:val="24"/>
                <w:szCs w:val="24"/>
              </w:rPr>
            </w:pPr>
          </w:p>
        </w:tc>
      </w:tr>
    </w:tbl>
    <w:p w14:paraId="777ED318" w14:textId="77777777" w:rsidR="0061234C" w:rsidRPr="00C11019" w:rsidRDefault="0061234C" w:rsidP="0061234C">
      <w:pPr>
        <w:spacing w:after="0" w:line="240" w:lineRule="auto"/>
        <w:rPr>
          <w:rFonts w:ascii="Arial" w:hAnsi="Arial" w:cs="Arial"/>
          <w:b/>
          <w:sz w:val="24"/>
          <w:szCs w:val="24"/>
        </w:rPr>
      </w:pPr>
    </w:p>
    <w:p w14:paraId="5775326F" w14:textId="77777777" w:rsidR="0061234C" w:rsidRPr="00C11019" w:rsidRDefault="0061234C" w:rsidP="0061234C">
      <w:pPr>
        <w:spacing w:after="0" w:line="240" w:lineRule="auto"/>
        <w:rPr>
          <w:rFonts w:ascii="Arial" w:hAnsi="Arial" w:cs="Arial"/>
          <w:b/>
          <w:sz w:val="24"/>
          <w:szCs w:val="24"/>
        </w:rPr>
      </w:pPr>
    </w:p>
    <w:p w14:paraId="461CA9C2" w14:textId="77777777" w:rsidR="0061234C" w:rsidRDefault="0061234C" w:rsidP="0061234C">
      <w:pPr>
        <w:rPr>
          <w:rFonts w:ascii="Arial" w:hAnsi="Arial" w:cs="Arial"/>
          <w:sz w:val="24"/>
          <w:szCs w:val="24"/>
        </w:rPr>
      </w:pPr>
      <w:r>
        <w:rPr>
          <w:rFonts w:ascii="Arial" w:hAnsi="Arial" w:cs="Arial"/>
          <w:sz w:val="24"/>
          <w:szCs w:val="24"/>
        </w:rPr>
        <w:br w:type="page"/>
      </w:r>
    </w:p>
    <w:p w14:paraId="54A964B9" w14:textId="77777777" w:rsidR="0061234C" w:rsidRDefault="0061234C" w:rsidP="0061234C">
      <w:pPr>
        <w:ind w:right="826"/>
        <w:rPr>
          <w:rFonts w:ascii="Arial" w:hAnsi="Arial" w:cs="Arial"/>
          <w:b/>
          <w:sz w:val="24"/>
          <w:szCs w:val="24"/>
        </w:rPr>
      </w:pPr>
      <w:r w:rsidRPr="00C11019">
        <w:rPr>
          <w:rFonts w:ascii="Arial" w:hAnsi="Arial" w:cs="Arial"/>
          <w:b/>
          <w:sz w:val="24"/>
          <w:szCs w:val="24"/>
        </w:rPr>
        <w:lastRenderedPageBreak/>
        <w:t>SUMMARY OF THE PROPOSED RULES CHANGE</w:t>
      </w:r>
    </w:p>
    <w:p w14:paraId="0189E09B" w14:textId="77777777" w:rsidR="0061234C" w:rsidRDefault="0061234C" w:rsidP="0061234C">
      <w:pPr>
        <w:spacing w:after="0" w:line="240" w:lineRule="auto"/>
        <w:ind w:left="284" w:right="826"/>
        <w:rPr>
          <w:rFonts w:ascii="Arial" w:hAnsi="Arial" w:cs="Arial"/>
          <w:b/>
          <w:sz w:val="24"/>
          <w:szCs w:val="24"/>
        </w:rPr>
      </w:pPr>
    </w:p>
    <w:p w14:paraId="217A5428" w14:textId="77777777" w:rsidR="0061234C" w:rsidRPr="00684C43" w:rsidRDefault="0061234C" w:rsidP="0061234C">
      <w:pPr>
        <w:ind w:right="826"/>
        <w:jc w:val="both"/>
        <w:rPr>
          <w:rFonts w:ascii="Arial" w:hAnsi="Arial" w:cs="Arial"/>
          <w:b/>
          <w:iCs/>
          <w:sz w:val="24"/>
          <w:szCs w:val="24"/>
        </w:rPr>
      </w:pPr>
      <w:r w:rsidRPr="00684C43">
        <w:rPr>
          <w:rFonts w:ascii="Arial" w:hAnsi="Arial" w:cs="Arial"/>
          <w:iCs/>
          <w:sz w:val="24"/>
          <w:szCs w:val="24"/>
        </w:rPr>
        <w:t xml:space="preserve">The proposed amendments to the WESM Rules </w:t>
      </w:r>
      <w:r>
        <w:rPr>
          <w:rFonts w:ascii="Arial" w:hAnsi="Arial" w:cs="Arial"/>
          <w:iCs/>
          <w:sz w:val="24"/>
          <w:szCs w:val="24"/>
        </w:rPr>
        <w:t xml:space="preserve">and WESM Dispatch Protocol Manual </w:t>
      </w:r>
      <w:r w:rsidRPr="00684C43">
        <w:rPr>
          <w:rFonts w:ascii="Arial" w:hAnsi="Arial" w:cs="Arial"/>
          <w:iCs/>
          <w:sz w:val="24"/>
          <w:szCs w:val="24"/>
        </w:rPr>
        <w:t xml:space="preserve">aim to amend Trading Participant’s submissions of bids and offers in the market. The said proposed amendments further intends to incorporate technical conditions of the generating units that actually exist and which poses risks to the Trading Participant’s operations and to the power grid system as a whole. It further seeks to revisit the Must Offer Rule when such rule violates the objectives of WESM to “provide an efficient, competitive, transparent and reliable spot market”. We submit that these conditions are </w:t>
      </w:r>
      <w:r>
        <w:rPr>
          <w:rFonts w:ascii="Arial" w:hAnsi="Arial" w:cs="Arial"/>
          <w:iCs/>
          <w:sz w:val="24"/>
          <w:szCs w:val="24"/>
        </w:rPr>
        <w:t xml:space="preserve">yet </w:t>
      </w:r>
      <w:r w:rsidRPr="00684C43">
        <w:rPr>
          <w:rFonts w:ascii="Arial" w:hAnsi="Arial" w:cs="Arial"/>
          <w:iCs/>
          <w:sz w:val="24"/>
          <w:szCs w:val="24"/>
        </w:rPr>
        <w:t xml:space="preserve">not considered in the existing rules and manuals.  </w:t>
      </w:r>
    </w:p>
    <w:p w14:paraId="6CFB3EB3" w14:textId="77777777" w:rsidR="0061234C" w:rsidRPr="00C11019" w:rsidRDefault="0061234C" w:rsidP="0061234C">
      <w:pPr>
        <w:numPr>
          <w:ilvl w:val="0"/>
          <w:numId w:val="1"/>
        </w:numPr>
        <w:tabs>
          <w:tab w:val="clear" w:pos="180"/>
        </w:tabs>
        <w:spacing w:after="0" w:line="240" w:lineRule="auto"/>
        <w:ind w:left="284" w:right="826" w:hanging="284"/>
        <w:rPr>
          <w:rFonts w:ascii="Arial" w:hAnsi="Arial" w:cs="Arial"/>
          <w:b/>
          <w:sz w:val="24"/>
          <w:szCs w:val="24"/>
        </w:rPr>
      </w:pPr>
      <w:r w:rsidRPr="00C11019">
        <w:rPr>
          <w:rFonts w:ascii="Arial" w:hAnsi="Arial" w:cs="Arial"/>
          <w:b/>
          <w:sz w:val="24"/>
          <w:szCs w:val="24"/>
        </w:rPr>
        <w:t>BACKGROUND</w:t>
      </w:r>
    </w:p>
    <w:p w14:paraId="7DA138E5" w14:textId="77777777" w:rsidR="0061234C" w:rsidRDefault="0061234C" w:rsidP="0061234C">
      <w:pPr>
        <w:ind w:left="360" w:right="826"/>
        <w:jc w:val="both"/>
        <w:rPr>
          <w:rFonts w:ascii="Arial" w:hAnsi="Arial" w:cs="Arial"/>
          <w:i/>
          <w:sz w:val="24"/>
          <w:szCs w:val="24"/>
        </w:rPr>
      </w:pPr>
    </w:p>
    <w:p w14:paraId="2D10A5F3" w14:textId="77777777" w:rsidR="0061234C" w:rsidRPr="00684C43" w:rsidRDefault="0061234C" w:rsidP="0061234C">
      <w:pPr>
        <w:ind w:right="826"/>
        <w:jc w:val="both"/>
        <w:rPr>
          <w:rFonts w:ascii="Arial" w:hAnsi="Arial" w:cs="Arial"/>
          <w:iCs/>
          <w:sz w:val="24"/>
          <w:szCs w:val="24"/>
        </w:rPr>
      </w:pPr>
      <w:r w:rsidRPr="00684C43">
        <w:rPr>
          <w:rFonts w:ascii="Arial" w:hAnsi="Arial" w:cs="Arial"/>
          <w:iCs/>
          <w:sz w:val="24"/>
          <w:szCs w:val="24"/>
        </w:rPr>
        <w:t>When a Trading Participant submits an offer in the market, the following factors are considered: (1) technical: (a) the ramp rates that determine the capability of its generating units to reach a target generation/schedule with consideration on the plant technical parameters and limitations, and (b) the expected condition of the generating units</w:t>
      </w:r>
      <w:r>
        <w:rPr>
          <w:rFonts w:ascii="Arial" w:hAnsi="Arial" w:cs="Arial"/>
          <w:iCs/>
          <w:sz w:val="24"/>
          <w:szCs w:val="24"/>
        </w:rPr>
        <w:t>;</w:t>
      </w:r>
      <w:r w:rsidRPr="00684C43">
        <w:rPr>
          <w:rFonts w:ascii="Arial" w:hAnsi="Arial" w:cs="Arial"/>
          <w:iCs/>
          <w:sz w:val="24"/>
          <w:szCs w:val="24"/>
        </w:rPr>
        <w:t xml:space="preserve"> and (2) economic: marginal costs of selling electricity to the grid – the quantity it is willing to sell in the WESM and the price at which it is willing to sell the said quantities in the market. Please see page 21, Decision in ERC case No. 2006-007 RC entitled “In the Matter for the Approval of the Price Determination Methodology for the Philippine Wholesale Electricity Spot Market”. </w:t>
      </w:r>
    </w:p>
    <w:p w14:paraId="72BB1F62" w14:textId="77777777" w:rsidR="0061234C" w:rsidRPr="00684C43" w:rsidRDefault="0061234C" w:rsidP="0061234C">
      <w:pPr>
        <w:ind w:right="826"/>
        <w:jc w:val="both"/>
        <w:rPr>
          <w:rFonts w:ascii="Arial" w:hAnsi="Arial" w:cs="Arial"/>
          <w:iCs/>
          <w:sz w:val="24"/>
          <w:szCs w:val="24"/>
        </w:rPr>
      </w:pPr>
      <w:r w:rsidRPr="00684C43">
        <w:rPr>
          <w:rFonts w:ascii="Arial" w:hAnsi="Arial" w:cs="Arial"/>
          <w:iCs/>
          <w:sz w:val="24"/>
          <w:szCs w:val="24"/>
        </w:rPr>
        <w:t xml:space="preserve">Relative to this, the Must-Offer Rule (“MOR”) prohibits generators in offering capacities below their registered capacity (Pmax) without a valid or justifiable reason. The act of offering in the market implies that they are willing and capable to run when dispatched at certain price levels. </w:t>
      </w:r>
    </w:p>
    <w:p w14:paraId="0FAFF714" w14:textId="77777777" w:rsidR="0061234C" w:rsidRPr="00684C43" w:rsidRDefault="0061234C" w:rsidP="0061234C">
      <w:pPr>
        <w:ind w:right="826"/>
        <w:jc w:val="both"/>
        <w:rPr>
          <w:rFonts w:ascii="Arial" w:hAnsi="Arial" w:cs="Arial"/>
          <w:iCs/>
          <w:sz w:val="24"/>
          <w:szCs w:val="24"/>
        </w:rPr>
      </w:pPr>
      <w:r w:rsidRPr="00684C43">
        <w:rPr>
          <w:rFonts w:ascii="Arial" w:hAnsi="Arial" w:cs="Arial"/>
          <w:iCs/>
          <w:sz w:val="24"/>
          <w:szCs w:val="24"/>
        </w:rPr>
        <w:t>However, Trading Participants</w:t>
      </w:r>
      <w:r>
        <w:rPr>
          <w:rFonts w:ascii="Arial" w:hAnsi="Arial" w:cs="Arial"/>
          <w:iCs/>
          <w:sz w:val="24"/>
          <w:szCs w:val="24"/>
        </w:rPr>
        <w:t xml:space="preserve"> (“TP”)</w:t>
      </w:r>
      <w:r w:rsidRPr="00684C43">
        <w:rPr>
          <w:rFonts w:ascii="Arial" w:hAnsi="Arial" w:cs="Arial"/>
          <w:iCs/>
          <w:sz w:val="24"/>
          <w:szCs w:val="24"/>
        </w:rPr>
        <w:t xml:space="preserve"> </w:t>
      </w:r>
      <w:r>
        <w:rPr>
          <w:rFonts w:ascii="Arial" w:hAnsi="Arial" w:cs="Arial"/>
          <w:iCs/>
          <w:sz w:val="24"/>
          <w:szCs w:val="24"/>
        </w:rPr>
        <w:t xml:space="preserve">as a Generation Facility have considerations such as the technical and operational constraints of the facility when submitting market offers to ensure that there will be no compromise on the standard parameters of the facility while at the same time complying to the MOR. When the market condition compels the Trading Participant’s facility to go beyond or below the operating limits of its facility, the TP will require to take the necessary measures (e.g. opening of breakers to </w:t>
      </w:r>
      <w:proofErr w:type="spellStart"/>
      <w:r>
        <w:rPr>
          <w:rFonts w:ascii="Arial" w:hAnsi="Arial" w:cs="Arial"/>
          <w:iCs/>
          <w:sz w:val="24"/>
          <w:szCs w:val="24"/>
        </w:rPr>
        <w:t>shutdown</w:t>
      </w:r>
      <w:proofErr w:type="spellEnd"/>
      <w:r>
        <w:rPr>
          <w:rFonts w:ascii="Arial" w:hAnsi="Arial" w:cs="Arial"/>
          <w:iCs/>
          <w:sz w:val="24"/>
          <w:szCs w:val="24"/>
        </w:rPr>
        <w:t xml:space="preserve"> the unit rather than operating below the minimum stable operations, or hold the dispatch at a level for a certain duration to give ample time for the plant to stabilize within the plant’s standard parameters) to</w:t>
      </w:r>
      <w:r w:rsidRPr="00684C43">
        <w:rPr>
          <w:rFonts w:ascii="Arial" w:hAnsi="Arial" w:cs="Arial"/>
          <w:iCs/>
          <w:sz w:val="24"/>
          <w:szCs w:val="24"/>
        </w:rPr>
        <w:t xml:space="preserve"> prevent the wider adverse impact</w:t>
      </w:r>
      <w:r>
        <w:rPr>
          <w:rFonts w:ascii="Arial" w:hAnsi="Arial" w:cs="Arial"/>
          <w:iCs/>
          <w:sz w:val="24"/>
          <w:szCs w:val="24"/>
        </w:rPr>
        <w:t xml:space="preserve"> not only to the facility itself but</w:t>
      </w:r>
      <w:r w:rsidRPr="00684C43">
        <w:rPr>
          <w:rFonts w:ascii="Arial" w:hAnsi="Arial" w:cs="Arial"/>
          <w:iCs/>
          <w:sz w:val="24"/>
          <w:szCs w:val="24"/>
        </w:rPr>
        <w:t xml:space="preserve"> to the grid</w:t>
      </w:r>
      <w:r>
        <w:rPr>
          <w:rFonts w:ascii="Arial" w:hAnsi="Arial" w:cs="Arial"/>
          <w:iCs/>
          <w:sz w:val="24"/>
          <w:szCs w:val="24"/>
        </w:rPr>
        <w:t xml:space="preserve"> as well</w:t>
      </w:r>
      <w:r w:rsidRPr="00684C43">
        <w:rPr>
          <w:rFonts w:ascii="Arial" w:hAnsi="Arial" w:cs="Arial"/>
          <w:iCs/>
          <w:sz w:val="24"/>
          <w:szCs w:val="24"/>
        </w:rPr>
        <w:t xml:space="preserve"> </w:t>
      </w:r>
      <w:r>
        <w:rPr>
          <w:rFonts w:ascii="Arial" w:hAnsi="Arial" w:cs="Arial"/>
          <w:iCs/>
          <w:sz w:val="24"/>
          <w:szCs w:val="24"/>
        </w:rPr>
        <w:t>in</w:t>
      </w:r>
      <w:r w:rsidRPr="00684C43">
        <w:rPr>
          <w:rFonts w:ascii="Arial" w:hAnsi="Arial" w:cs="Arial"/>
          <w:iCs/>
          <w:sz w:val="24"/>
          <w:szCs w:val="24"/>
        </w:rPr>
        <w:t xml:space="preserve"> generating power given the physical limitations. </w:t>
      </w:r>
    </w:p>
    <w:p w14:paraId="6CA67322" w14:textId="77777777" w:rsidR="0061234C" w:rsidRPr="00684C43" w:rsidRDefault="0061234C" w:rsidP="0061234C">
      <w:pPr>
        <w:ind w:right="826"/>
        <w:jc w:val="both"/>
        <w:rPr>
          <w:rFonts w:ascii="Arial" w:hAnsi="Arial" w:cs="Arial"/>
          <w:iCs/>
          <w:sz w:val="24"/>
          <w:szCs w:val="24"/>
        </w:rPr>
      </w:pPr>
      <w:r w:rsidRPr="004D6E67">
        <w:rPr>
          <w:rFonts w:ascii="Arial" w:hAnsi="Arial" w:cs="Arial"/>
          <w:iCs/>
          <w:sz w:val="24"/>
          <w:szCs w:val="24"/>
        </w:rPr>
        <w:t>Attached herewith is the write-up on the “Operational and Technical Constraints of GNPK (Updated)”</w:t>
      </w:r>
      <w:r w:rsidRPr="00684C43">
        <w:rPr>
          <w:rFonts w:ascii="Arial" w:hAnsi="Arial" w:cs="Arial"/>
          <w:iCs/>
          <w:sz w:val="24"/>
          <w:szCs w:val="24"/>
        </w:rPr>
        <w:t xml:space="preserve"> discussing the physical and operational limitations of GNPK’s Facility considering the technical constraints, plant design</w:t>
      </w:r>
      <w:r>
        <w:rPr>
          <w:rFonts w:ascii="Arial" w:hAnsi="Arial" w:cs="Arial"/>
          <w:iCs/>
          <w:sz w:val="24"/>
          <w:szCs w:val="24"/>
        </w:rPr>
        <w:t xml:space="preserve"> and </w:t>
      </w:r>
      <w:r w:rsidRPr="00684C43">
        <w:rPr>
          <w:rFonts w:ascii="Arial" w:hAnsi="Arial" w:cs="Arial"/>
          <w:iCs/>
          <w:sz w:val="24"/>
          <w:szCs w:val="24"/>
        </w:rPr>
        <w:t>model</w:t>
      </w:r>
      <w:r>
        <w:rPr>
          <w:rFonts w:ascii="Arial" w:hAnsi="Arial" w:cs="Arial"/>
          <w:iCs/>
          <w:sz w:val="24"/>
          <w:szCs w:val="24"/>
        </w:rPr>
        <w:t>.</w:t>
      </w:r>
    </w:p>
    <w:p w14:paraId="489BDA62" w14:textId="77777777" w:rsidR="0061234C" w:rsidRPr="00684C43" w:rsidRDefault="0061234C" w:rsidP="0061234C">
      <w:pPr>
        <w:ind w:right="826"/>
        <w:jc w:val="both"/>
        <w:rPr>
          <w:rFonts w:ascii="Arial" w:hAnsi="Arial" w:cs="Arial"/>
          <w:iCs/>
          <w:sz w:val="24"/>
          <w:szCs w:val="24"/>
        </w:rPr>
      </w:pPr>
      <w:r w:rsidRPr="00684C43">
        <w:rPr>
          <w:rFonts w:ascii="Arial" w:hAnsi="Arial" w:cs="Arial"/>
          <w:iCs/>
          <w:sz w:val="24"/>
          <w:szCs w:val="24"/>
        </w:rPr>
        <w:t xml:space="preserve">A scheduled generating unit, when given zero (0) Real-Time Dispatch (“RTD”) schedule from the Market Management System (“MMS”), needs to follow the schedule provided by the MO. Otherwise, </w:t>
      </w:r>
      <w:proofErr w:type="spellStart"/>
      <w:r w:rsidRPr="00684C43">
        <w:rPr>
          <w:rFonts w:ascii="Arial" w:hAnsi="Arial" w:cs="Arial"/>
          <w:iCs/>
          <w:sz w:val="24"/>
          <w:szCs w:val="24"/>
        </w:rPr>
        <w:t>the</w:t>
      </w:r>
      <w:proofErr w:type="spellEnd"/>
      <w:r w:rsidRPr="00684C43">
        <w:rPr>
          <w:rFonts w:ascii="Arial" w:hAnsi="Arial" w:cs="Arial"/>
          <w:iCs/>
          <w:sz w:val="24"/>
          <w:szCs w:val="24"/>
        </w:rPr>
        <w:t xml:space="preserve"> said generator will influence the dispatch of the marginal plant and, thus, distort</w:t>
      </w:r>
      <w:r>
        <w:rPr>
          <w:rFonts w:ascii="Arial" w:hAnsi="Arial" w:cs="Arial"/>
          <w:iCs/>
          <w:sz w:val="24"/>
          <w:szCs w:val="24"/>
        </w:rPr>
        <w:t>ing the</w:t>
      </w:r>
      <w:r w:rsidRPr="00684C43">
        <w:rPr>
          <w:rFonts w:ascii="Arial" w:hAnsi="Arial" w:cs="Arial"/>
          <w:iCs/>
          <w:sz w:val="24"/>
          <w:szCs w:val="24"/>
        </w:rPr>
        <w:t xml:space="preserve"> market price. While a scheduled generating unit is required to follow the RTD schedule, it also needs to maintain mechanical stability, that is maintaining the flame, the electrical load of the auxiliaries and continue running the turbine in order to </w:t>
      </w:r>
      <w:r w:rsidRPr="00684C43">
        <w:rPr>
          <w:rFonts w:ascii="Arial" w:hAnsi="Arial" w:cs="Arial"/>
          <w:iCs/>
          <w:sz w:val="24"/>
          <w:szCs w:val="24"/>
        </w:rPr>
        <w:lastRenderedPageBreak/>
        <w:t xml:space="preserve">maintain a certain level generation. However, in </w:t>
      </w:r>
      <w:r>
        <w:rPr>
          <w:rFonts w:ascii="Arial" w:hAnsi="Arial" w:cs="Arial"/>
          <w:iCs/>
          <w:sz w:val="24"/>
          <w:szCs w:val="24"/>
        </w:rPr>
        <w:t>some</w:t>
      </w:r>
      <w:r w:rsidRPr="00684C43">
        <w:rPr>
          <w:rFonts w:ascii="Arial" w:hAnsi="Arial" w:cs="Arial"/>
          <w:iCs/>
          <w:sz w:val="24"/>
          <w:szCs w:val="24"/>
        </w:rPr>
        <w:t xml:space="preserve"> case </w:t>
      </w:r>
      <w:r>
        <w:rPr>
          <w:rFonts w:ascii="Arial" w:hAnsi="Arial" w:cs="Arial"/>
          <w:iCs/>
          <w:sz w:val="24"/>
          <w:szCs w:val="24"/>
        </w:rPr>
        <w:t>of thermal plants especially Coal-fired Power Plants</w:t>
      </w:r>
      <w:r w:rsidRPr="00684C43">
        <w:rPr>
          <w:rFonts w:ascii="Arial" w:hAnsi="Arial" w:cs="Arial"/>
          <w:iCs/>
          <w:sz w:val="24"/>
          <w:szCs w:val="24"/>
        </w:rPr>
        <w:t xml:space="preserve">, it needs to maintain </w:t>
      </w:r>
      <w:r>
        <w:rPr>
          <w:rFonts w:ascii="Arial" w:hAnsi="Arial" w:cs="Arial"/>
          <w:iCs/>
          <w:sz w:val="24"/>
          <w:szCs w:val="24"/>
        </w:rPr>
        <w:t xml:space="preserve">a certain level </w:t>
      </w:r>
      <w:r w:rsidRPr="00684C43">
        <w:rPr>
          <w:rFonts w:ascii="Arial" w:hAnsi="Arial" w:cs="Arial"/>
          <w:iCs/>
          <w:sz w:val="24"/>
          <w:szCs w:val="24"/>
        </w:rPr>
        <w:t>for each running unit irrespective of its load. Lowering this generation is detrimental to the facility as it will reverse the power flow as it needs to maintain a certain excitation to establish the voltage.</w:t>
      </w:r>
    </w:p>
    <w:p w14:paraId="1E15C555" w14:textId="77777777" w:rsidR="0061234C" w:rsidRPr="00C11019" w:rsidRDefault="0061234C" w:rsidP="0061234C">
      <w:pPr>
        <w:numPr>
          <w:ilvl w:val="0"/>
          <w:numId w:val="1"/>
        </w:numPr>
        <w:tabs>
          <w:tab w:val="clear" w:pos="180"/>
        </w:tabs>
        <w:spacing w:after="0" w:line="240" w:lineRule="auto"/>
        <w:ind w:left="284" w:right="826" w:hanging="284"/>
        <w:rPr>
          <w:rFonts w:ascii="Arial" w:hAnsi="Arial" w:cs="Arial"/>
          <w:b/>
          <w:sz w:val="24"/>
          <w:szCs w:val="24"/>
        </w:rPr>
      </w:pPr>
      <w:r w:rsidRPr="00C11019">
        <w:rPr>
          <w:rFonts w:ascii="Arial" w:hAnsi="Arial" w:cs="Arial"/>
          <w:b/>
          <w:sz w:val="24"/>
          <w:szCs w:val="24"/>
        </w:rPr>
        <w:t>THE PROPOSED RULES CHANGE</w:t>
      </w:r>
    </w:p>
    <w:p w14:paraId="44401EA7" w14:textId="77777777" w:rsidR="0061234C" w:rsidRDefault="0061234C" w:rsidP="0061234C">
      <w:pPr>
        <w:ind w:left="284" w:right="826"/>
        <w:jc w:val="both"/>
        <w:rPr>
          <w:rFonts w:ascii="Arial" w:hAnsi="Arial" w:cs="Arial"/>
          <w:i/>
          <w:sz w:val="24"/>
          <w:szCs w:val="24"/>
        </w:rPr>
      </w:pPr>
    </w:p>
    <w:p w14:paraId="6AE4BF29" w14:textId="77777777" w:rsidR="0061234C" w:rsidRPr="00684C43" w:rsidRDefault="0061234C" w:rsidP="0061234C">
      <w:pPr>
        <w:ind w:left="360" w:right="826"/>
        <w:jc w:val="both"/>
        <w:rPr>
          <w:rFonts w:ascii="Arial" w:hAnsi="Arial" w:cs="Arial"/>
          <w:iCs/>
          <w:sz w:val="24"/>
          <w:szCs w:val="24"/>
        </w:rPr>
      </w:pPr>
      <w:r w:rsidRPr="00684C43">
        <w:rPr>
          <w:rFonts w:ascii="Arial" w:hAnsi="Arial" w:cs="Arial"/>
          <w:iCs/>
          <w:sz w:val="24"/>
          <w:szCs w:val="24"/>
        </w:rPr>
        <w:t>The proposed amendments to the WESM Rules aim to:</w:t>
      </w:r>
    </w:p>
    <w:p w14:paraId="64868792" w14:textId="77777777" w:rsidR="0061234C" w:rsidRPr="00684C43" w:rsidRDefault="0061234C" w:rsidP="0061234C">
      <w:pPr>
        <w:pStyle w:val="ListParagraph"/>
        <w:numPr>
          <w:ilvl w:val="2"/>
          <w:numId w:val="1"/>
        </w:numPr>
        <w:ind w:left="1134" w:right="826"/>
        <w:jc w:val="both"/>
        <w:rPr>
          <w:rFonts w:ascii="Arial" w:hAnsi="Arial" w:cs="Arial"/>
          <w:iCs/>
          <w:sz w:val="24"/>
          <w:szCs w:val="24"/>
        </w:rPr>
      </w:pPr>
      <w:r w:rsidRPr="00684C43">
        <w:rPr>
          <w:rFonts w:ascii="Arial" w:hAnsi="Arial" w:cs="Arial"/>
          <w:iCs/>
          <w:sz w:val="24"/>
          <w:szCs w:val="24"/>
        </w:rPr>
        <w:t>have a clearer limitation of the MOR when the physical conditions of the facility will be at risk;</w:t>
      </w:r>
    </w:p>
    <w:p w14:paraId="180BD9A9" w14:textId="77777777" w:rsidR="0061234C" w:rsidRPr="00684C43" w:rsidRDefault="0061234C" w:rsidP="0061234C">
      <w:pPr>
        <w:pStyle w:val="ListParagraph"/>
        <w:numPr>
          <w:ilvl w:val="2"/>
          <w:numId w:val="1"/>
        </w:numPr>
        <w:ind w:left="1134" w:right="826"/>
        <w:jc w:val="both"/>
        <w:rPr>
          <w:rFonts w:ascii="Arial" w:hAnsi="Arial" w:cs="Arial"/>
          <w:iCs/>
          <w:sz w:val="24"/>
          <w:szCs w:val="24"/>
        </w:rPr>
      </w:pPr>
      <w:r w:rsidRPr="00684C43">
        <w:rPr>
          <w:rFonts w:ascii="Arial" w:hAnsi="Arial" w:cs="Arial"/>
          <w:iCs/>
          <w:sz w:val="24"/>
          <w:szCs w:val="24"/>
        </w:rPr>
        <w:t>provide guidance when offering/bidding or revising/updating of offers, which should consider the stability of the units;</w:t>
      </w:r>
      <w:r>
        <w:rPr>
          <w:rFonts w:ascii="Arial" w:hAnsi="Arial" w:cs="Arial"/>
          <w:iCs/>
          <w:sz w:val="24"/>
          <w:szCs w:val="24"/>
        </w:rPr>
        <w:t xml:space="preserve"> and</w:t>
      </w:r>
    </w:p>
    <w:p w14:paraId="19A9F845" w14:textId="77777777" w:rsidR="0061234C" w:rsidRPr="00684C43" w:rsidRDefault="0061234C" w:rsidP="0061234C">
      <w:pPr>
        <w:pStyle w:val="ListParagraph"/>
        <w:numPr>
          <w:ilvl w:val="2"/>
          <w:numId w:val="1"/>
        </w:numPr>
        <w:ind w:left="1134" w:right="826"/>
        <w:jc w:val="both"/>
        <w:rPr>
          <w:rFonts w:ascii="Arial" w:hAnsi="Arial" w:cs="Arial"/>
          <w:iCs/>
          <w:sz w:val="24"/>
          <w:szCs w:val="24"/>
        </w:rPr>
      </w:pPr>
      <w:r w:rsidRPr="00684C43">
        <w:rPr>
          <w:rFonts w:ascii="Arial" w:hAnsi="Arial" w:cs="Arial"/>
          <w:iCs/>
          <w:sz w:val="24"/>
          <w:szCs w:val="24"/>
        </w:rPr>
        <w:t>include other</w:t>
      </w:r>
      <w:r>
        <w:rPr>
          <w:rFonts w:ascii="Arial" w:hAnsi="Arial" w:cs="Arial"/>
          <w:iCs/>
          <w:sz w:val="24"/>
          <w:szCs w:val="24"/>
        </w:rPr>
        <w:t xml:space="preserve"> technical limitations, and/or</w:t>
      </w:r>
      <w:r w:rsidRPr="00684C43">
        <w:rPr>
          <w:rFonts w:ascii="Arial" w:hAnsi="Arial" w:cs="Arial"/>
          <w:iCs/>
          <w:sz w:val="24"/>
          <w:szCs w:val="24"/>
        </w:rPr>
        <w:t xml:space="preserve"> conditions in revising/updating offers</w:t>
      </w:r>
      <w:r>
        <w:rPr>
          <w:rFonts w:ascii="Arial" w:hAnsi="Arial" w:cs="Arial"/>
          <w:iCs/>
          <w:sz w:val="24"/>
          <w:szCs w:val="24"/>
        </w:rPr>
        <w:t xml:space="preserve"> that are not yet covered in the existing rules, and manuals.</w:t>
      </w:r>
    </w:p>
    <w:p w14:paraId="28A63AAC" w14:textId="77777777" w:rsidR="0061234C" w:rsidRPr="00684C43" w:rsidRDefault="0061234C" w:rsidP="0061234C">
      <w:pPr>
        <w:ind w:left="360" w:right="826"/>
        <w:jc w:val="both"/>
        <w:rPr>
          <w:rFonts w:ascii="Arial" w:hAnsi="Arial" w:cs="Arial"/>
          <w:iCs/>
          <w:sz w:val="24"/>
          <w:szCs w:val="24"/>
        </w:rPr>
      </w:pPr>
      <w:r w:rsidRPr="00684C43">
        <w:rPr>
          <w:rFonts w:ascii="Arial" w:hAnsi="Arial" w:cs="Arial"/>
          <w:iCs/>
          <w:sz w:val="24"/>
          <w:szCs w:val="24"/>
        </w:rPr>
        <w:t>By implementing the proposed rules changes, Trading Participants will reflect more accurately the maximum available capacity of the generating unit by considering other plant conditions in their market offers which achieves the objectives of the proposed amendments. These plant conditions will be part of the considerations of the Enforcement and Compliance Office (ECO) during the validation of the reasons or justifications provided.</w:t>
      </w:r>
    </w:p>
    <w:p w14:paraId="0C259687" w14:textId="77777777" w:rsidR="0061234C" w:rsidRPr="00684C43" w:rsidRDefault="0061234C" w:rsidP="0061234C">
      <w:pPr>
        <w:ind w:left="360" w:right="826"/>
        <w:jc w:val="both"/>
        <w:rPr>
          <w:rFonts w:ascii="Arial" w:hAnsi="Arial" w:cs="Arial"/>
          <w:iCs/>
          <w:sz w:val="24"/>
          <w:szCs w:val="24"/>
        </w:rPr>
      </w:pPr>
      <w:r w:rsidRPr="00684C43">
        <w:rPr>
          <w:rFonts w:ascii="Arial" w:hAnsi="Arial" w:cs="Arial"/>
          <w:iCs/>
          <w:sz w:val="24"/>
          <w:szCs w:val="24"/>
        </w:rPr>
        <w:t>In addition, the proposed amendments will provide a more stable and predictable long-term supply.</w:t>
      </w:r>
    </w:p>
    <w:p w14:paraId="190C7BCF" w14:textId="77777777" w:rsidR="0061234C" w:rsidRPr="00C11019" w:rsidRDefault="0061234C" w:rsidP="0061234C">
      <w:pPr>
        <w:numPr>
          <w:ilvl w:val="0"/>
          <w:numId w:val="1"/>
        </w:numPr>
        <w:tabs>
          <w:tab w:val="clear" w:pos="180"/>
        </w:tabs>
        <w:spacing w:after="0" w:line="240" w:lineRule="auto"/>
        <w:ind w:left="284" w:right="826" w:hanging="284"/>
        <w:rPr>
          <w:rFonts w:ascii="Arial" w:hAnsi="Arial" w:cs="Arial"/>
          <w:b/>
          <w:sz w:val="24"/>
          <w:szCs w:val="24"/>
        </w:rPr>
      </w:pPr>
      <w:r w:rsidRPr="00C11019">
        <w:rPr>
          <w:rFonts w:ascii="Arial" w:hAnsi="Arial" w:cs="Arial"/>
          <w:b/>
          <w:sz w:val="24"/>
          <w:szCs w:val="24"/>
        </w:rPr>
        <w:t>BACKGROUND AND DESCRIPTION OF THE PROPONENT</w:t>
      </w:r>
    </w:p>
    <w:p w14:paraId="0EF6619C" w14:textId="77777777" w:rsidR="0061234C" w:rsidRDefault="0061234C" w:rsidP="0061234C">
      <w:pPr>
        <w:ind w:left="284" w:right="826"/>
        <w:jc w:val="both"/>
        <w:rPr>
          <w:rFonts w:ascii="Arial" w:hAnsi="Arial" w:cs="Arial"/>
          <w:i/>
          <w:sz w:val="24"/>
          <w:szCs w:val="24"/>
        </w:rPr>
      </w:pPr>
    </w:p>
    <w:p w14:paraId="1D0B53FF" w14:textId="77777777" w:rsidR="0061234C" w:rsidRPr="00684C43" w:rsidRDefault="0061234C" w:rsidP="0061234C">
      <w:pPr>
        <w:ind w:left="360" w:right="826"/>
        <w:jc w:val="both"/>
        <w:rPr>
          <w:rFonts w:ascii="Arial" w:hAnsi="Arial" w:cs="Arial"/>
          <w:iCs/>
          <w:sz w:val="24"/>
          <w:szCs w:val="24"/>
        </w:rPr>
      </w:pPr>
      <w:r w:rsidRPr="00684C43">
        <w:rPr>
          <w:rFonts w:ascii="Arial" w:hAnsi="Arial" w:cs="Arial"/>
          <w:iCs/>
          <w:sz w:val="24"/>
          <w:szCs w:val="24"/>
        </w:rPr>
        <w:t xml:space="preserve">The proponent is </w:t>
      </w:r>
      <w:proofErr w:type="spellStart"/>
      <w:r w:rsidRPr="00684C43">
        <w:rPr>
          <w:rFonts w:ascii="Arial" w:hAnsi="Arial" w:cs="Arial"/>
          <w:iCs/>
          <w:sz w:val="24"/>
          <w:szCs w:val="24"/>
        </w:rPr>
        <w:t>GNPower</w:t>
      </w:r>
      <w:proofErr w:type="spellEnd"/>
      <w:r w:rsidRPr="00684C43">
        <w:rPr>
          <w:rFonts w:ascii="Arial" w:hAnsi="Arial" w:cs="Arial"/>
          <w:iCs/>
          <w:sz w:val="24"/>
          <w:szCs w:val="24"/>
        </w:rPr>
        <w:t xml:space="preserve"> </w:t>
      </w:r>
      <w:proofErr w:type="spellStart"/>
      <w:r w:rsidRPr="00684C43">
        <w:rPr>
          <w:rFonts w:ascii="Arial" w:hAnsi="Arial" w:cs="Arial"/>
          <w:iCs/>
          <w:sz w:val="24"/>
          <w:szCs w:val="24"/>
        </w:rPr>
        <w:t>Kauswagan</w:t>
      </w:r>
      <w:proofErr w:type="spellEnd"/>
      <w:r w:rsidRPr="00684C43">
        <w:rPr>
          <w:rFonts w:ascii="Arial" w:hAnsi="Arial" w:cs="Arial"/>
          <w:iCs/>
          <w:sz w:val="24"/>
          <w:szCs w:val="24"/>
        </w:rPr>
        <w:t xml:space="preserve"> Ltd. Co., which is a private limited partnership which owns and operates a 4 x 138MW (net) coal-fired power generation facility located in </w:t>
      </w:r>
      <w:r>
        <w:rPr>
          <w:rFonts w:ascii="Arial" w:hAnsi="Arial" w:cs="Arial"/>
          <w:iCs/>
          <w:sz w:val="24"/>
          <w:szCs w:val="24"/>
        </w:rPr>
        <w:t>Barangay</w:t>
      </w:r>
      <w:r w:rsidRPr="00684C43">
        <w:rPr>
          <w:rFonts w:ascii="Arial" w:hAnsi="Arial" w:cs="Arial"/>
          <w:iCs/>
          <w:sz w:val="24"/>
          <w:szCs w:val="24"/>
        </w:rPr>
        <w:t xml:space="preserve"> Libertad, Municipality of </w:t>
      </w:r>
      <w:proofErr w:type="spellStart"/>
      <w:r w:rsidRPr="00684C43">
        <w:rPr>
          <w:rFonts w:ascii="Arial" w:hAnsi="Arial" w:cs="Arial"/>
          <w:iCs/>
          <w:sz w:val="24"/>
          <w:szCs w:val="24"/>
        </w:rPr>
        <w:t>Kauswagan</w:t>
      </w:r>
      <w:proofErr w:type="spellEnd"/>
      <w:r w:rsidRPr="00684C43">
        <w:rPr>
          <w:rFonts w:ascii="Arial" w:hAnsi="Arial" w:cs="Arial"/>
          <w:iCs/>
          <w:sz w:val="24"/>
          <w:szCs w:val="24"/>
        </w:rPr>
        <w:t xml:space="preserve">, Lanao del Norte.  </w:t>
      </w:r>
    </w:p>
    <w:p w14:paraId="56A22B90" w14:textId="77777777" w:rsidR="0061234C" w:rsidRPr="00C11019" w:rsidRDefault="0061234C" w:rsidP="0061234C">
      <w:pPr>
        <w:numPr>
          <w:ilvl w:val="0"/>
          <w:numId w:val="1"/>
        </w:numPr>
        <w:tabs>
          <w:tab w:val="clear" w:pos="180"/>
        </w:tabs>
        <w:spacing w:after="0" w:line="240" w:lineRule="auto"/>
        <w:ind w:left="284" w:right="826" w:hanging="284"/>
        <w:rPr>
          <w:rFonts w:ascii="Arial" w:hAnsi="Arial" w:cs="Arial"/>
          <w:sz w:val="24"/>
          <w:szCs w:val="24"/>
        </w:rPr>
      </w:pPr>
      <w:r w:rsidRPr="00C11019">
        <w:rPr>
          <w:rFonts w:ascii="Arial" w:hAnsi="Arial" w:cs="Arial"/>
          <w:b/>
          <w:sz w:val="24"/>
          <w:szCs w:val="24"/>
        </w:rPr>
        <w:t>CONCLUSIONS AND RECOMMENDATIONS</w:t>
      </w:r>
    </w:p>
    <w:p w14:paraId="266E098F" w14:textId="77777777" w:rsidR="0061234C" w:rsidRDefault="0061234C" w:rsidP="0061234C">
      <w:pPr>
        <w:ind w:left="284" w:right="826"/>
        <w:jc w:val="both"/>
        <w:rPr>
          <w:rFonts w:ascii="Arial" w:hAnsi="Arial" w:cs="Arial"/>
          <w:sz w:val="24"/>
          <w:szCs w:val="24"/>
        </w:rPr>
      </w:pPr>
    </w:p>
    <w:p w14:paraId="6671690C" w14:textId="77777777" w:rsidR="0061234C" w:rsidRPr="00C11019" w:rsidRDefault="0061234C" w:rsidP="0061234C">
      <w:pPr>
        <w:ind w:left="284" w:right="826"/>
        <w:jc w:val="both"/>
        <w:rPr>
          <w:rFonts w:ascii="Arial" w:hAnsi="Arial" w:cs="Arial"/>
          <w:sz w:val="24"/>
          <w:szCs w:val="24"/>
        </w:rPr>
      </w:pPr>
      <w:r w:rsidRPr="00684C43">
        <w:rPr>
          <w:rFonts w:ascii="Arial" w:hAnsi="Arial" w:cs="Arial"/>
          <w:sz w:val="24"/>
          <w:szCs w:val="24"/>
        </w:rPr>
        <w:t>The proposed amendments are recommended to be adopted, as this will improve the compliance of the Trading Participants with the MOR by being more responsible in offering/bidding and revising/updating of offers</w:t>
      </w:r>
      <w:r>
        <w:rPr>
          <w:rFonts w:ascii="Arial" w:hAnsi="Arial" w:cs="Arial"/>
          <w:sz w:val="24"/>
          <w:szCs w:val="24"/>
        </w:rPr>
        <w:t>, and reflecting the actual capability of their units to aid with the proper management of power supply.</w:t>
      </w:r>
    </w:p>
    <w:p w14:paraId="27D7D0BF" w14:textId="77777777" w:rsidR="0061234C" w:rsidRPr="00C11019" w:rsidRDefault="0061234C" w:rsidP="0061234C">
      <w:pPr>
        <w:numPr>
          <w:ilvl w:val="0"/>
          <w:numId w:val="1"/>
        </w:numPr>
        <w:tabs>
          <w:tab w:val="clear" w:pos="180"/>
        </w:tabs>
        <w:spacing w:after="0" w:line="240" w:lineRule="auto"/>
        <w:ind w:left="284" w:right="826" w:hanging="284"/>
        <w:rPr>
          <w:rFonts w:ascii="Arial" w:hAnsi="Arial" w:cs="Arial"/>
          <w:sz w:val="24"/>
          <w:szCs w:val="24"/>
        </w:rPr>
      </w:pPr>
      <w:r w:rsidRPr="00C11019">
        <w:rPr>
          <w:rFonts w:ascii="Arial" w:hAnsi="Arial" w:cs="Arial"/>
          <w:b/>
          <w:sz w:val="24"/>
          <w:szCs w:val="24"/>
        </w:rPr>
        <w:t>REFERENCES</w:t>
      </w:r>
    </w:p>
    <w:p w14:paraId="1D6FEBA2" w14:textId="77777777" w:rsidR="0061234C" w:rsidRDefault="0061234C" w:rsidP="0061234C">
      <w:pPr>
        <w:ind w:left="360" w:right="826"/>
        <w:jc w:val="both"/>
        <w:rPr>
          <w:rFonts w:ascii="Arial" w:hAnsi="Arial" w:cs="Arial"/>
          <w:i/>
          <w:sz w:val="24"/>
          <w:szCs w:val="24"/>
        </w:rPr>
      </w:pPr>
    </w:p>
    <w:p w14:paraId="69AF5AD3" w14:textId="77777777" w:rsidR="0061234C" w:rsidRPr="00F05876" w:rsidRDefault="0061234C" w:rsidP="0061234C">
      <w:pPr>
        <w:pStyle w:val="ListParagraph"/>
        <w:numPr>
          <w:ilvl w:val="0"/>
          <w:numId w:val="2"/>
        </w:numPr>
        <w:ind w:right="826"/>
      </w:pPr>
      <w:r w:rsidRPr="00684C43">
        <w:rPr>
          <w:rFonts w:ascii="Arial" w:hAnsi="Arial" w:cs="Arial"/>
          <w:iCs/>
          <w:sz w:val="24"/>
          <w:szCs w:val="24"/>
        </w:rPr>
        <w:t>WESM Rules as of March 05, 2024</w:t>
      </w:r>
    </w:p>
    <w:p w14:paraId="073C3A9B" w14:textId="77777777" w:rsidR="0061234C" w:rsidRPr="006F3E07" w:rsidRDefault="0061234C" w:rsidP="0061234C">
      <w:pPr>
        <w:pStyle w:val="ListParagraph"/>
        <w:numPr>
          <w:ilvl w:val="0"/>
          <w:numId w:val="2"/>
        </w:numPr>
        <w:ind w:right="826"/>
      </w:pPr>
      <w:r>
        <w:rPr>
          <w:rFonts w:ascii="Arial" w:hAnsi="Arial" w:cs="Arial"/>
          <w:iCs/>
          <w:sz w:val="24"/>
          <w:szCs w:val="24"/>
        </w:rPr>
        <w:t>WESM Dispatch Protocol Manual 20.0</w:t>
      </w:r>
    </w:p>
    <w:p w14:paraId="2CA0F9A4" w14:textId="77777777" w:rsidR="0061234C" w:rsidRDefault="0061234C" w:rsidP="0061234C">
      <w:pPr>
        <w:ind w:right="826"/>
      </w:pPr>
    </w:p>
    <w:p w14:paraId="2E7DDBA8" w14:textId="26FD9C0C" w:rsidR="0061234C" w:rsidRDefault="0061234C" w:rsidP="5007516C">
      <w:pPr>
        <w:sectPr w:rsidR="0061234C" w:rsidSect="0061234C">
          <w:headerReference w:type="default" r:id="rId13"/>
          <w:type w:val="continuous"/>
          <w:pgSz w:w="11906" w:h="16838" w:code="9"/>
          <w:pgMar w:top="1440" w:right="284" w:bottom="1135" w:left="1440" w:header="720" w:footer="590" w:gutter="0"/>
          <w:cols w:space="720"/>
          <w:docGrid w:linePitch="360"/>
        </w:sectPr>
      </w:pPr>
    </w:p>
    <w:p w14:paraId="2D6091E7" w14:textId="77777777" w:rsidR="0061234C" w:rsidRDefault="0061234C" w:rsidP="0061234C">
      <w:pPr>
        <w:tabs>
          <w:tab w:val="left" w:pos="2210"/>
        </w:tabs>
        <w:ind w:right="826"/>
      </w:pPr>
      <w:r>
        <w:lastRenderedPageBreak/>
        <w:tab/>
      </w:r>
    </w:p>
    <w:p w14:paraId="6CCA0489" w14:textId="77777777" w:rsidR="0061234C" w:rsidRDefault="0061234C" w:rsidP="0061234C">
      <w:pPr>
        <w:tabs>
          <w:tab w:val="left" w:pos="2210"/>
        </w:tabs>
        <w:ind w:right="826"/>
      </w:pPr>
    </w:p>
    <w:p w14:paraId="1D1CEFC3" w14:textId="77777777" w:rsidR="0061234C" w:rsidRDefault="0061234C" w:rsidP="0061234C">
      <w:pPr>
        <w:tabs>
          <w:tab w:val="left" w:pos="2210"/>
        </w:tabs>
        <w:ind w:right="826"/>
      </w:pPr>
    </w:p>
    <w:p w14:paraId="7A26C635" w14:textId="77777777" w:rsidR="0061234C" w:rsidRPr="00CA07D1" w:rsidRDefault="0061234C" w:rsidP="0061234C">
      <w:pPr>
        <w:tabs>
          <w:tab w:val="left" w:pos="2210"/>
        </w:tabs>
        <w:ind w:right="826"/>
        <w:sectPr w:rsidR="0061234C" w:rsidRPr="00CA07D1" w:rsidSect="0061234C">
          <w:headerReference w:type="first" r:id="rId14"/>
          <w:pgSz w:w="11906" w:h="16838" w:code="9"/>
          <w:pgMar w:top="1440" w:right="284" w:bottom="1135" w:left="1440" w:header="720" w:footer="590" w:gutter="0"/>
          <w:cols w:space="720"/>
          <w:titlePg/>
          <w:docGrid w:linePitch="360"/>
        </w:sectPr>
      </w:pPr>
      <w:r>
        <w:tab/>
      </w:r>
    </w:p>
    <w:p w14:paraId="3C8ECC33" w14:textId="77777777" w:rsidR="0061234C" w:rsidRPr="00CC004F" w:rsidRDefault="0061234C" w:rsidP="0061234C">
      <w:pPr>
        <w:spacing w:line="276" w:lineRule="auto"/>
        <w:ind w:right="826"/>
        <w:jc w:val="center"/>
        <w:rPr>
          <w:rFonts w:ascii="Arial" w:hAnsi="Arial" w:cs="Arial"/>
          <w:b/>
          <w:bCs/>
          <w:color w:val="808080" w:themeColor="background1" w:themeShade="80"/>
          <w:u w:val="single"/>
        </w:rPr>
      </w:pPr>
      <w:r w:rsidRPr="00CC004F">
        <w:rPr>
          <w:rFonts w:ascii="Arial" w:hAnsi="Arial" w:cs="Arial"/>
          <w:b/>
          <w:bCs/>
          <w:color w:val="808080" w:themeColor="background1" w:themeShade="80"/>
          <w:u w:val="single"/>
        </w:rPr>
        <w:t>TO BE ACCOMPLISHED BY THE PARTY SUBMITTING THE COMMENTS</w:t>
      </w:r>
    </w:p>
    <w:p w14:paraId="4D3C9E90" w14:textId="77777777" w:rsidR="0061234C" w:rsidRPr="00CC004F" w:rsidRDefault="0061234C" w:rsidP="0061234C">
      <w:pPr>
        <w:spacing w:line="276" w:lineRule="auto"/>
        <w:ind w:right="826"/>
        <w:jc w:val="both"/>
        <w:rPr>
          <w:rFonts w:ascii="Arial" w:hAnsi="Arial" w:cs="Arial"/>
          <w:i/>
          <w:iCs/>
        </w:rPr>
      </w:pPr>
    </w:p>
    <w:p w14:paraId="299BD294" w14:textId="77777777" w:rsidR="0061234C" w:rsidRPr="00CC004F" w:rsidRDefault="0061234C" w:rsidP="0061234C">
      <w:pPr>
        <w:spacing w:line="276" w:lineRule="auto"/>
        <w:ind w:right="826"/>
        <w:jc w:val="both"/>
        <w:rPr>
          <w:rFonts w:ascii="Arial" w:hAnsi="Arial" w:cs="Arial"/>
          <w:i/>
          <w:iCs/>
        </w:rPr>
      </w:pPr>
      <w:r w:rsidRPr="00CC004F">
        <w:rPr>
          <w:rFonts w:ascii="Arial" w:hAnsi="Arial" w:cs="Arial"/>
          <w:i/>
          <w:iCs/>
        </w:rPr>
        <w:t>[In accomplishing and submitting this form, you give your consent for PEMC to collect, record, organize, and update your personal data as herein provided as part of your information for purposes of rules change process.]</w:t>
      </w:r>
    </w:p>
    <w:p w14:paraId="59EA508E" w14:textId="77777777" w:rsidR="0061234C" w:rsidRPr="00CC004F" w:rsidRDefault="0061234C" w:rsidP="0061234C">
      <w:pPr>
        <w:spacing w:after="0" w:line="276" w:lineRule="auto"/>
        <w:jc w:val="both"/>
        <w:rPr>
          <w:rFonts w:ascii="Arial" w:hAnsi="Arial" w:cs="Arial"/>
          <w:b/>
        </w:rPr>
      </w:pPr>
    </w:p>
    <w:p w14:paraId="0D213ACB" w14:textId="77777777" w:rsidR="0061234C" w:rsidRPr="00CC004F" w:rsidRDefault="0061234C" w:rsidP="0061234C">
      <w:pPr>
        <w:spacing w:after="0" w:line="276" w:lineRule="auto"/>
        <w:jc w:val="both"/>
        <w:rPr>
          <w:rFonts w:ascii="Arial" w:hAnsi="Arial" w:cs="Arial"/>
          <w:b/>
        </w:rPr>
      </w:pPr>
      <w:r w:rsidRPr="00CC004F">
        <w:rPr>
          <w:rFonts w:ascii="Arial" w:hAnsi="Arial" w:cs="Arial"/>
          <w:b/>
        </w:rPr>
        <w:t xml:space="preserve">Commenter’s Information </w:t>
      </w:r>
    </w:p>
    <w:p w14:paraId="4ED9441A" w14:textId="77777777" w:rsidR="0061234C" w:rsidRPr="00CC004F" w:rsidRDefault="0061234C" w:rsidP="0061234C">
      <w:pPr>
        <w:spacing w:line="276" w:lineRule="auto"/>
        <w:ind w:right="826"/>
        <w:jc w:val="both"/>
        <w:rPr>
          <w:rFonts w:ascii="Arial" w:hAnsi="Arial" w:cs="Arial"/>
        </w:rPr>
      </w:pPr>
    </w:p>
    <w:tbl>
      <w:tblPr>
        <w:tblW w:w="0" w:type="auto"/>
        <w:tblBorders>
          <w:top w:val="single" w:sz="4" w:space="0" w:color="auto"/>
          <w:left w:val="single" w:sz="4" w:space="0" w:color="auto"/>
          <w:bottom w:val="single" w:sz="12" w:space="0" w:color="auto"/>
          <w:right w:val="single" w:sz="4" w:space="0" w:color="auto"/>
          <w:insideH w:val="single" w:sz="4" w:space="0" w:color="auto"/>
        </w:tblBorders>
        <w:tblLook w:val="01E0" w:firstRow="1" w:lastRow="1" w:firstColumn="1" w:lastColumn="1" w:noHBand="0" w:noVBand="0"/>
      </w:tblPr>
      <w:tblGrid>
        <w:gridCol w:w="2124"/>
        <w:gridCol w:w="7206"/>
      </w:tblGrid>
      <w:tr w:rsidR="0061234C" w:rsidRPr="00CC004F" w14:paraId="04677C03" w14:textId="77777777" w:rsidTr="000100D3">
        <w:trPr>
          <w:trHeight w:val="567"/>
        </w:trPr>
        <w:tc>
          <w:tcPr>
            <w:tcW w:w="2124" w:type="dxa"/>
            <w:tcBorders>
              <w:top w:val="single" w:sz="12" w:space="0" w:color="auto"/>
              <w:left w:val="single" w:sz="12" w:space="0" w:color="auto"/>
              <w:bottom w:val="single" w:sz="4" w:space="0" w:color="auto"/>
              <w:right w:val="single" w:sz="2" w:space="0" w:color="auto"/>
            </w:tcBorders>
          </w:tcPr>
          <w:p w14:paraId="001688CB" w14:textId="77777777" w:rsidR="0061234C" w:rsidRPr="00CC004F" w:rsidRDefault="0061234C" w:rsidP="000100D3">
            <w:pPr>
              <w:spacing w:line="276" w:lineRule="auto"/>
              <w:rPr>
                <w:rFonts w:ascii="Arial" w:hAnsi="Arial" w:cs="Arial"/>
              </w:rPr>
            </w:pPr>
            <w:r w:rsidRPr="00CC004F">
              <w:rPr>
                <w:rFonts w:ascii="Arial" w:hAnsi="Arial" w:cs="Arial"/>
              </w:rPr>
              <w:t xml:space="preserve">Name </w:t>
            </w:r>
          </w:p>
        </w:tc>
        <w:tc>
          <w:tcPr>
            <w:tcW w:w="7206" w:type="dxa"/>
            <w:tcBorders>
              <w:top w:val="single" w:sz="12" w:space="0" w:color="auto"/>
              <w:left w:val="single" w:sz="2" w:space="0" w:color="auto"/>
              <w:bottom w:val="single" w:sz="4" w:space="0" w:color="auto"/>
              <w:right w:val="single" w:sz="12" w:space="0" w:color="auto"/>
            </w:tcBorders>
          </w:tcPr>
          <w:p w14:paraId="7B8A8412" w14:textId="199DE318" w:rsidR="0061234C" w:rsidRPr="00CC004F" w:rsidRDefault="007663C6" w:rsidP="000100D3">
            <w:pPr>
              <w:spacing w:line="276" w:lineRule="auto"/>
              <w:rPr>
                <w:rFonts w:ascii="Arial" w:hAnsi="Arial" w:cs="Arial"/>
                <w:b/>
              </w:rPr>
            </w:pPr>
            <w:r w:rsidRPr="00AA4A9F">
              <w:rPr>
                <w:rFonts w:ascii="Arial" w:hAnsi="Arial" w:cs="Arial"/>
                <w:b/>
                <w:sz w:val="24"/>
                <w:szCs w:val="24"/>
              </w:rPr>
              <w:t>Richard J. Nethercott</w:t>
            </w:r>
          </w:p>
          <w:p w14:paraId="0BF9ACD1" w14:textId="77777777" w:rsidR="0061234C" w:rsidRPr="00CC004F" w:rsidRDefault="0061234C" w:rsidP="000100D3">
            <w:pPr>
              <w:spacing w:line="276" w:lineRule="auto"/>
              <w:rPr>
                <w:rFonts w:ascii="Arial" w:hAnsi="Arial" w:cs="Arial"/>
                <w:bCs/>
              </w:rPr>
            </w:pPr>
            <w:r w:rsidRPr="00CC004F">
              <w:rPr>
                <w:rFonts w:ascii="Arial" w:hAnsi="Arial" w:cs="Arial"/>
                <w:bCs/>
              </w:rPr>
              <w:t>[Signature over Name]</w:t>
            </w:r>
          </w:p>
        </w:tc>
      </w:tr>
      <w:tr w:rsidR="0061234C" w:rsidRPr="00CC004F" w14:paraId="57B9AC03" w14:textId="77777777" w:rsidTr="000100D3">
        <w:trPr>
          <w:trHeight w:val="567"/>
        </w:trPr>
        <w:tc>
          <w:tcPr>
            <w:tcW w:w="2124" w:type="dxa"/>
            <w:tcBorders>
              <w:left w:val="single" w:sz="12" w:space="0" w:color="auto"/>
              <w:bottom w:val="single" w:sz="4" w:space="0" w:color="auto"/>
              <w:right w:val="single" w:sz="2" w:space="0" w:color="auto"/>
            </w:tcBorders>
          </w:tcPr>
          <w:p w14:paraId="110D2768" w14:textId="77777777" w:rsidR="0061234C" w:rsidRPr="00CC004F" w:rsidRDefault="0061234C" w:rsidP="000100D3">
            <w:pPr>
              <w:spacing w:line="276" w:lineRule="auto"/>
              <w:rPr>
                <w:rFonts w:ascii="Arial" w:hAnsi="Arial" w:cs="Arial"/>
              </w:rPr>
            </w:pPr>
            <w:r w:rsidRPr="00CC004F">
              <w:rPr>
                <w:rFonts w:ascii="Arial" w:hAnsi="Arial" w:cs="Arial"/>
              </w:rPr>
              <w:t xml:space="preserve">Designation         </w:t>
            </w:r>
          </w:p>
        </w:tc>
        <w:tc>
          <w:tcPr>
            <w:tcW w:w="7206" w:type="dxa"/>
            <w:tcBorders>
              <w:left w:val="single" w:sz="2" w:space="0" w:color="auto"/>
              <w:bottom w:val="single" w:sz="4" w:space="0" w:color="auto"/>
              <w:right w:val="single" w:sz="12" w:space="0" w:color="auto"/>
            </w:tcBorders>
          </w:tcPr>
          <w:p w14:paraId="40AD699E" w14:textId="21CAEB8A" w:rsidR="0061234C" w:rsidRPr="00CC004F" w:rsidRDefault="007663C6" w:rsidP="000100D3">
            <w:pPr>
              <w:spacing w:line="276" w:lineRule="auto"/>
              <w:rPr>
                <w:rFonts w:ascii="Arial" w:hAnsi="Arial" w:cs="Arial"/>
              </w:rPr>
            </w:pPr>
            <w:r w:rsidRPr="00AA4A9F">
              <w:rPr>
                <w:rFonts w:ascii="Arial" w:hAnsi="Arial" w:cs="Arial"/>
                <w:sz w:val="24"/>
                <w:szCs w:val="24"/>
              </w:rPr>
              <w:t>President and CEO</w:t>
            </w:r>
          </w:p>
        </w:tc>
      </w:tr>
      <w:tr w:rsidR="0061234C" w:rsidRPr="00CC004F" w14:paraId="63BF502E" w14:textId="77777777" w:rsidTr="000100D3">
        <w:trPr>
          <w:trHeight w:val="567"/>
        </w:trPr>
        <w:tc>
          <w:tcPr>
            <w:tcW w:w="2124" w:type="dxa"/>
            <w:tcBorders>
              <w:left w:val="single" w:sz="12" w:space="0" w:color="auto"/>
              <w:bottom w:val="single" w:sz="4" w:space="0" w:color="auto"/>
              <w:right w:val="single" w:sz="2" w:space="0" w:color="auto"/>
            </w:tcBorders>
          </w:tcPr>
          <w:p w14:paraId="0908D239" w14:textId="77777777" w:rsidR="0061234C" w:rsidRPr="00CC004F" w:rsidRDefault="0061234C" w:rsidP="000100D3">
            <w:pPr>
              <w:spacing w:line="276" w:lineRule="auto"/>
              <w:rPr>
                <w:rFonts w:ascii="Arial" w:hAnsi="Arial" w:cs="Arial"/>
              </w:rPr>
            </w:pPr>
            <w:r w:rsidRPr="00CC004F">
              <w:rPr>
                <w:rFonts w:ascii="Arial" w:hAnsi="Arial" w:cs="Arial"/>
              </w:rPr>
              <w:t xml:space="preserve">Company              </w:t>
            </w:r>
          </w:p>
        </w:tc>
        <w:tc>
          <w:tcPr>
            <w:tcW w:w="7206" w:type="dxa"/>
            <w:tcBorders>
              <w:left w:val="single" w:sz="2" w:space="0" w:color="auto"/>
              <w:bottom w:val="single" w:sz="4" w:space="0" w:color="auto"/>
              <w:right w:val="single" w:sz="12" w:space="0" w:color="auto"/>
            </w:tcBorders>
          </w:tcPr>
          <w:p w14:paraId="32759419" w14:textId="4DC1A40A" w:rsidR="0061234C" w:rsidRPr="00CC004F" w:rsidRDefault="007663C6" w:rsidP="000100D3">
            <w:pPr>
              <w:spacing w:line="276" w:lineRule="auto"/>
              <w:rPr>
                <w:rFonts w:ascii="Arial" w:hAnsi="Arial" w:cs="Arial"/>
              </w:rPr>
            </w:pPr>
            <w:r w:rsidRPr="00AA4A9F">
              <w:rPr>
                <w:rFonts w:ascii="Arial" w:hAnsi="Arial" w:cs="Arial"/>
                <w:sz w:val="24"/>
                <w:szCs w:val="24"/>
              </w:rPr>
              <w:t>Independent Electricity Market Operator of the Philippines Inc.</w:t>
            </w:r>
          </w:p>
        </w:tc>
      </w:tr>
      <w:tr w:rsidR="0061234C" w:rsidRPr="00CC004F" w14:paraId="3F5929BD" w14:textId="77777777" w:rsidTr="000100D3">
        <w:trPr>
          <w:trHeight w:val="521"/>
        </w:trPr>
        <w:tc>
          <w:tcPr>
            <w:tcW w:w="2124" w:type="dxa"/>
            <w:vMerge w:val="restart"/>
            <w:tcBorders>
              <w:left w:val="single" w:sz="12" w:space="0" w:color="auto"/>
              <w:right w:val="single" w:sz="2" w:space="0" w:color="auto"/>
            </w:tcBorders>
          </w:tcPr>
          <w:p w14:paraId="3D73F164" w14:textId="77777777" w:rsidR="0061234C" w:rsidRPr="00CC004F" w:rsidRDefault="0061234C" w:rsidP="000100D3">
            <w:pPr>
              <w:spacing w:line="276" w:lineRule="auto"/>
              <w:rPr>
                <w:rFonts w:ascii="Arial" w:hAnsi="Arial" w:cs="Arial"/>
              </w:rPr>
            </w:pPr>
            <w:r w:rsidRPr="00CC004F">
              <w:rPr>
                <w:rFonts w:ascii="Arial" w:hAnsi="Arial" w:cs="Arial"/>
              </w:rPr>
              <w:t xml:space="preserve">Company Address               </w:t>
            </w:r>
          </w:p>
        </w:tc>
        <w:tc>
          <w:tcPr>
            <w:tcW w:w="7206" w:type="dxa"/>
            <w:tcBorders>
              <w:left w:val="single" w:sz="2" w:space="0" w:color="auto"/>
              <w:bottom w:val="single" w:sz="4" w:space="0" w:color="auto"/>
              <w:right w:val="single" w:sz="12" w:space="0" w:color="auto"/>
            </w:tcBorders>
          </w:tcPr>
          <w:p w14:paraId="24006CC3" w14:textId="102F94B9" w:rsidR="0061234C" w:rsidRPr="00CC004F" w:rsidRDefault="007663C6" w:rsidP="000100D3">
            <w:pPr>
              <w:spacing w:line="276" w:lineRule="auto"/>
              <w:rPr>
                <w:rFonts w:ascii="Arial" w:hAnsi="Arial" w:cs="Arial"/>
              </w:rPr>
            </w:pPr>
            <w:r w:rsidRPr="00AA4A9F">
              <w:rPr>
                <w:rFonts w:ascii="Arial" w:hAnsi="Arial" w:cs="Arial"/>
                <w:sz w:val="24"/>
                <w:szCs w:val="24"/>
              </w:rPr>
              <w:t>9/F Robinsons Equitable Tower ADB Ave. Ortigas Center</w:t>
            </w:r>
          </w:p>
        </w:tc>
      </w:tr>
      <w:tr w:rsidR="0061234C" w:rsidRPr="00CC004F" w14:paraId="7FD74108" w14:textId="77777777" w:rsidTr="000100D3">
        <w:trPr>
          <w:trHeight w:val="567"/>
        </w:trPr>
        <w:tc>
          <w:tcPr>
            <w:tcW w:w="2124" w:type="dxa"/>
            <w:vMerge/>
            <w:tcBorders>
              <w:left w:val="single" w:sz="12" w:space="0" w:color="auto"/>
              <w:right w:val="single" w:sz="2" w:space="0" w:color="auto"/>
            </w:tcBorders>
          </w:tcPr>
          <w:p w14:paraId="5AA31AA4" w14:textId="77777777" w:rsidR="0061234C" w:rsidRPr="00CC004F" w:rsidRDefault="0061234C" w:rsidP="000100D3">
            <w:pPr>
              <w:spacing w:line="276" w:lineRule="auto"/>
              <w:rPr>
                <w:rFonts w:ascii="Arial" w:hAnsi="Arial" w:cs="Arial"/>
              </w:rPr>
            </w:pPr>
          </w:p>
        </w:tc>
        <w:tc>
          <w:tcPr>
            <w:tcW w:w="7206" w:type="dxa"/>
            <w:tcBorders>
              <w:left w:val="single" w:sz="2" w:space="0" w:color="auto"/>
              <w:bottom w:val="single" w:sz="4" w:space="0" w:color="auto"/>
              <w:right w:val="single" w:sz="12" w:space="0" w:color="auto"/>
            </w:tcBorders>
          </w:tcPr>
          <w:p w14:paraId="3E41DD65" w14:textId="2B01F74F" w:rsidR="0061234C" w:rsidRPr="00CC004F" w:rsidRDefault="007663C6" w:rsidP="000100D3">
            <w:pPr>
              <w:spacing w:line="276" w:lineRule="auto"/>
              <w:rPr>
                <w:rFonts w:ascii="Arial" w:hAnsi="Arial" w:cs="Arial"/>
              </w:rPr>
            </w:pPr>
            <w:r w:rsidRPr="00AA4A9F">
              <w:rPr>
                <w:rFonts w:ascii="Arial" w:hAnsi="Arial" w:cs="Arial"/>
                <w:sz w:val="24"/>
                <w:szCs w:val="24"/>
              </w:rPr>
              <w:t>Pasig City</w:t>
            </w:r>
          </w:p>
        </w:tc>
      </w:tr>
      <w:tr w:rsidR="0061234C" w:rsidRPr="00CC004F" w14:paraId="6CEECAE7" w14:textId="77777777" w:rsidTr="000100D3">
        <w:trPr>
          <w:trHeight w:val="567"/>
        </w:trPr>
        <w:tc>
          <w:tcPr>
            <w:tcW w:w="2124" w:type="dxa"/>
            <w:vMerge/>
            <w:tcBorders>
              <w:left w:val="single" w:sz="12" w:space="0" w:color="auto"/>
              <w:bottom w:val="single" w:sz="4" w:space="0" w:color="auto"/>
              <w:right w:val="single" w:sz="2" w:space="0" w:color="auto"/>
            </w:tcBorders>
          </w:tcPr>
          <w:p w14:paraId="7FE6CBD6" w14:textId="77777777" w:rsidR="0061234C" w:rsidRPr="00CC004F" w:rsidRDefault="0061234C" w:rsidP="000100D3">
            <w:pPr>
              <w:spacing w:line="276" w:lineRule="auto"/>
              <w:rPr>
                <w:rFonts w:ascii="Arial" w:hAnsi="Arial" w:cs="Arial"/>
              </w:rPr>
            </w:pPr>
          </w:p>
        </w:tc>
        <w:tc>
          <w:tcPr>
            <w:tcW w:w="7206" w:type="dxa"/>
            <w:tcBorders>
              <w:left w:val="single" w:sz="2" w:space="0" w:color="auto"/>
              <w:bottom w:val="single" w:sz="4" w:space="0" w:color="auto"/>
              <w:right w:val="single" w:sz="12" w:space="0" w:color="auto"/>
            </w:tcBorders>
          </w:tcPr>
          <w:p w14:paraId="5426BB5D" w14:textId="77777777" w:rsidR="0061234C" w:rsidRPr="00CC004F" w:rsidRDefault="0061234C" w:rsidP="000100D3">
            <w:pPr>
              <w:spacing w:line="276" w:lineRule="auto"/>
              <w:rPr>
                <w:rFonts w:ascii="Arial" w:hAnsi="Arial" w:cs="Arial"/>
              </w:rPr>
            </w:pPr>
          </w:p>
        </w:tc>
      </w:tr>
      <w:tr w:rsidR="007663C6" w:rsidRPr="00CC004F" w14:paraId="47B607F1" w14:textId="77777777" w:rsidTr="00E04AA4">
        <w:trPr>
          <w:trHeight w:val="567"/>
        </w:trPr>
        <w:tc>
          <w:tcPr>
            <w:tcW w:w="2124" w:type="dxa"/>
            <w:tcBorders>
              <w:left w:val="single" w:sz="12" w:space="0" w:color="auto"/>
              <w:bottom w:val="single" w:sz="4" w:space="0" w:color="auto"/>
              <w:right w:val="single" w:sz="2" w:space="0" w:color="auto"/>
            </w:tcBorders>
          </w:tcPr>
          <w:p w14:paraId="1FEB043E" w14:textId="77777777" w:rsidR="007663C6" w:rsidRPr="00CC004F" w:rsidRDefault="007663C6" w:rsidP="007663C6">
            <w:pPr>
              <w:spacing w:line="276" w:lineRule="auto"/>
              <w:rPr>
                <w:rFonts w:ascii="Arial" w:hAnsi="Arial" w:cs="Arial"/>
              </w:rPr>
            </w:pPr>
            <w:r w:rsidRPr="00CC004F">
              <w:rPr>
                <w:rFonts w:ascii="Arial" w:hAnsi="Arial" w:cs="Arial"/>
              </w:rPr>
              <w:t xml:space="preserve">Telephone No.                      </w:t>
            </w:r>
          </w:p>
        </w:tc>
        <w:tc>
          <w:tcPr>
            <w:tcW w:w="7206" w:type="dxa"/>
            <w:tcBorders>
              <w:left w:val="single" w:sz="2" w:space="0" w:color="auto"/>
              <w:bottom w:val="single" w:sz="4" w:space="0" w:color="auto"/>
              <w:right w:val="single" w:sz="12" w:space="0" w:color="auto"/>
            </w:tcBorders>
            <w:vAlign w:val="center"/>
          </w:tcPr>
          <w:p w14:paraId="160E8FF9" w14:textId="355D0A0B" w:rsidR="007663C6" w:rsidRPr="00CC004F" w:rsidRDefault="007663C6" w:rsidP="007663C6">
            <w:pPr>
              <w:spacing w:line="276" w:lineRule="auto"/>
              <w:rPr>
                <w:rFonts w:ascii="Arial" w:hAnsi="Arial" w:cs="Arial"/>
              </w:rPr>
            </w:pPr>
            <w:r w:rsidRPr="00AA4A9F">
              <w:rPr>
                <w:rFonts w:ascii="Arial" w:hAnsi="Arial" w:cs="Arial"/>
                <w:sz w:val="24"/>
                <w:szCs w:val="24"/>
              </w:rPr>
              <w:t>02 5318 9376</w:t>
            </w:r>
          </w:p>
        </w:tc>
      </w:tr>
      <w:tr w:rsidR="007663C6" w:rsidRPr="00CC004F" w14:paraId="0D4DE44D" w14:textId="77777777" w:rsidTr="000100D3">
        <w:trPr>
          <w:trHeight w:val="567"/>
        </w:trPr>
        <w:tc>
          <w:tcPr>
            <w:tcW w:w="2124" w:type="dxa"/>
            <w:tcBorders>
              <w:left w:val="single" w:sz="12" w:space="0" w:color="auto"/>
              <w:bottom w:val="single" w:sz="12" w:space="0" w:color="auto"/>
              <w:right w:val="single" w:sz="2" w:space="0" w:color="auto"/>
            </w:tcBorders>
          </w:tcPr>
          <w:p w14:paraId="2D5B8324" w14:textId="77777777" w:rsidR="007663C6" w:rsidRPr="00CC004F" w:rsidRDefault="007663C6" w:rsidP="007663C6">
            <w:pPr>
              <w:spacing w:line="276" w:lineRule="auto"/>
              <w:rPr>
                <w:rFonts w:ascii="Arial" w:hAnsi="Arial" w:cs="Arial"/>
              </w:rPr>
            </w:pPr>
            <w:r w:rsidRPr="00CC004F">
              <w:rPr>
                <w:rFonts w:ascii="Arial" w:hAnsi="Arial" w:cs="Arial"/>
              </w:rPr>
              <w:t>Email Address</w:t>
            </w:r>
          </w:p>
        </w:tc>
        <w:tc>
          <w:tcPr>
            <w:tcW w:w="7206" w:type="dxa"/>
            <w:tcBorders>
              <w:left w:val="single" w:sz="2" w:space="0" w:color="auto"/>
              <w:bottom w:val="single" w:sz="12" w:space="0" w:color="auto"/>
              <w:right w:val="single" w:sz="12" w:space="0" w:color="auto"/>
            </w:tcBorders>
          </w:tcPr>
          <w:p w14:paraId="2AC2C6B5" w14:textId="23CDD400" w:rsidR="007663C6" w:rsidRPr="00CC004F" w:rsidRDefault="007663C6" w:rsidP="007663C6">
            <w:pPr>
              <w:spacing w:line="276" w:lineRule="auto"/>
              <w:rPr>
                <w:rFonts w:ascii="Arial" w:hAnsi="Arial" w:cs="Arial"/>
              </w:rPr>
            </w:pPr>
            <w:hyperlink r:id="rId15" w:history="1">
              <w:r w:rsidRPr="00AA4A9F">
                <w:rPr>
                  <w:rStyle w:val="Hyperlink"/>
                  <w:rFonts w:ascii="Arial" w:hAnsi="Arial" w:cs="Arial"/>
                  <w:sz w:val="24"/>
                  <w:szCs w:val="24"/>
                </w:rPr>
                <w:t>richard.nethercott@iemop.ph</w:t>
              </w:r>
            </w:hyperlink>
          </w:p>
        </w:tc>
      </w:tr>
    </w:tbl>
    <w:p w14:paraId="003C0996" w14:textId="77777777" w:rsidR="0061234C" w:rsidRPr="00CC004F" w:rsidRDefault="0061234C" w:rsidP="0061234C">
      <w:pPr>
        <w:jc w:val="both"/>
        <w:rPr>
          <w:rFonts w:ascii="Arial" w:hAnsi="Arial" w:cs="Arial"/>
        </w:rPr>
      </w:pPr>
    </w:p>
    <w:p w14:paraId="1A486808" w14:textId="77777777" w:rsidR="0061234C" w:rsidRDefault="0061234C" w:rsidP="0061234C"/>
    <w:p w14:paraId="66CBB8A6" w14:textId="77777777" w:rsidR="0061234C" w:rsidRDefault="0061234C" w:rsidP="0061234C"/>
    <w:p w14:paraId="307793ED" w14:textId="77777777" w:rsidR="0061234C" w:rsidRPr="00684C43" w:rsidRDefault="0061234C" w:rsidP="0061234C">
      <w:pPr>
        <w:ind w:right="826"/>
        <w:sectPr w:rsidR="0061234C" w:rsidRPr="00684C43" w:rsidSect="0061234C">
          <w:type w:val="continuous"/>
          <w:pgSz w:w="11906" w:h="16838" w:code="9"/>
          <w:pgMar w:top="1440" w:right="284" w:bottom="1135" w:left="1440" w:header="720" w:footer="590" w:gutter="0"/>
          <w:cols w:space="720"/>
          <w:titlePg/>
          <w:docGrid w:linePitch="360"/>
        </w:sectPr>
      </w:pPr>
    </w:p>
    <w:p w14:paraId="7672AC0F" w14:textId="77777777" w:rsidR="0061234C" w:rsidRPr="00C11019" w:rsidRDefault="0061234C" w:rsidP="0061234C">
      <w:pPr>
        <w:rPr>
          <w:rFonts w:ascii="Arial" w:hAnsi="Arial" w:cs="Arial"/>
          <w:b/>
          <w:sz w:val="24"/>
          <w:szCs w:val="24"/>
        </w:rPr>
      </w:pPr>
    </w:p>
    <w:tbl>
      <w:tblPr>
        <w:tblW w:w="5157"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1E0" w:firstRow="1" w:lastRow="1" w:firstColumn="1" w:lastColumn="1" w:noHBand="0" w:noVBand="0"/>
      </w:tblPr>
      <w:tblGrid>
        <w:gridCol w:w="1587"/>
        <w:gridCol w:w="1735"/>
        <w:gridCol w:w="3621"/>
        <w:gridCol w:w="3686"/>
        <w:gridCol w:w="2550"/>
        <w:gridCol w:w="1843"/>
        <w:gridCol w:w="2125"/>
        <w:gridCol w:w="1986"/>
        <w:gridCol w:w="2550"/>
      </w:tblGrid>
      <w:tr w:rsidR="0061234C" w:rsidRPr="00A96B89" w14:paraId="2D1509C3" w14:textId="77777777" w:rsidTr="2C87B91B">
        <w:tc>
          <w:tcPr>
            <w:tcW w:w="5000" w:type="pct"/>
            <w:gridSpan w:val="9"/>
            <w:shd w:val="clear" w:color="auto" w:fill="FAE2D5" w:themeFill="accent2" w:themeFillTint="33"/>
            <w:vAlign w:val="center"/>
          </w:tcPr>
          <w:p w14:paraId="283FA7CC" w14:textId="77777777" w:rsidR="0061234C" w:rsidRPr="00C11019" w:rsidRDefault="0061234C" w:rsidP="000100D3">
            <w:pPr>
              <w:jc w:val="center"/>
              <w:rPr>
                <w:rFonts w:ascii="Arial" w:hAnsi="Arial" w:cs="Arial"/>
                <w:b/>
                <w:sz w:val="24"/>
                <w:szCs w:val="24"/>
              </w:rPr>
            </w:pPr>
            <w:r>
              <w:rPr>
                <w:rFonts w:ascii="Arial" w:hAnsi="Arial" w:cs="Arial"/>
                <w:b/>
                <w:sz w:val="24"/>
                <w:szCs w:val="24"/>
              </w:rPr>
              <w:t>WESM Rules (Posted: 05 March 2024 | Effective: 13 February 2024)</w:t>
            </w:r>
          </w:p>
        </w:tc>
      </w:tr>
      <w:tr w:rsidR="0061234C" w:rsidRPr="00A96B89" w14:paraId="4E4EDB29" w14:textId="77777777" w:rsidTr="2C87B91B">
        <w:tc>
          <w:tcPr>
            <w:tcW w:w="366" w:type="pct"/>
            <w:shd w:val="clear" w:color="auto" w:fill="FAE2D5" w:themeFill="accent2" w:themeFillTint="33"/>
            <w:vAlign w:val="center"/>
          </w:tcPr>
          <w:p w14:paraId="1B2450B7" w14:textId="77777777" w:rsidR="0061234C" w:rsidRPr="00C11019" w:rsidRDefault="0061234C" w:rsidP="000100D3">
            <w:pPr>
              <w:jc w:val="center"/>
              <w:rPr>
                <w:rFonts w:ascii="Arial" w:hAnsi="Arial" w:cs="Arial"/>
                <w:b/>
                <w:sz w:val="24"/>
                <w:szCs w:val="24"/>
              </w:rPr>
            </w:pPr>
            <w:r w:rsidRPr="00C11019">
              <w:rPr>
                <w:rFonts w:ascii="Arial" w:hAnsi="Arial" w:cs="Arial"/>
                <w:b/>
                <w:sz w:val="24"/>
                <w:szCs w:val="24"/>
              </w:rPr>
              <w:t>Title</w:t>
            </w:r>
          </w:p>
        </w:tc>
        <w:tc>
          <w:tcPr>
            <w:tcW w:w="400" w:type="pct"/>
            <w:shd w:val="clear" w:color="auto" w:fill="FAE2D5" w:themeFill="accent2" w:themeFillTint="33"/>
            <w:vAlign w:val="center"/>
          </w:tcPr>
          <w:p w14:paraId="5B392BE9" w14:textId="77777777" w:rsidR="0061234C" w:rsidRPr="00C11019" w:rsidRDefault="0061234C" w:rsidP="000100D3">
            <w:pPr>
              <w:jc w:val="center"/>
              <w:rPr>
                <w:rFonts w:ascii="Arial" w:hAnsi="Arial" w:cs="Arial"/>
                <w:b/>
                <w:sz w:val="24"/>
                <w:szCs w:val="24"/>
              </w:rPr>
            </w:pPr>
            <w:r w:rsidRPr="00C11019">
              <w:rPr>
                <w:rFonts w:ascii="Arial" w:hAnsi="Arial" w:cs="Arial"/>
                <w:b/>
                <w:sz w:val="24"/>
                <w:szCs w:val="24"/>
              </w:rPr>
              <w:t>Section</w:t>
            </w:r>
          </w:p>
        </w:tc>
        <w:tc>
          <w:tcPr>
            <w:tcW w:w="835" w:type="pct"/>
            <w:shd w:val="clear" w:color="auto" w:fill="FAE2D5" w:themeFill="accent2" w:themeFillTint="33"/>
            <w:vAlign w:val="center"/>
          </w:tcPr>
          <w:p w14:paraId="3B5662A9" w14:textId="77777777" w:rsidR="0061234C" w:rsidRPr="00C11019" w:rsidRDefault="0061234C" w:rsidP="000100D3">
            <w:pPr>
              <w:jc w:val="center"/>
              <w:rPr>
                <w:rFonts w:ascii="Arial" w:hAnsi="Arial" w:cs="Arial"/>
                <w:b/>
                <w:sz w:val="24"/>
                <w:szCs w:val="24"/>
              </w:rPr>
            </w:pPr>
            <w:r w:rsidRPr="00C11019">
              <w:rPr>
                <w:rFonts w:ascii="Arial" w:hAnsi="Arial" w:cs="Arial"/>
                <w:b/>
                <w:sz w:val="24"/>
                <w:szCs w:val="24"/>
              </w:rPr>
              <w:t>Provision</w:t>
            </w:r>
          </w:p>
        </w:tc>
        <w:tc>
          <w:tcPr>
            <w:tcW w:w="850" w:type="pct"/>
            <w:shd w:val="clear" w:color="auto" w:fill="FAE2D5" w:themeFill="accent2" w:themeFillTint="33"/>
            <w:vAlign w:val="center"/>
          </w:tcPr>
          <w:p w14:paraId="7C13BF23" w14:textId="77777777" w:rsidR="0061234C" w:rsidRPr="00C11019" w:rsidRDefault="0061234C" w:rsidP="000100D3">
            <w:pPr>
              <w:jc w:val="center"/>
              <w:rPr>
                <w:rFonts w:ascii="Arial" w:hAnsi="Arial" w:cs="Arial"/>
                <w:b/>
                <w:sz w:val="24"/>
                <w:szCs w:val="24"/>
              </w:rPr>
            </w:pPr>
            <w:r w:rsidRPr="00C11019">
              <w:rPr>
                <w:rFonts w:ascii="Arial" w:hAnsi="Arial" w:cs="Arial"/>
                <w:b/>
                <w:sz w:val="24"/>
                <w:szCs w:val="24"/>
              </w:rPr>
              <w:t>Proposed Amendment</w:t>
            </w:r>
          </w:p>
        </w:tc>
        <w:tc>
          <w:tcPr>
            <w:tcW w:w="588" w:type="pct"/>
            <w:shd w:val="clear" w:color="auto" w:fill="FAE2D5" w:themeFill="accent2" w:themeFillTint="33"/>
            <w:vAlign w:val="center"/>
          </w:tcPr>
          <w:p w14:paraId="1C98A870" w14:textId="77777777" w:rsidR="0061234C" w:rsidRPr="00C11019" w:rsidRDefault="0061234C" w:rsidP="000100D3">
            <w:pPr>
              <w:jc w:val="center"/>
              <w:rPr>
                <w:rFonts w:ascii="Arial" w:hAnsi="Arial" w:cs="Arial"/>
                <w:b/>
                <w:sz w:val="24"/>
                <w:szCs w:val="24"/>
              </w:rPr>
            </w:pPr>
            <w:r w:rsidRPr="00C11019">
              <w:rPr>
                <w:rFonts w:ascii="Arial" w:hAnsi="Arial" w:cs="Arial"/>
                <w:b/>
                <w:sz w:val="24"/>
                <w:szCs w:val="24"/>
              </w:rPr>
              <w:t>Rationale</w:t>
            </w:r>
          </w:p>
        </w:tc>
        <w:tc>
          <w:tcPr>
            <w:tcW w:w="425" w:type="pct"/>
            <w:shd w:val="clear" w:color="auto" w:fill="FAE2D5" w:themeFill="accent2" w:themeFillTint="33"/>
            <w:vAlign w:val="center"/>
          </w:tcPr>
          <w:p w14:paraId="27829AF1" w14:textId="77777777" w:rsidR="0061234C" w:rsidRPr="00C11019" w:rsidRDefault="0061234C" w:rsidP="000100D3">
            <w:pPr>
              <w:jc w:val="center"/>
              <w:rPr>
                <w:rFonts w:ascii="Arial" w:hAnsi="Arial" w:cs="Arial"/>
                <w:b/>
                <w:sz w:val="24"/>
                <w:szCs w:val="24"/>
              </w:rPr>
            </w:pPr>
            <w:r>
              <w:rPr>
                <w:rFonts w:ascii="Arial" w:hAnsi="Arial" w:cs="Arial"/>
                <w:b/>
                <w:sz w:val="24"/>
                <w:szCs w:val="24"/>
              </w:rPr>
              <w:t>Comment</w:t>
            </w:r>
          </w:p>
        </w:tc>
        <w:tc>
          <w:tcPr>
            <w:tcW w:w="490" w:type="pct"/>
            <w:shd w:val="clear" w:color="auto" w:fill="FAE2D5" w:themeFill="accent2" w:themeFillTint="33"/>
            <w:vAlign w:val="center"/>
          </w:tcPr>
          <w:p w14:paraId="587EE99D" w14:textId="77777777" w:rsidR="0061234C" w:rsidRPr="00C11019" w:rsidRDefault="0061234C" w:rsidP="000100D3">
            <w:pPr>
              <w:jc w:val="center"/>
              <w:rPr>
                <w:rFonts w:ascii="Arial" w:hAnsi="Arial" w:cs="Arial"/>
                <w:b/>
                <w:sz w:val="24"/>
                <w:szCs w:val="24"/>
              </w:rPr>
            </w:pPr>
            <w:r>
              <w:rPr>
                <w:rFonts w:ascii="Arial" w:hAnsi="Arial" w:cs="Arial"/>
                <w:b/>
                <w:sz w:val="24"/>
                <w:szCs w:val="24"/>
              </w:rPr>
              <w:t>Proposed re-wording based on comment</w:t>
            </w:r>
          </w:p>
        </w:tc>
        <w:tc>
          <w:tcPr>
            <w:tcW w:w="458" w:type="pct"/>
            <w:shd w:val="clear" w:color="auto" w:fill="FAE2D5" w:themeFill="accent2" w:themeFillTint="33"/>
            <w:vAlign w:val="center"/>
          </w:tcPr>
          <w:p w14:paraId="17D5129D" w14:textId="77777777" w:rsidR="0061234C" w:rsidRPr="00C11019" w:rsidRDefault="0061234C" w:rsidP="000100D3">
            <w:pPr>
              <w:jc w:val="center"/>
              <w:rPr>
                <w:rFonts w:ascii="Arial" w:hAnsi="Arial" w:cs="Arial"/>
                <w:b/>
                <w:sz w:val="24"/>
                <w:szCs w:val="24"/>
              </w:rPr>
            </w:pPr>
            <w:r>
              <w:rPr>
                <w:rFonts w:ascii="Arial" w:hAnsi="Arial" w:cs="Arial"/>
                <w:b/>
                <w:sz w:val="24"/>
                <w:szCs w:val="24"/>
              </w:rPr>
              <w:t>Original Proponent’s Response</w:t>
            </w:r>
          </w:p>
        </w:tc>
        <w:tc>
          <w:tcPr>
            <w:tcW w:w="588" w:type="pct"/>
            <w:shd w:val="clear" w:color="auto" w:fill="FAE2D5" w:themeFill="accent2" w:themeFillTint="33"/>
            <w:vAlign w:val="center"/>
          </w:tcPr>
          <w:p w14:paraId="6437DE0F" w14:textId="77777777" w:rsidR="0061234C" w:rsidRPr="00C11019" w:rsidRDefault="0061234C" w:rsidP="000100D3">
            <w:pPr>
              <w:jc w:val="center"/>
              <w:rPr>
                <w:rFonts w:ascii="Arial" w:hAnsi="Arial" w:cs="Arial"/>
                <w:b/>
                <w:sz w:val="24"/>
                <w:szCs w:val="24"/>
              </w:rPr>
            </w:pPr>
            <w:r>
              <w:rPr>
                <w:rFonts w:ascii="Arial" w:hAnsi="Arial" w:cs="Arial"/>
                <w:b/>
                <w:sz w:val="24"/>
                <w:szCs w:val="24"/>
              </w:rPr>
              <w:t>RCC Decision</w:t>
            </w:r>
          </w:p>
        </w:tc>
      </w:tr>
      <w:tr w:rsidR="0061234C" w:rsidRPr="00A96B89" w14:paraId="3D8030C3" w14:textId="77777777" w:rsidTr="2C87B91B">
        <w:trPr>
          <w:trHeight w:val="1983"/>
        </w:trPr>
        <w:tc>
          <w:tcPr>
            <w:tcW w:w="366" w:type="pct"/>
          </w:tcPr>
          <w:p w14:paraId="423A9B72" w14:textId="77777777" w:rsidR="0061234C" w:rsidRDefault="0061234C" w:rsidP="000100D3">
            <w:pPr>
              <w:jc w:val="center"/>
              <w:rPr>
                <w:rFonts w:ascii="Arial" w:hAnsi="Arial" w:cs="Arial"/>
                <w:sz w:val="24"/>
                <w:szCs w:val="24"/>
              </w:rPr>
            </w:pPr>
            <w:r>
              <w:rPr>
                <w:rFonts w:ascii="Arial" w:hAnsi="Arial" w:cs="Arial"/>
                <w:sz w:val="24"/>
                <w:szCs w:val="24"/>
              </w:rPr>
              <w:t>Submission of offers, bids, and data</w:t>
            </w:r>
          </w:p>
        </w:tc>
        <w:tc>
          <w:tcPr>
            <w:tcW w:w="400" w:type="pct"/>
          </w:tcPr>
          <w:p w14:paraId="5D6A3F4D" w14:textId="77777777" w:rsidR="0061234C" w:rsidRPr="00525959" w:rsidRDefault="0061234C" w:rsidP="000100D3">
            <w:pPr>
              <w:jc w:val="center"/>
              <w:rPr>
                <w:rFonts w:ascii="Arial" w:hAnsi="Arial" w:cs="Arial"/>
                <w:sz w:val="24"/>
                <w:szCs w:val="24"/>
              </w:rPr>
            </w:pPr>
            <w:r>
              <w:rPr>
                <w:rFonts w:ascii="Arial" w:hAnsi="Arial" w:cs="Arial"/>
                <w:sz w:val="24"/>
                <w:szCs w:val="24"/>
              </w:rPr>
              <w:t>3.5.11.5</w:t>
            </w:r>
          </w:p>
          <w:p w14:paraId="500B5379" w14:textId="77777777" w:rsidR="0061234C" w:rsidRPr="00525959" w:rsidRDefault="0061234C" w:rsidP="000100D3">
            <w:pPr>
              <w:jc w:val="both"/>
              <w:rPr>
                <w:rFonts w:ascii="Arial" w:hAnsi="Arial" w:cs="Arial"/>
                <w:sz w:val="24"/>
                <w:szCs w:val="24"/>
              </w:rPr>
            </w:pPr>
          </w:p>
        </w:tc>
        <w:tc>
          <w:tcPr>
            <w:tcW w:w="835" w:type="pct"/>
          </w:tcPr>
          <w:p w14:paraId="5D8E3560" w14:textId="77777777" w:rsidR="0061234C" w:rsidRPr="003B7434" w:rsidRDefault="0061234C" w:rsidP="000100D3">
            <w:pPr>
              <w:rPr>
                <w:rFonts w:ascii="Arial" w:hAnsi="Arial" w:cs="Arial"/>
                <w:sz w:val="24"/>
                <w:szCs w:val="24"/>
              </w:rPr>
            </w:pPr>
            <w:r w:rsidRPr="00E35B18">
              <w:rPr>
                <w:rFonts w:ascii="Arial" w:hAnsi="Arial" w:cs="Arial"/>
                <w:i/>
                <w:iCs/>
                <w:sz w:val="24"/>
                <w:szCs w:val="24"/>
              </w:rPr>
              <w:t>Market bids or market offers</w:t>
            </w:r>
            <w:r w:rsidRPr="003B7434">
              <w:rPr>
                <w:rFonts w:ascii="Arial" w:hAnsi="Arial" w:cs="Arial"/>
                <w:sz w:val="24"/>
                <w:szCs w:val="24"/>
              </w:rPr>
              <w:t xml:space="preserve"> for </w:t>
            </w:r>
            <w:r w:rsidRPr="00E35B18">
              <w:rPr>
                <w:rFonts w:ascii="Arial" w:hAnsi="Arial" w:cs="Arial"/>
                <w:i/>
                <w:iCs/>
                <w:sz w:val="24"/>
                <w:szCs w:val="24"/>
              </w:rPr>
              <w:t>any dispatch interval</w:t>
            </w:r>
            <w:r w:rsidRPr="003B7434">
              <w:rPr>
                <w:rFonts w:ascii="Arial" w:hAnsi="Arial" w:cs="Arial"/>
                <w:sz w:val="24"/>
                <w:szCs w:val="24"/>
              </w:rPr>
              <w:t xml:space="preserve"> shall be</w:t>
            </w:r>
            <w:r>
              <w:rPr>
                <w:rFonts w:ascii="Arial" w:hAnsi="Arial" w:cs="Arial"/>
                <w:sz w:val="24"/>
                <w:szCs w:val="24"/>
              </w:rPr>
              <w:t xml:space="preserve"> </w:t>
            </w:r>
            <w:r w:rsidRPr="003B7434">
              <w:rPr>
                <w:rFonts w:ascii="Arial" w:hAnsi="Arial" w:cs="Arial"/>
                <w:sz w:val="24"/>
                <w:szCs w:val="24"/>
              </w:rPr>
              <w:t xml:space="preserve">revised by </w:t>
            </w:r>
            <w:r w:rsidRPr="00E35B18">
              <w:rPr>
                <w:rFonts w:ascii="Arial" w:hAnsi="Arial" w:cs="Arial"/>
                <w:i/>
                <w:iCs/>
                <w:sz w:val="24"/>
                <w:szCs w:val="24"/>
              </w:rPr>
              <w:t>Trading Participants</w:t>
            </w:r>
            <w:r w:rsidRPr="003B7434">
              <w:rPr>
                <w:rFonts w:ascii="Arial" w:hAnsi="Arial" w:cs="Arial"/>
                <w:sz w:val="24"/>
                <w:szCs w:val="24"/>
              </w:rPr>
              <w:t xml:space="preserve"> prior to gate closure in</w:t>
            </w:r>
            <w:r>
              <w:rPr>
                <w:rFonts w:ascii="Arial" w:hAnsi="Arial" w:cs="Arial"/>
                <w:sz w:val="24"/>
                <w:szCs w:val="24"/>
              </w:rPr>
              <w:t xml:space="preserve"> </w:t>
            </w:r>
            <w:r w:rsidRPr="003B7434">
              <w:rPr>
                <w:rFonts w:ascii="Arial" w:hAnsi="Arial" w:cs="Arial"/>
                <w:sz w:val="24"/>
                <w:szCs w:val="24"/>
              </w:rPr>
              <w:t xml:space="preserve">accordance with the </w:t>
            </w:r>
            <w:r w:rsidRPr="00E35B18">
              <w:rPr>
                <w:rFonts w:ascii="Arial" w:hAnsi="Arial" w:cs="Arial"/>
                <w:i/>
                <w:iCs/>
                <w:sz w:val="24"/>
                <w:szCs w:val="24"/>
              </w:rPr>
              <w:t>timetable</w:t>
            </w:r>
            <w:r w:rsidRPr="003B7434">
              <w:rPr>
                <w:rFonts w:ascii="Arial" w:hAnsi="Arial" w:cs="Arial"/>
                <w:sz w:val="24"/>
                <w:szCs w:val="24"/>
              </w:rPr>
              <w:t xml:space="preserve"> if these offers no longer represent</w:t>
            </w:r>
            <w:r>
              <w:rPr>
                <w:rFonts w:ascii="Arial" w:hAnsi="Arial" w:cs="Arial"/>
                <w:sz w:val="24"/>
                <w:szCs w:val="24"/>
              </w:rPr>
              <w:t xml:space="preserve"> </w:t>
            </w:r>
            <w:r w:rsidRPr="003B7434">
              <w:rPr>
                <w:rFonts w:ascii="Arial" w:hAnsi="Arial" w:cs="Arial"/>
                <w:sz w:val="24"/>
                <w:szCs w:val="24"/>
              </w:rPr>
              <w:t>a reasonable estimate of:</w:t>
            </w:r>
          </w:p>
          <w:p w14:paraId="33A29DB6" w14:textId="77777777" w:rsidR="0061234C" w:rsidRPr="003B7434" w:rsidRDefault="0061234C" w:rsidP="000100D3">
            <w:pPr>
              <w:rPr>
                <w:rFonts w:ascii="Arial" w:hAnsi="Arial" w:cs="Arial"/>
                <w:sz w:val="24"/>
                <w:szCs w:val="24"/>
              </w:rPr>
            </w:pPr>
            <w:r w:rsidRPr="003B7434">
              <w:rPr>
                <w:rFonts w:ascii="Arial" w:hAnsi="Arial" w:cs="Arial"/>
                <w:sz w:val="24"/>
                <w:szCs w:val="24"/>
              </w:rPr>
              <w:t xml:space="preserve">(a) the status of the relevant </w:t>
            </w:r>
            <w:r w:rsidRPr="00E35B18">
              <w:rPr>
                <w:rFonts w:ascii="Arial" w:hAnsi="Arial" w:cs="Arial"/>
                <w:i/>
                <w:iCs/>
                <w:sz w:val="24"/>
                <w:szCs w:val="24"/>
              </w:rPr>
              <w:t>generating unit</w:t>
            </w:r>
            <w:r w:rsidRPr="003B7434">
              <w:rPr>
                <w:rFonts w:ascii="Arial" w:hAnsi="Arial" w:cs="Arial"/>
                <w:sz w:val="24"/>
                <w:szCs w:val="24"/>
              </w:rPr>
              <w:t xml:space="preserve"> (e.g., generator</w:t>
            </w:r>
            <w:r>
              <w:rPr>
                <w:rFonts w:ascii="Arial" w:hAnsi="Arial" w:cs="Arial"/>
                <w:sz w:val="24"/>
                <w:szCs w:val="24"/>
              </w:rPr>
              <w:t xml:space="preserve"> </w:t>
            </w:r>
            <w:r w:rsidRPr="003B7434">
              <w:rPr>
                <w:rFonts w:ascii="Arial" w:hAnsi="Arial" w:cs="Arial"/>
                <w:sz w:val="24"/>
                <w:szCs w:val="24"/>
              </w:rPr>
              <w:t>circuit breaker status,</w:t>
            </w:r>
            <w:r>
              <w:rPr>
                <w:rFonts w:ascii="Arial" w:hAnsi="Arial" w:cs="Arial"/>
                <w:sz w:val="24"/>
                <w:szCs w:val="24"/>
              </w:rPr>
              <w:t xml:space="preserve"> </w:t>
            </w:r>
            <w:r w:rsidRPr="00E35B18">
              <w:rPr>
                <w:rFonts w:ascii="Arial" w:hAnsi="Arial" w:cs="Arial"/>
                <w:i/>
                <w:iCs/>
                <w:sz w:val="24"/>
                <w:szCs w:val="24"/>
              </w:rPr>
              <w:t>outage</w:t>
            </w:r>
            <w:r w:rsidRPr="003B7434">
              <w:rPr>
                <w:rFonts w:ascii="Arial" w:hAnsi="Arial" w:cs="Arial"/>
                <w:sz w:val="24"/>
                <w:szCs w:val="24"/>
              </w:rPr>
              <w:t xml:space="preserve">) or </w:t>
            </w:r>
            <w:r w:rsidRPr="00E35B18">
              <w:rPr>
                <w:rFonts w:ascii="Arial" w:hAnsi="Arial" w:cs="Arial"/>
                <w:i/>
                <w:iCs/>
                <w:sz w:val="24"/>
                <w:szCs w:val="24"/>
              </w:rPr>
              <w:t>scheduled load</w:t>
            </w:r>
            <w:r w:rsidRPr="003B7434">
              <w:rPr>
                <w:rFonts w:ascii="Arial" w:hAnsi="Arial" w:cs="Arial"/>
                <w:sz w:val="24"/>
                <w:szCs w:val="24"/>
              </w:rPr>
              <w:t xml:space="preserve"> for that</w:t>
            </w:r>
            <w:r>
              <w:rPr>
                <w:rFonts w:ascii="Arial" w:hAnsi="Arial" w:cs="Arial"/>
                <w:sz w:val="24"/>
                <w:szCs w:val="24"/>
              </w:rPr>
              <w:t xml:space="preserve"> </w:t>
            </w:r>
            <w:r w:rsidRPr="00E35B18">
              <w:rPr>
                <w:rFonts w:ascii="Arial" w:hAnsi="Arial" w:cs="Arial"/>
                <w:i/>
                <w:iCs/>
                <w:sz w:val="24"/>
                <w:szCs w:val="24"/>
              </w:rPr>
              <w:t>dispatch interval</w:t>
            </w:r>
            <w:r w:rsidRPr="003B7434">
              <w:rPr>
                <w:rFonts w:ascii="Arial" w:hAnsi="Arial" w:cs="Arial"/>
                <w:sz w:val="24"/>
                <w:szCs w:val="24"/>
              </w:rPr>
              <w:t>; or</w:t>
            </w:r>
          </w:p>
          <w:p w14:paraId="00890FEF" w14:textId="77777777" w:rsidR="0061234C" w:rsidRPr="003B7434" w:rsidRDefault="0061234C" w:rsidP="000100D3">
            <w:pPr>
              <w:rPr>
                <w:rFonts w:ascii="Arial" w:hAnsi="Arial" w:cs="Arial"/>
                <w:sz w:val="24"/>
                <w:szCs w:val="24"/>
              </w:rPr>
            </w:pPr>
            <w:r w:rsidRPr="003B7434">
              <w:rPr>
                <w:rFonts w:ascii="Arial" w:hAnsi="Arial" w:cs="Arial"/>
                <w:sz w:val="24"/>
                <w:szCs w:val="24"/>
              </w:rPr>
              <w:t>(b) the capacity that can be attained taking into account the</w:t>
            </w:r>
            <w:r>
              <w:rPr>
                <w:rFonts w:ascii="Arial" w:hAnsi="Arial" w:cs="Arial"/>
                <w:sz w:val="24"/>
                <w:szCs w:val="24"/>
              </w:rPr>
              <w:t xml:space="preserve"> </w:t>
            </w:r>
            <w:r w:rsidRPr="00E35B18">
              <w:rPr>
                <w:rFonts w:ascii="Arial" w:hAnsi="Arial" w:cs="Arial"/>
                <w:i/>
                <w:iCs/>
                <w:sz w:val="24"/>
                <w:szCs w:val="24"/>
              </w:rPr>
              <w:t>ramp rate</w:t>
            </w:r>
            <w:r w:rsidRPr="003B7434">
              <w:rPr>
                <w:rFonts w:ascii="Arial" w:hAnsi="Arial" w:cs="Arial"/>
                <w:sz w:val="24"/>
                <w:szCs w:val="24"/>
              </w:rPr>
              <w:t xml:space="preserve"> limitations of the </w:t>
            </w:r>
            <w:r w:rsidRPr="00E35B18">
              <w:rPr>
                <w:rFonts w:ascii="Arial" w:hAnsi="Arial" w:cs="Arial"/>
                <w:i/>
                <w:iCs/>
                <w:sz w:val="24"/>
                <w:szCs w:val="24"/>
              </w:rPr>
              <w:t>generating unit</w:t>
            </w:r>
            <w:r w:rsidRPr="003B7434">
              <w:rPr>
                <w:rFonts w:ascii="Arial" w:hAnsi="Arial" w:cs="Arial"/>
                <w:sz w:val="24"/>
                <w:szCs w:val="24"/>
              </w:rPr>
              <w:t xml:space="preserve"> during the</w:t>
            </w:r>
            <w:r>
              <w:rPr>
                <w:rFonts w:ascii="Arial" w:hAnsi="Arial" w:cs="Arial"/>
                <w:sz w:val="24"/>
                <w:szCs w:val="24"/>
              </w:rPr>
              <w:t xml:space="preserve"> </w:t>
            </w:r>
            <w:r w:rsidRPr="003B7434">
              <w:rPr>
                <w:rFonts w:ascii="Arial" w:hAnsi="Arial" w:cs="Arial"/>
                <w:sz w:val="24"/>
                <w:szCs w:val="24"/>
              </w:rPr>
              <w:t xml:space="preserve">relevant </w:t>
            </w:r>
            <w:r w:rsidRPr="00E35B18">
              <w:rPr>
                <w:rFonts w:ascii="Arial" w:hAnsi="Arial" w:cs="Arial"/>
                <w:i/>
                <w:iCs/>
                <w:sz w:val="24"/>
                <w:szCs w:val="24"/>
              </w:rPr>
              <w:t>dispatch interval</w:t>
            </w:r>
            <w:r w:rsidRPr="003B7434">
              <w:rPr>
                <w:rFonts w:ascii="Arial" w:hAnsi="Arial" w:cs="Arial"/>
                <w:sz w:val="24"/>
                <w:szCs w:val="24"/>
              </w:rPr>
              <w:t>; or</w:t>
            </w:r>
          </w:p>
          <w:p w14:paraId="2534FBDF" w14:textId="77777777" w:rsidR="0061234C" w:rsidRPr="00525959" w:rsidRDefault="0061234C" w:rsidP="000100D3">
            <w:pPr>
              <w:rPr>
                <w:rFonts w:ascii="Arial" w:hAnsi="Arial" w:cs="Arial"/>
                <w:b/>
                <w:bCs/>
                <w:sz w:val="24"/>
                <w:szCs w:val="24"/>
              </w:rPr>
            </w:pPr>
            <w:r w:rsidRPr="003B7434">
              <w:rPr>
                <w:rFonts w:ascii="Arial" w:hAnsi="Arial" w:cs="Arial"/>
                <w:sz w:val="24"/>
                <w:szCs w:val="24"/>
              </w:rPr>
              <w:t xml:space="preserve">(c) the </w:t>
            </w:r>
            <w:r w:rsidRPr="00E35B18">
              <w:rPr>
                <w:rFonts w:ascii="Arial" w:hAnsi="Arial" w:cs="Arial"/>
                <w:i/>
                <w:iCs/>
                <w:sz w:val="24"/>
                <w:szCs w:val="24"/>
              </w:rPr>
              <w:t>demand bids</w:t>
            </w:r>
            <w:r w:rsidRPr="003B7434">
              <w:rPr>
                <w:rFonts w:ascii="Arial" w:hAnsi="Arial" w:cs="Arial"/>
                <w:sz w:val="24"/>
                <w:szCs w:val="24"/>
              </w:rPr>
              <w:t xml:space="preserve"> or </w:t>
            </w:r>
            <w:r w:rsidRPr="00E35B18">
              <w:rPr>
                <w:rFonts w:ascii="Arial" w:hAnsi="Arial" w:cs="Arial"/>
                <w:i/>
                <w:iCs/>
                <w:sz w:val="24"/>
                <w:szCs w:val="24"/>
              </w:rPr>
              <w:t>offers</w:t>
            </w:r>
            <w:r w:rsidRPr="003B7434">
              <w:rPr>
                <w:rFonts w:ascii="Arial" w:hAnsi="Arial" w:cs="Arial"/>
                <w:sz w:val="24"/>
                <w:szCs w:val="24"/>
              </w:rPr>
              <w:t xml:space="preserve"> likely to apply for the real-time</w:t>
            </w:r>
            <w:r>
              <w:rPr>
                <w:rFonts w:ascii="Arial" w:hAnsi="Arial" w:cs="Arial"/>
                <w:sz w:val="24"/>
                <w:szCs w:val="24"/>
              </w:rPr>
              <w:t xml:space="preserve"> </w:t>
            </w:r>
            <w:r w:rsidRPr="00E35B18">
              <w:rPr>
                <w:rFonts w:ascii="Arial" w:hAnsi="Arial" w:cs="Arial"/>
                <w:i/>
                <w:iCs/>
                <w:sz w:val="24"/>
                <w:szCs w:val="24"/>
              </w:rPr>
              <w:t xml:space="preserve">dispatch </w:t>
            </w:r>
            <w:r w:rsidRPr="003B7434">
              <w:rPr>
                <w:rFonts w:ascii="Arial" w:hAnsi="Arial" w:cs="Arial"/>
                <w:sz w:val="24"/>
                <w:szCs w:val="24"/>
              </w:rPr>
              <w:t xml:space="preserve">optimization of that </w:t>
            </w:r>
            <w:r w:rsidRPr="00E35B18">
              <w:rPr>
                <w:rFonts w:ascii="Arial" w:hAnsi="Arial" w:cs="Arial"/>
                <w:i/>
                <w:iCs/>
                <w:sz w:val="24"/>
                <w:szCs w:val="24"/>
              </w:rPr>
              <w:t>dispatch interval</w:t>
            </w:r>
            <w:r w:rsidRPr="003B7434">
              <w:rPr>
                <w:rFonts w:ascii="Arial" w:hAnsi="Arial" w:cs="Arial"/>
                <w:sz w:val="24"/>
                <w:szCs w:val="24"/>
              </w:rPr>
              <w:t>.</w:t>
            </w:r>
          </w:p>
        </w:tc>
        <w:tc>
          <w:tcPr>
            <w:tcW w:w="850" w:type="pct"/>
          </w:tcPr>
          <w:p w14:paraId="7CAF6EC1" w14:textId="77777777" w:rsidR="0061234C" w:rsidRPr="003B7434" w:rsidRDefault="0061234C" w:rsidP="000100D3">
            <w:pPr>
              <w:rPr>
                <w:rFonts w:ascii="Arial" w:hAnsi="Arial" w:cs="Arial"/>
                <w:sz w:val="24"/>
                <w:szCs w:val="24"/>
              </w:rPr>
            </w:pPr>
            <w:r w:rsidRPr="006E48BE">
              <w:rPr>
                <w:rFonts w:ascii="Arial" w:hAnsi="Arial" w:cs="Arial"/>
                <w:i/>
                <w:iCs/>
                <w:sz w:val="24"/>
                <w:szCs w:val="24"/>
              </w:rPr>
              <w:t>Market bids or market offers</w:t>
            </w:r>
            <w:r w:rsidRPr="003B7434">
              <w:rPr>
                <w:rFonts w:ascii="Arial" w:hAnsi="Arial" w:cs="Arial"/>
                <w:sz w:val="24"/>
                <w:szCs w:val="24"/>
              </w:rPr>
              <w:t xml:space="preserve"> for any </w:t>
            </w:r>
            <w:r w:rsidRPr="006E48BE">
              <w:rPr>
                <w:rFonts w:ascii="Arial" w:hAnsi="Arial" w:cs="Arial"/>
                <w:i/>
                <w:iCs/>
                <w:sz w:val="24"/>
                <w:szCs w:val="24"/>
              </w:rPr>
              <w:t>dispatch interval</w:t>
            </w:r>
            <w:r w:rsidRPr="003B7434">
              <w:rPr>
                <w:rFonts w:ascii="Arial" w:hAnsi="Arial" w:cs="Arial"/>
                <w:sz w:val="24"/>
                <w:szCs w:val="24"/>
              </w:rPr>
              <w:t xml:space="preserve"> shall be</w:t>
            </w:r>
            <w:r>
              <w:rPr>
                <w:rFonts w:ascii="Arial" w:hAnsi="Arial" w:cs="Arial"/>
                <w:sz w:val="24"/>
                <w:szCs w:val="24"/>
              </w:rPr>
              <w:t xml:space="preserve"> </w:t>
            </w:r>
            <w:r w:rsidRPr="003B7434">
              <w:rPr>
                <w:rFonts w:ascii="Arial" w:hAnsi="Arial" w:cs="Arial"/>
                <w:sz w:val="24"/>
                <w:szCs w:val="24"/>
              </w:rPr>
              <w:t xml:space="preserve">revised by </w:t>
            </w:r>
            <w:r w:rsidRPr="006E48BE">
              <w:rPr>
                <w:rFonts w:ascii="Arial" w:hAnsi="Arial" w:cs="Arial"/>
                <w:i/>
                <w:iCs/>
                <w:sz w:val="24"/>
                <w:szCs w:val="24"/>
              </w:rPr>
              <w:t>Trading Participants</w:t>
            </w:r>
            <w:r w:rsidRPr="003B7434">
              <w:rPr>
                <w:rFonts w:ascii="Arial" w:hAnsi="Arial" w:cs="Arial"/>
                <w:sz w:val="24"/>
                <w:szCs w:val="24"/>
              </w:rPr>
              <w:t xml:space="preserve"> prior to gate closure in</w:t>
            </w:r>
            <w:r>
              <w:rPr>
                <w:rFonts w:ascii="Arial" w:hAnsi="Arial" w:cs="Arial"/>
                <w:sz w:val="24"/>
                <w:szCs w:val="24"/>
              </w:rPr>
              <w:t xml:space="preserve"> </w:t>
            </w:r>
            <w:r w:rsidRPr="003B7434">
              <w:rPr>
                <w:rFonts w:ascii="Arial" w:hAnsi="Arial" w:cs="Arial"/>
                <w:sz w:val="24"/>
                <w:szCs w:val="24"/>
              </w:rPr>
              <w:t xml:space="preserve">accordance with the </w:t>
            </w:r>
            <w:r w:rsidRPr="006E48BE">
              <w:rPr>
                <w:rFonts w:ascii="Arial" w:hAnsi="Arial" w:cs="Arial"/>
                <w:i/>
                <w:iCs/>
                <w:sz w:val="24"/>
                <w:szCs w:val="24"/>
              </w:rPr>
              <w:t>timetable</w:t>
            </w:r>
            <w:r w:rsidRPr="003B7434">
              <w:rPr>
                <w:rFonts w:ascii="Arial" w:hAnsi="Arial" w:cs="Arial"/>
                <w:sz w:val="24"/>
                <w:szCs w:val="24"/>
              </w:rPr>
              <w:t xml:space="preserve"> if these offers no longer represent</w:t>
            </w:r>
            <w:r>
              <w:rPr>
                <w:rFonts w:ascii="Arial" w:hAnsi="Arial" w:cs="Arial"/>
                <w:sz w:val="24"/>
                <w:szCs w:val="24"/>
              </w:rPr>
              <w:t xml:space="preserve"> </w:t>
            </w:r>
            <w:r w:rsidRPr="003B7434">
              <w:rPr>
                <w:rFonts w:ascii="Arial" w:hAnsi="Arial" w:cs="Arial"/>
                <w:sz w:val="24"/>
                <w:szCs w:val="24"/>
              </w:rPr>
              <w:t>a reasonable estimate of:</w:t>
            </w:r>
          </w:p>
          <w:p w14:paraId="7138D829" w14:textId="77777777" w:rsidR="0061234C" w:rsidRPr="003B7434" w:rsidRDefault="0061234C" w:rsidP="000100D3">
            <w:pPr>
              <w:rPr>
                <w:rFonts w:ascii="Arial" w:hAnsi="Arial" w:cs="Arial"/>
                <w:sz w:val="24"/>
                <w:szCs w:val="24"/>
              </w:rPr>
            </w:pPr>
            <w:r w:rsidRPr="003B7434">
              <w:rPr>
                <w:rFonts w:ascii="Arial" w:hAnsi="Arial" w:cs="Arial"/>
                <w:sz w:val="24"/>
                <w:szCs w:val="24"/>
              </w:rPr>
              <w:t xml:space="preserve">(a) the status of the relevant </w:t>
            </w:r>
            <w:r w:rsidRPr="006E48BE">
              <w:rPr>
                <w:rFonts w:ascii="Arial" w:hAnsi="Arial" w:cs="Arial"/>
                <w:i/>
                <w:iCs/>
                <w:sz w:val="24"/>
                <w:szCs w:val="24"/>
              </w:rPr>
              <w:t>generating unit</w:t>
            </w:r>
            <w:r w:rsidRPr="003B7434">
              <w:rPr>
                <w:rFonts w:ascii="Arial" w:hAnsi="Arial" w:cs="Arial"/>
                <w:sz w:val="24"/>
                <w:szCs w:val="24"/>
              </w:rPr>
              <w:t xml:space="preserve"> (e.g., generator</w:t>
            </w:r>
            <w:r>
              <w:rPr>
                <w:rFonts w:ascii="Arial" w:hAnsi="Arial" w:cs="Arial"/>
                <w:sz w:val="24"/>
                <w:szCs w:val="24"/>
              </w:rPr>
              <w:t xml:space="preserve"> </w:t>
            </w:r>
            <w:r w:rsidRPr="003B7434">
              <w:rPr>
                <w:rFonts w:ascii="Arial" w:hAnsi="Arial" w:cs="Arial"/>
                <w:sz w:val="24"/>
                <w:szCs w:val="24"/>
              </w:rPr>
              <w:t>circuit breaker status,</w:t>
            </w:r>
            <w:r>
              <w:rPr>
                <w:rFonts w:ascii="Arial" w:hAnsi="Arial" w:cs="Arial"/>
                <w:sz w:val="24"/>
                <w:szCs w:val="24"/>
              </w:rPr>
              <w:t xml:space="preserve"> </w:t>
            </w:r>
            <w:r w:rsidRPr="006E48BE">
              <w:rPr>
                <w:rFonts w:ascii="Arial" w:hAnsi="Arial" w:cs="Arial"/>
                <w:i/>
                <w:iCs/>
                <w:sz w:val="24"/>
                <w:szCs w:val="24"/>
              </w:rPr>
              <w:t>outage</w:t>
            </w:r>
            <w:r w:rsidRPr="003B7434">
              <w:rPr>
                <w:rFonts w:ascii="Arial" w:hAnsi="Arial" w:cs="Arial"/>
                <w:sz w:val="24"/>
                <w:szCs w:val="24"/>
              </w:rPr>
              <w:t>) or scheduled load for that</w:t>
            </w:r>
            <w:r>
              <w:rPr>
                <w:rFonts w:ascii="Arial" w:hAnsi="Arial" w:cs="Arial"/>
                <w:sz w:val="24"/>
                <w:szCs w:val="24"/>
              </w:rPr>
              <w:t xml:space="preserve"> </w:t>
            </w:r>
            <w:r w:rsidRPr="006E48BE">
              <w:rPr>
                <w:rFonts w:ascii="Arial" w:hAnsi="Arial" w:cs="Arial"/>
                <w:i/>
                <w:iCs/>
                <w:sz w:val="24"/>
                <w:szCs w:val="24"/>
              </w:rPr>
              <w:t>dispatch interval</w:t>
            </w:r>
            <w:r w:rsidRPr="003B7434">
              <w:rPr>
                <w:rFonts w:ascii="Arial" w:hAnsi="Arial" w:cs="Arial"/>
                <w:sz w:val="24"/>
                <w:szCs w:val="24"/>
              </w:rPr>
              <w:t>; or</w:t>
            </w:r>
          </w:p>
          <w:p w14:paraId="2CC990A9" w14:textId="77777777" w:rsidR="0061234C" w:rsidRPr="003B7434" w:rsidRDefault="0061234C" w:rsidP="000100D3">
            <w:pPr>
              <w:rPr>
                <w:rFonts w:ascii="Arial" w:hAnsi="Arial" w:cs="Arial"/>
                <w:sz w:val="24"/>
                <w:szCs w:val="24"/>
              </w:rPr>
            </w:pPr>
            <w:r w:rsidRPr="003B7434">
              <w:rPr>
                <w:rFonts w:ascii="Arial" w:hAnsi="Arial" w:cs="Arial"/>
                <w:sz w:val="24"/>
                <w:szCs w:val="24"/>
              </w:rPr>
              <w:t>(b) the capacity that can be attained taking into account the</w:t>
            </w:r>
            <w:r>
              <w:rPr>
                <w:rFonts w:ascii="Arial" w:hAnsi="Arial" w:cs="Arial"/>
                <w:sz w:val="24"/>
                <w:szCs w:val="24"/>
              </w:rPr>
              <w:t xml:space="preserve"> </w:t>
            </w:r>
            <w:r w:rsidRPr="006C2131">
              <w:rPr>
                <w:rFonts w:ascii="Arial" w:hAnsi="Arial" w:cs="Arial"/>
                <w:b/>
                <w:bCs/>
                <w:sz w:val="24"/>
                <w:szCs w:val="24"/>
                <w:u w:val="single"/>
              </w:rPr>
              <w:t>generator technical constraints</w:t>
            </w:r>
            <w:r w:rsidRPr="004A6FA6">
              <w:rPr>
                <w:rFonts w:ascii="Arial" w:hAnsi="Arial" w:cs="Arial"/>
                <w:b/>
                <w:bCs/>
                <w:sz w:val="24"/>
                <w:szCs w:val="24"/>
                <w:u w:val="single"/>
              </w:rPr>
              <w:t>, and</w:t>
            </w:r>
            <w:r>
              <w:rPr>
                <w:rFonts w:ascii="Arial" w:hAnsi="Arial" w:cs="Arial"/>
                <w:sz w:val="24"/>
                <w:szCs w:val="24"/>
              </w:rPr>
              <w:t xml:space="preserve"> </w:t>
            </w:r>
            <w:r w:rsidRPr="006E48BE">
              <w:rPr>
                <w:rFonts w:ascii="Arial" w:hAnsi="Arial" w:cs="Arial"/>
                <w:i/>
                <w:iCs/>
                <w:sz w:val="24"/>
                <w:szCs w:val="24"/>
              </w:rPr>
              <w:t>ramp rate</w:t>
            </w:r>
            <w:r w:rsidRPr="003B7434">
              <w:rPr>
                <w:rFonts w:ascii="Arial" w:hAnsi="Arial" w:cs="Arial"/>
                <w:sz w:val="24"/>
                <w:szCs w:val="24"/>
              </w:rPr>
              <w:t xml:space="preserve"> limitations of the </w:t>
            </w:r>
            <w:r w:rsidRPr="006E48BE">
              <w:rPr>
                <w:rFonts w:ascii="Arial" w:hAnsi="Arial" w:cs="Arial"/>
                <w:i/>
                <w:iCs/>
                <w:sz w:val="24"/>
                <w:szCs w:val="24"/>
              </w:rPr>
              <w:t>generating unit</w:t>
            </w:r>
            <w:r w:rsidRPr="003B7434">
              <w:rPr>
                <w:rFonts w:ascii="Arial" w:hAnsi="Arial" w:cs="Arial"/>
                <w:sz w:val="24"/>
                <w:szCs w:val="24"/>
              </w:rPr>
              <w:t xml:space="preserve"> during the</w:t>
            </w:r>
            <w:r>
              <w:rPr>
                <w:rFonts w:ascii="Arial" w:hAnsi="Arial" w:cs="Arial"/>
                <w:sz w:val="24"/>
                <w:szCs w:val="24"/>
              </w:rPr>
              <w:t xml:space="preserve"> </w:t>
            </w:r>
            <w:r w:rsidRPr="003B7434">
              <w:rPr>
                <w:rFonts w:ascii="Arial" w:hAnsi="Arial" w:cs="Arial"/>
                <w:sz w:val="24"/>
                <w:szCs w:val="24"/>
              </w:rPr>
              <w:t xml:space="preserve">relevant </w:t>
            </w:r>
            <w:r w:rsidRPr="006E48BE">
              <w:rPr>
                <w:rFonts w:ascii="Arial" w:hAnsi="Arial" w:cs="Arial"/>
                <w:i/>
                <w:iCs/>
                <w:sz w:val="24"/>
                <w:szCs w:val="24"/>
              </w:rPr>
              <w:t>dispatch interval</w:t>
            </w:r>
            <w:r w:rsidRPr="003B7434">
              <w:rPr>
                <w:rFonts w:ascii="Arial" w:hAnsi="Arial" w:cs="Arial"/>
                <w:sz w:val="24"/>
                <w:szCs w:val="24"/>
              </w:rPr>
              <w:t>; or</w:t>
            </w:r>
          </w:p>
          <w:p w14:paraId="4BBF6F4C" w14:textId="77777777" w:rsidR="0061234C" w:rsidRPr="006C2131" w:rsidRDefault="0061234C" w:rsidP="000100D3">
            <w:pPr>
              <w:rPr>
                <w:rFonts w:ascii="Arial" w:hAnsi="Arial" w:cs="Arial"/>
                <w:sz w:val="24"/>
                <w:szCs w:val="24"/>
              </w:rPr>
            </w:pPr>
            <w:r w:rsidRPr="003B7434">
              <w:rPr>
                <w:rFonts w:ascii="Arial" w:hAnsi="Arial" w:cs="Arial"/>
                <w:sz w:val="24"/>
                <w:szCs w:val="24"/>
              </w:rPr>
              <w:t xml:space="preserve">(c) the </w:t>
            </w:r>
            <w:r w:rsidRPr="006E48BE">
              <w:rPr>
                <w:rFonts w:ascii="Arial" w:hAnsi="Arial" w:cs="Arial"/>
                <w:i/>
                <w:iCs/>
                <w:sz w:val="24"/>
                <w:szCs w:val="24"/>
              </w:rPr>
              <w:t>demand bids</w:t>
            </w:r>
            <w:r w:rsidRPr="003B7434">
              <w:rPr>
                <w:rFonts w:ascii="Arial" w:hAnsi="Arial" w:cs="Arial"/>
                <w:sz w:val="24"/>
                <w:szCs w:val="24"/>
              </w:rPr>
              <w:t xml:space="preserve"> or </w:t>
            </w:r>
            <w:r w:rsidRPr="006E48BE">
              <w:rPr>
                <w:rFonts w:ascii="Arial" w:hAnsi="Arial" w:cs="Arial"/>
                <w:i/>
                <w:iCs/>
                <w:sz w:val="24"/>
                <w:szCs w:val="24"/>
              </w:rPr>
              <w:t>offers</w:t>
            </w:r>
            <w:r w:rsidRPr="003B7434">
              <w:rPr>
                <w:rFonts w:ascii="Arial" w:hAnsi="Arial" w:cs="Arial"/>
                <w:sz w:val="24"/>
                <w:szCs w:val="24"/>
              </w:rPr>
              <w:t xml:space="preserve"> likely to apply for the real-time</w:t>
            </w:r>
            <w:r>
              <w:rPr>
                <w:rFonts w:ascii="Arial" w:hAnsi="Arial" w:cs="Arial"/>
                <w:sz w:val="24"/>
                <w:szCs w:val="24"/>
              </w:rPr>
              <w:t xml:space="preserve"> </w:t>
            </w:r>
            <w:r w:rsidRPr="006E48BE">
              <w:rPr>
                <w:rFonts w:ascii="Arial" w:hAnsi="Arial" w:cs="Arial"/>
                <w:i/>
                <w:iCs/>
                <w:sz w:val="24"/>
                <w:szCs w:val="24"/>
              </w:rPr>
              <w:t>dispatch</w:t>
            </w:r>
            <w:r w:rsidRPr="003B7434">
              <w:rPr>
                <w:rFonts w:ascii="Arial" w:hAnsi="Arial" w:cs="Arial"/>
                <w:sz w:val="24"/>
                <w:szCs w:val="24"/>
              </w:rPr>
              <w:t xml:space="preserve"> optimization of that </w:t>
            </w:r>
            <w:r w:rsidRPr="006E48BE">
              <w:rPr>
                <w:rFonts w:ascii="Arial" w:hAnsi="Arial" w:cs="Arial"/>
                <w:i/>
                <w:iCs/>
                <w:sz w:val="24"/>
                <w:szCs w:val="24"/>
              </w:rPr>
              <w:t>dispatch interval</w:t>
            </w:r>
            <w:r>
              <w:rPr>
                <w:rFonts w:ascii="Arial" w:hAnsi="Arial" w:cs="Arial"/>
                <w:sz w:val="24"/>
                <w:szCs w:val="24"/>
              </w:rPr>
              <w:t>;</w:t>
            </w:r>
          </w:p>
        </w:tc>
        <w:tc>
          <w:tcPr>
            <w:tcW w:w="588" w:type="pct"/>
          </w:tcPr>
          <w:p w14:paraId="0A1D9087" w14:textId="77777777" w:rsidR="0061234C" w:rsidRDefault="0061234C" w:rsidP="000100D3">
            <w:pPr>
              <w:rPr>
                <w:rFonts w:ascii="Arial" w:hAnsi="Arial" w:cs="Arial"/>
                <w:sz w:val="24"/>
                <w:szCs w:val="24"/>
              </w:rPr>
            </w:pPr>
            <w:r>
              <w:rPr>
                <w:rFonts w:ascii="Arial" w:hAnsi="Arial" w:cs="Arial"/>
                <w:sz w:val="24"/>
                <w:szCs w:val="24"/>
              </w:rPr>
              <w:t>This proposal is applicable should the facility encounter technical limitations preventing the its unit to operate properly, or outside of its stable operating levels.</w:t>
            </w:r>
          </w:p>
          <w:p w14:paraId="2B3E3D52" w14:textId="77777777" w:rsidR="0061234C" w:rsidRDefault="0061234C" w:rsidP="000100D3">
            <w:pPr>
              <w:rPr>
                <w:rFonts w:ascii="Arial" w:hAnsi="Arial" w:cs="Arial"/>
                <w:sz w:val="24"/>
                <w:szCs w:val="24"/>
              </w:rPr>
            </w:pPr>
            <w:r>
              <w:rPr>
                <w:rFonts w:ascii="Arial" w:hAnsi="Arial" w:cs="Arial"/>
                <w:sz w:val="24"/>
                <w:szCs w:val="24"/>
              </w:rPr>
              <w:t>We propose that the rules provide the Generation Facilities its right to make sound judgment to protect its facility from adverse impacts of generating below its stable operating conditions in the event that such situations become evident.</w:t>
            </w:r>
          </w:p>
          <w:p w14:paraId="0DC34810" w14:textId="77777777" w:rsidR="0061234C" w:rsidRDefault="0061234C" w:rsidP="000100D3">
            <w:pPr>
              <w:rPr>
                <w:rFonts w:ascii="Arial" w:hAnsi="Arial" w:cs="Arial"/>
                <w:sz w:val="24"/>
                <w:szCs w:val="24"/>
              </w:rPr>
            </w:pPr>
          </w:p>
        </w:tc>
        <w:tc>
          <w:tcPr>
            <w:tcW w:w="425" w:type="pct"/>
          </w:tcPr>
          <w:p w14:paraId="213EE6E2" w14:textId="6417AFC3" w:rsidR="0061234C" w:rsidRDefault="251AD208" w:rsidP="2C87B91B">
            <w:pPr>
              <w:spacing w:after="0"/>
              <w:jc w:val="both"/>
              <w:rPr>
                <w:rFonts w:ascii="Arial" w:eastAsia="Arial" w:hAnsi="Arial" w:cs="Arial"/>
                <w:sz w:val="24"/>
                <w:szCs w:val="24"/>
              </w:rPr>
            </w:pPr>
            <w:r w:rsidRPr="2C87B91B">
              <w:rPr>
                <w:rFonts w:ascii="Arial" w:eastAsia="Arial" w:hAnsi="Arial" w:cs="Arial"/>
                <w:sz w:val="24"/>
                <w:szCs w:val="24"/>
              </w:rPr>
              <w:t>T</w:t>
            </w:r>
            <w:r w:rsidR="1D13F6DE" w:rsidRPr="2C87B91B">
              <w:rPr>
                <w:rFonts w:ascii="Arial" w:eastAsia="Arial" w:hAnsi="Arial" w:cs="Arial"/>
                <w:sz w:val="24"/>
                <w:szCs w:val="24"/>
              </w:rPr>
              <w:t>aking into consideration the proposed amendment to its definition under Chapter 11 (</w:t>
            </w:r>
            <w:r w:rsidR="1D13F6DE" w:rsidRPr="2C87B91B">
              <w:rPr>
                <w:rFonts w:ascii="Arial" w:eastAsia="Arial" w:hAnsi="Arial" w:cs="Arial"/>
                <w:i/>
                <w:iCs/>
                <w:sz w:val="24"/>
                <w:szCs w:val="24"/>
              </w:rPr>
              <w:t>i.e.</w:t>
            </w:r>
            <w:r w:rsidR="1D13F6DE" w:rsidRPr="2C87B91B">
              <w:rPr>
                <w:rFonts w:ascii="Arial" w:eastAsia="Arial" w:hAnsi="Arial" w:cs="Arial"/>
                <w:sz w:val="24"/>
                <w:szCs w:val="24"/>
              </w:rPr>
              <w:t>, the addition of continued steam bypass, and flame loss as a result of continuously operating at loads outside of the unit minimum operating level resulting to instability of the unit</w:t>
            </w:r>
            <w:r w:rsidR="7CAB0783" w:rsidRPr="2C87B91B">
              <w:rPr>
                <w:rFonts w:ascii="Arial" w:eastAsia="Arial" w:hAnsi="Arial" w:cs="Arial"/>
                <w:sz w:val="24"/>
                <w:szCs w:val="24"/>
              </w:rPr>
              <w:t>, among others)</w:t>
            </w:r>
            <w:r w:rsidR="3F6D6764" w:rsidRPr="2C87B91B">
              <w:rPr>
                <w:rFonts w:ascii="Arial" w:eastAsia="Arial" w:hAnsi="Arial" w:cs="Arial"/>
                <w:sz w:val="24"/>
                <w:szCs w:val="24"/>
              </w:rPr>
              <w:t xml:space="preserve">, Generator Technical Constraints, as a ground </w:t>
            </w:r>
            <w:r w:rsidR="12F8FFB1" w:rsidRPr="2C87B91B">
              <w:rPr>
                <w:rFonts w:ascii="Arial" w:eastAsia="Arial" w:hAnsi="Arial" w:cs="Arial"/>
                <w:sz w:val="24"/>
                <w:szCs w:val="24"/>
              </w:rPr>
              <w:t>for a Trading Participant to revise its offer, may</w:t>
            </w:r>
            <w:r w:rsidR="7C195BD4" w:rsidRPr="2C87B91B">
              <w:rPr>
                <w:rFonts w:ascii="Arial" w:eastAsia="Arial" w:hAnsi="Arial" w:cs="Arial"/>
                <w:sz w:val="24"/>
                <w:szCs w:val="24"/>
              </w:rPr>
              <w:t xml:space="preserve"> </w:t>
            </w:r>
            <w:r w:rsidR="3718B187" w:rsidRPr="2C87B91B">
              <w:rPr>
                <w:rFonts w:ascii="Arial" w:eastAsia="Arial" w:hAnsi="Arial" w:cs="Arial"/>
                <w:sz w:val="24"/>
                <w:szCs w:val="24"/>
              </w:rPr>
              <w:t>be difficult to independently verify.</w:t>
            </w:r>
          </w:p>
          <w:p w14:paraId="17B0360D" w14:textId="654F6EB5" w:rsidR="0061234C" w:rsidRDefault="0061234C" w:rsidP="2C87B91B">
            <w:pPr>
              <w:spacing w:after="0"/>
              <w:jc w:val="both"/>
              <w:rPr>
                <w:rFonts w:ascii="Arial" w:hAnsi="Arial" w:cs="Arial"/>
                <w:sz w:val="24"/>
                <w:szCs w:val="24"/>
              </w:rPr>
            </w:pPr>
            <w:r>
              <w:br/>
            </w:r>
            <w:r>
              <w:br/>
            </w:r>
          </w:p>
        </w:tc>
        <w:tc>
          <w:tcPr>
            <w:tcW w:w="490" w:type="pct"/>
          </w:tcPr>
          <w:p w14:paraId="5E1658F4" w14:textId="77777777" w:rsidR="0061234C" w:rsidRDefault="0061234C" w:rsidP="000100D3">
            <w:pPr>
              <w:jc w:val="both"/>
              <w:rPr>
                <w:rFonts w:ascii="Arial" w:hAnsi="Arial" w:cs="Arial"/>
                <w:sz w:val="24"/>
                <w:szCs w:val="24"/>
              </w:rPr>
            </w:pPr>
          </w:p>
        </w:tc>
        <w:tc>
          <w:tcPr>
            <w:tcW w:w="458" w:type="pct"/>
          </w:tcPr>
          <w:p w14:paraId="1A5F6661" w14:textId="77777777" w:rsidR="0061234C" w:rsidRDefault="0061234C" w:rsidP="000100D3">
            <w:pPr>
              <w:jc w:val="both"/>
              <w:rPr>
                <w:rFonts w:ascii="Arial" w:hAnsi="Arial" w:cs="Arial"/>
                <w:sz w:val="24"/>
                <w:szCs w:val="24"/>
              </w:rPr>
            </w:pPr>
          </w:p>
        </w:tc>
        <w:tc>
          <w:tcPr>
            <w:tcW w:w="588" w:type="pct"/>
          </w:tcPr>
          <w:p w14:paraId="58E753A1" w14:textId="77777777" w:rsidR="0061234C" w:rsidRDefault="0061234C" w:rsidP="000100D3">
            <w:pPr>
              <w:jc w:val="both"/>
              <w:rPr>
                <w:rFonts w:ascii="Arial" w:hAnsi="Arial" w:cs="Arial"/>
                <w:sz w:val="24"/>
                <w:szCs w:val="24"/>
              </w:rPr>
            </w:pPr>
          </w:p>
        </w:tc>
      </w:tr>
      <w:tr w:rsidR="0061234C" w:rsidRPr="00A96B89" w14:paraId="5349D4DE" w14:textId="77777777" w:rsidTr="2C87B91B">
        <w:trPr>
          <w:trHeight w:val="1983"/>
        </w:trPr>
        <w:tc>
          <w:tcPr>
            <w:tcW w:w="366" w:type="pct"/>
          </w:tcPr>
          <w:p w14:paraId="79DB8A8B" w14:textId="77777777" w:rsidR="0061234C" w:rsidRPr="00C11019" w:rsidRDefault="0061234C" w:rsidP="000100D3">
            <w:pPr>
              <w:jc w:val="center"/>
              <w:rPr>
                <w:rFonts w:ascii="Arial" w:hAnsi="Arial" w:cs="Arial"/>
                <w:sz w:val="24"/>
                <w:szCs w:val="24"/>
              </w:rPr>
            </w:pPr>
            <w:r>
              <w:rPr>
                <w:rFonts w:ascii="Arial" w:hAnsi="Arial" w:cs="Arial"/>
                <w:sz w:val="24"/>
                <w:szCs w:val="24"/>
              </w:rPr>
              <w:lastRenderedPageBreak/>
              <w:t>Chapter 11 Glossary</w:t>
            </w:r>
          </w:p>
          <w:p w14:paraId="765EF14D" w14:textId="77777777" w:rsidR="0061234C" w:rsidRPr="00C11019" w:rsidRDefault="0061234C" w:rsidP="000100D3">
            <w:pPr>
              <w:jc w:val="both"/>
              <w:rPr>
                <w:rFonts w:ascii="Arial" w:hAnsi="Arial" w:cs="Arial"/>
                <w:b/>
                <w:sz w:val="24"/>
                <w:szCs w:val="24"/>
              </w:rPr>
            </w:pPr>
          </w:p>
          <w:p w14:paraId="335C0C16" w14:textId="77777777" w:rsidR="0061234C" w:rsidRPr="00C11019" w:rsidRDefault="0061234C" w:rsidP="000100D3">
            <w:pPr>
              <w:jc w:val="both"/>
              <w:rPr>
                <w:rFonts w:ascii="Arial" w:hAnsi="Arial" w:cs="Arial"/>
                <w:b/>
                <w:sz w:val="24"/>
                <w:szCs w:val="24"/>
              </w:rPr>
            </w:pPr>
          </w:p>
        </w:tc>
        <w:tc>
          <w:tcPr>
            <w:tcW w:w="400" w:type="pct"/>
          </w:tcPr>
          <w:p w14:paraId="6D487E3B" w14:textId="77777777" w:rsidR="0061234C" w:rsidRPr="00C11019" w:rsidRDefault="0061234C" w:rsidP="000100D3">
            <w:pPr>
              <w:jc w:val="center"/>
              <w:rPr>
                <w:rFonts w:ascii="Arial" w:hAnsi="Arial" w:cs="Arial"/>
                <w:sz w:val="24"/>
                <w:szCs w:val="24"/>
              </w:rPr>
            </w:pPr>
            <w:r w:rsidRPr="00525959">
              <w:rPr>
                <w:rFonts w:ascii="Arial" w:hAnsi="Arial" w:cs="Arial"/>
                <w:sz w:val="24"/>
                <w:szCs w:val="24"/>
              </w:rPr>
              <w:t>Generator Technical Constraint</w:t>
            </w:r>
          </w:p>
        </w:tc>
        <w:tc>
          <w:tcPr>
            <w:tcW w:w="835" w:type="pct"/>
          </w:tcPr>
          <w:p w14:paraId="111FA043" w14:textId="77777777" w:rsidR="0061234C" w:rsidRPr="00525959" w:rsidRDefault="0061234C" w:rsidP="000100D3">
            <w:pPr>
              <w:rPr>
                <w:rFonts w:ascii="Arial" w:hAnsi="Arial" w:cs="Arial"/>
                <w:sz w:val="24"/>
                <w:szCs w:val="24"/>
              </w:rPr>
            </w:pPr>
            <w:r w:rsidRPr="00525959">
              <w:rPr>
                <w:rFonts w:ascii="Arial" w:hAnsi="Arial" w:cs="Arial"/>
                <w:b/>
                <w:bCs/>
                <w:sz w:val="24"/>
                <w:szCs w:val="24"/>
              </w:rPr>
              <w:t>Generator Technical Constraint</w:t>
            </w:r>
            <w:r w:rsidRPr="00525959">
              <w:rPr>
                <w:rFonts w:ascii="Arial" w:hAnsi="Arial" w:cs="Arial"/>
                <w:sz w:val="24"/>
                <w:szCs w:val="24"/>
              </w:rPr>
              <w:t>. Refers to plant equipment-related failure limitations</w:t>
            </w:r>
            <w:r>
              <w:rPr>
                <w:rFonts w:ascii="Arial" w:hAnsi="Arial" w:cs="Arial"/>
                <w:sz w:val="24"/>
                <w:szCs w:val="24"/>
              </w:rPr>
              <w:t xml:space="preserve"> </w:t>
            </w:r>
            <w:r w:rsidRPr="00525959">
              <w:rPr>
                <w:rFonts w:ascii="Arial" w:hAnsi="Arial" w:cs="Arial"/>
                <w:sz w:val="24"/>
                <w:szCs w:val="24"/>
              </w:rPr>
              <w:t>encountered during start-up/shutdown procedure, effects of ambient temperature, and</w:t>
            </w:r>
            <w:r>
              <w:rPr>
                <w:rFonts w:ascii="Arial" w:hAnsi="Arial" w:cs="Arial"/>
                <w:sz w:val="24"/>
                <w:szCs w:val="24"/>
              </w:rPr>
              <w:t xml:space="preserve"> </w:t>
            </w:r>
            <w:r w:rsidRPr="00525959">
              <w:rPr>
                <w:rFonts w:ascii="Arial" w:hAnsi="Arial" w:cs="Arial"/>
                <w:sz w:val="24"/>
                <w:szCs w:val="24"/>
              </w:rPr>
              <w:t>resource-related constraints due to the following:</w:t>
            </w:r>
          </w:p>
          <w:p w14:paraId="0553E384" w14:textId="77777777" w:rsidR="0061234C" w:rsidRPr="00525959" w:rsidRDefault="0061234C" w:rsidP="000100D3">
            <w:pPr>
              <w:rPr>
                <w:rFonts w:ascii="Arial" w:hAnsi="Arial" w:cs="Arial"/>
                <w:sz w:val="24"/>
                <w:szCs w:val="24"/>
              </w:rPr>
            </w:pPr>
            <w:r w:rsidRPr="00525959">
              <w:rPr>
                <w:rFonts w:ascii="Arial" w:hAnsi="Arial" w:cs="Arial"/>
                <w:sz w:val="24"/>
                <w:szCs w:val="24"/>
              </w:rPr>
              <w:t>a) water elevation and diversion requirements for domestic or irrigation use for</w:t>
            </w:r>
            <w:r>
              <w:rPr>
                <w:rFonts w:ascii="Arial" w:hAnsi="Arial" w:cs="Arial"/>
                <w:sz w:val="24"/>
                <w:szCs w:val="24"/>
              </w:rPr>
              <w:t xml:space="preserve"> </w:t>
            </w:r>
            <w:r w:rsidRPr="00525959">
              <w:rPr>
                <w:rFonts w:ascii="Arial" w:hAnsi="Arial" w:cs="Arial"/>
                <w:sz w:val="24"/>
                <w:szCs w:val="24"/>
              </w:rPr>
              <w:t>impounding hydro plants and water flow from rivers for run-of river hydro power plants;</w:t>
            </w:r>
          </w:p>
          <w:p w14:paraId="7E4BE2C4" w14:textId="77777777" w:rsidR="0061234C" w:rsidRPr="00525959" w:rsidRDefault="0061234C" w:rsidP="000100D3">
            <w:pPr>
              <w:rPr>
                <w:rFonts w:ascii="Arial" w:hAnsi="Arial" w:cs="Arial"/>
                <w:sz w:val="24"/>
                <w:szCs w:val="24"/>
              </w:rPr>
            </w:pPr>
            <w:r w:rsidRPr="00525959">
              <w:rPr>
                <w:rFonts w:ascii="Arial" w:hAnsi="Arial" w:cs="Arial"/>
                <w:sz w:val="24"/>
                <w:szCs w:val="24"/>
              </w:rPr>
              <w:t>b) steam quality (chemical composition, condensable and non-condensable gases,</w:t>
            </w:r>
            <w:r>
              <w:rPr>
                <w:rFonts w:ascii="Arial" w:hAnsi="Arial" w:cs="Arial"/>
                <w:sz w:val="24"/>
                <w:szCs w:val="24"/>
              </w:rPr>
              <w:t xml:space="preserve"> </w:t>
            </w:r>
            <w:r w:rsidRPr="00525959">
              <w:rPr>
                <w:rFonts w:ascii="Arial" w:hAnsi="Arial" w:cs="Arial"/>
                <w:sz w:val="24"/>
                <w:szCs w:val="24"/>
              </w:rPr>
              <w:t>steam pressure and temperature) for geothermal plants;</w:t>
            </w:r>
          </w:p>
          <w:p w14:paraId="404772AA" w14:textId="77777777" w:rsidR="0061234C" w:rsidRPr="00525959" w:rsidRDefault="0061234C" w:rsidP="000100D3">
            <w:pPr>
              <w:rPr>
                <w:rFonts w:ascii="Arial" w:hAnsi="Arial" w:cs="Arial"/>
                <w:sz w:val="24"/>
                <w:szCs w:val="24"/>
              </w:rPr>
            </w:pPr>
            <w:r w:rsidRPr="00525959">
              <w:rPr>
                <w:rFonts w:ascii="Arial" w:hAnsi="Arial" w:cs="Arial"/>
                <w:sz w:val="24"/>
                <w:szCs w:val="24"/>
              </w:rPr>
              <w:t xml:space="preserve">c) unavailability of fuel resources that are not within the control of the </w:t>
            </w:r>
            <w:r w:rsidRPr="006E48BE">
              <w:rPr>
                <w:rFonts w:ascii="Arial" w:hAnsi="Arial" w:cs="Arial"/>
                <w:i/>
                <w:iCs/>
                <w:sz w:val="24"/>
                <w:szCs w:val="24"/>
              </w:rPr>
              <w:t>Generation Company</w:t>
            </w:r>
            <w:r w:rsidRPr="00525959">
              <w:rPr>
                <w:rFonts w:ascii="Arial" w:hAnsi="Arial" w:cs="Arial"/>
                <w:sz w:val="24"/>
                <w:szCs w:val="24"/>
              </w:rPr>
              <w:t xml:space="preserve"> for biomass power plants; and</w:t>
            </w:r>
          </w:p>
          <w:p w14:paraId="1006A82C" w14:textId="77777777" w:rsidR="0061234C" w:rsidRPr="00C11019" w:rsidRDefault="0061234C" w:rsidP="000100D3">
            <w:pPr>
              <w:rPr>
                <w:rFonts w:ascii="Arial" w:hAnsi="Arial" w:cs="Arial"/>
                <w:sz w:val="24"/>
                <w:szCs w:val="24"/>
              </w:rPr>
            </w:pPr>
            <w:r w:rsidRPr="00525959">
              <w:rPr>
                <w:rFonts w:ascii="Arial" w:hAnsi="Arial" w:cs="Arial"/>
                <w:sz w:val="24"/>
                <w:szCs w:val="24"/>
              </w:rPr>
              <w:t xml:space="preserve">d) steam flow limitations, station </w:t>
            </w:r>
            <w:r w:rsidRPr="006E48BE">
              <w:rPr>
                <w:rFonts w:ascii="Arial" w:hAnsi="Arial" w:cs="Arial"/>
                <w:i/>
                <w:iCs/>
                <w:sz w:val="24"/>
                <w:szCs w:val="24"/>
              </w:rPr>
              <w:t>load</w:t>
            </w:r>
            <w:r w:rsidRPr="00525959">
              <w:rPr>
                <w:rFonts w:ascii="Arial" w:hAnsi="Arial" w:cs="Arial"/>
                <w:sz w:val="24"/>
                <w:szCs w:val="24"/>
              </w:rPr>
              <w:t xml:space="preserve">, and electricity demand of its </w:t>
            </w:r>
            <w:r w:rsidRPr="006E48BE">
              <w:rPr>
                <w:rFonts w:ascii="Arial" w:hAnsi="Arial" w:cs="Arial"/>
                <w:i/>
                <w:iCs/>
                <w:sz w:val="24"/>
                <w:szCs w:val="24"/>
              </w:rPr>
              <w:t xml:space="preserve">energy </w:t>
            </w:r>
            <w:r w:rsidRPr="00525959">
              <w:rPr>
                <w:rFonts w:ascii="Arial" w:hAnsi="Arial" w:cs="Arial"/>
                <w:sz w:val="24"/>
                <w:szCs w:val="24"/>
              </w:rPr>
              <w:t>host, in the</w:t>
            </w:r>
            <w:r>
              <w:rPr>
                <w:rFonts w:ascii="Arial" w:hAnsi="Arial" w:cs="Arial"/>
                <w:sz w:val="24"/>
                <w:szCs w:val="24"/>
              </w:rPr>
              <w:t xml:space="preserve"> </w:t>
            </w:r>
            <w:r w:rsidRPr="00525959">
              <w:rPr>
                <w:rFonts w:ascii="Arial" w:hAnsi="Arial" w:cs="Arial"/>
                <w:sz w:val="24"/>
                <w:szCs w:val="24"/>
              </w:rPr>
              <w:t>case of the co-generation systems.</w:t>
            </w:r>
          </w:p>
        </w:tc>
        <w:tc>
          <w:tcPr>
            <w:tcW w:w="850" w:type="pct"/>
          </w:tcPr>
          <w:p w14:paraId="6A6E4D3D" w14:textId="77777777" w:rsidR="0061234C" w:rsidRPr="00525959" w:rsidRDefault="0061234C" w:rsidP="000100D3">
            <w:pPr>
              <w:rPr>
                <w:rFonts w:ascii="Arial" w:hAnsi="Arial" w:cs="Arial"/>
                <w:sz w:val="24"/>
                <w:szCs w:val="24"/>
              </w:rPr>
            </w:pPr>
            <w:r w:rsidRPr="00525959">
              <w:rPr>
                <w:rFonts w:ascii="Arial" w:hAnsi="Arial" w:cs="Arial"/>
                <w:b/>
                <w:bCs/>
                <w:sz w:val="24"/>
                <w:szCs w:val="24"/>
              </w:rPr>
              <w:t>Generator Technical Constraint</w:t>
            </w:r>
            <w:r w:rsidRPr="00525959">
              <w:rPr>
                <w:rFonts w:ascii="Arial" w:hAnsi="Arial" w:cs="Arial"/>
                <w:sz w:val="24"/>
                <w:szCs w:val="24"/>
              </w:rPr>
              <w:t>. Refers to plant equipment-related failure</w:t>
            </w:r>
            <w:r>
              <w:rPr>
                <w:rFonts w:ascii="Arial" w:hAnsi="Arial" w:cs="Arial"/>
                <w:sz w:val="24"/>
                <w:szCs w:val="24"/>
              </w:rPr>
              <w:t>,</w:t>
            </w:r>
            <w:r w:rsidRPr="00525959">
              <w:rPr>
                <w:rFonts w:ascii="Arial" w:hAnsi="Arial" w:cs="Arial"/>
                <w:sz w:val="24"/>
                <w:szCs w:val="24"/>
              </w:rPr>
              <w:t xml:space="preserve"> limitations</w:t>
            </w:r>
            <w:r>
              <w:rPr>
                <w:rFonts w:ascii="Arial" w:hAnsi="Arial" w:cs="Arial"/>
                <w:sz w:val="24"/>
                <w:szCs w:val="24"/>
              </w:rPr>
              <w:t xml:space="preserve"> </w:t>
            </w:r>
            <w:r w:rsidRPr="00525959">
              <w:rPr>
                <w:rFonts w:ascii="Arial" w:hAnsi="Arial" w:cs="Arial"/>
                <w:sz w:val="24"/>
                <w:szCs w:val="24"/>
              </w:rPr>
              <w:t>encountered during start-up/shutdown procedure, effects of ambient temperature, and</w:t>
            </w:r>
            <w:r>
              <w:rPr>
                <w:rFonts w:ascii="Arial" w:hAnsi="Arial" w:cs="Arial"/>
                <w:sz w:val="24"/>
                <w:szCs w:val="24"/>
              </w:rPr>
              <w:t xml:space="preserve"> </w:t>
            </w:r>
            <w:r w:rsidRPr="00525959">
              <w:rPr>
                <w:rFonts w:ascii="Arial" w:hAnsi="Arial" w:cs="Arial"/>
                <w:sz w:val="24"/>
                <w:szCs w:val="24"/>
              </w:rPr>
              <w:t>resource-related constraints due to the following:</w:t>
            </w:r>
          </w:p>
          <w:p w14:paraId="24961246" w14:textId="77777777" w:rsidR="0061234C" w:rsidRPr="00525959" w:rsidRDefault="0061234C" w:rsidP="000100D3">
            <w:pPr>
              <w:rPr>
                <w:rFonts w:ascii="Arial" w:hAnsi="Arial" w:cs="Arial"/>
                <w:sz w:val="24"/>
                <w:szCs w:val="24"/>
              </w:rPr>
            </w:pPr>
            <w:r w:rsidRPr="00525959">
              <w:rPr>
                <w:rFonts w:ascii="Arial" w:hAnsi="Arial" w:cs="Arial"/>
                <w:sz w:val="24"/>
                <w:szCs w:val="24"/>
              </w:rPr>
              <w:t>a) water elevation and diversion requirements for domestic or irrigation use for</w:t>
            </w:r>
            <w:r>
              <w:rPr>
                <w:rFonts w:ascii="Arial" w:hAnsi="Arial" w:cs="Arial"/>
                <w:sz w:val="24"/>
                <w:szCs w:val="24"/>
              </w:rPr>
              <w:t xml:space="preserve"> </w:t>
            </w:r>
            <w:r w:rsidRPr="00525959">
              <w:rPr>
                <w:rFonts w:ascii="Arial" w:hAnsi="Arial" w:cs="Arial"/>
                <w:sz w:val="24"/>
                <w:szCs w:val="24"/>
              </w:rPr>
              <w:t>impounding hydro plants and water flow from rivers for run-of river hydro power plants;</w:t>
            </w:r>
          </w:p>
          <w:p w14:paraId="2C47DD99" w14:textId="77777777" w:rsidR="0061234C" w:rsidRPr="00525959" w:rsidRDefault="0061234C" w:rsidP="000100D3">
            <w:pPr>
              <w:rPr>
                <w:rFonts w:ascii="Arial" w:hAnsi="Arial" w:cs="Arial"/>
                <w:sz w:val="24"/>
                <w:szCs w:val="24"/>
              </w:rPr>
            </w:pPr>
            <w:r w:rsidRPr="00525959">
              <w:rPr>
                <w:rFonts w:ascii="Arial" w:hAnsi="Arial" w:cs="Arial"/>
                <w:sz w:val="24"/>
                <w:szCs w:val="24"/>
              </w:rPr>
              <w:t>b) steam quality (chemical composition, condensable and non-condensable gases,</w:t>
            </w:r>
            <w:r>
              <w:rPr>
                <w:rFonts w:ascii="Arial" w:hAnsi="Arial" w:cs="Arial"/>
                <w:sz w:val="24"/>
                <w:szCs w:val="24"/>
              </w:rPr>
              <w:t xml:space="preserve"> </w:t>
            </w:r>
            <w:r w:rsidRPr="00525959">
              <w:rPr>
                <w:rFonts w:ascii="Arial" w:hAnsi="Arial" w:cs="Arial"/>
                <w:sz w:val="24"/>
                <w:szCs w:val="24"/>
              </w:rPr>
              <w:t>steam pressure and temperature) for geothermal plants;</w:t>
            </w:r>
          </w:p>
          <w:p w14:paraId="5C0D0C13" w14:textId="77777777" w:rsidR="0061234C" w:rsidRPr="00525959" w:rsidRDefault="0061234C" w:rsidP="000100D3">
            <w:pPr>
              <w:rPr>
                <w:rFonts w:ascii="Arial" w:hAnsi="Arial" w:cs="Arial"/>
                <w:sz w:val="24"/>
                <w:szCs w:val="24"/>
              </w:rPr>
            </w:pPr>
            <w:r w:rsidRPr="00525959">
              <w:rPr>
                <w:rFonts w:ascii="Arial" w:hAnsi="Arial" w:cs="Arial"/>
                <w:sz w:val="24"/>
                <w:szCs w:val="24"/>
              </w:rPr>
              <w:t xml:space="preserve">c) unavailability of fuel resources that are not within the control of the </w:t>
            </w:r>
            <w:r w:rsidRPr="006E48BE">
              <w:rPr>
                <w:rFonts w:ascii="Arial" w:hAnsi="Arial" w:cs="Arial"/>
                <w:i/>
                <w:iCs/>
                <w:sz w:val="24"/>
                <w:szCs w:val="24"/>
              </w:rPr>
              <w:t>Generation Company</w:t>
            </w:r>
            <w:r w:rsidRPr="00525959">
              <w:rPr>
                <w:rFonts w:ascii="Arial" w:hAnsi="Arial" w:cs="Arial"/>
                <w:sz w:val="24"/>
                <w:szCs w:val="24"/>
              </w:rPr>
              <w:t xml:space="preserve"> for biomass power plants; and</w:t>
            </w:r>
          </w:p>
          <w:p w14:paraId="7B951867" w14:textId="77777777" w:rsidR="0061234C" w:rsidRPr="006C2131" w:rsidRDefault="0061234C" w:rsidP="000100D3">
            <w:pPr>
              <w:rPr>
                <w:rFonts w:ascii="Arial" w:hAnsi="Arial" w:cs="Arial"/>
                <w:sz w:val="24"/>
                <w:szCs w:val="24"/>
              </w:rPr>
            </w:pPr>
            <w:r w:rsidRPr="00525959">
              <w:rPr>
                <w:rFonts w:ascii="Arial" w:hAnsi="Arial" w:cs="Arial"/>
                <w:sz w:val="24"/>
                <w:szCs w:val="24"/>
              </w:rPr>
              <w:t>d) steam flow limitations,</w:t>
            </w:r>
            <w:r>
              <w:rPr>
                <w:rFonts w:ascii="Arial" w:hAnsi="Arial" w:cs="Arial"/>
                <w:sz w:val="24"/>
                <w:szCs w:val="24"/>
              </w:rPr>
              <w:t xml:space="preserve"> </w:t>
            </w:r>
            <w:r>
              <w:rPr>
                <w:rFonts w:ascii="Arial" w:hAnsi="Arial" w:cs="Arial"/>
                <w:b/>
                <w:bCs/>
                <w:sz w:val="24"/>
                <w:szCs w:val="24"/>
                <w:u w:val="single"/>
              </w:rPr>
              <w:t xml:space="preserve">continued steam bypass, and </w:t>
            </w:r>
            <w:r w:rsidRPr="00525959">
              <w:rPr>
                <w:rFonts w:ascii="Arial" w:hAnsi="Arial" w:cs="Arial"/>
                <w:b/>
                <w:sz w:val="24"/>
                <w:szCs w:val="24"/>
                <w:u w:val="single"/>
              </w:rPr>
              <w:t>flame loss</w:t>
            </w:r>
            <w:r>
              <w:rPr>
                <w:rFonts w:ascii="Arial" w:hAnsi="Arial" w:cs="Arial"/>
                <w:b/>
                <w:sz w:val="24"/>
                <w:szCs w:val="24"/>
                <w:u w:val="single"/>
              </w:rPr>
              <w:t xml:space="preserve"> </w:t>
            </w:r>
            <w:r>
              <w:rPr>
                <w:rFonts w:ascii="Arial" w:hAnsi="Arial" w:cs="Arial"/>
                <w:b/>
                <w:bCs/>
                <w:sz w:val="24"/>
                <w:szCs w:val="24"/>
                <w:u w:val="single"/>
              </w:rPr>
              <w:t>as a result of continuously operating at loads outside of the unit minimum operating level resulting to instability of the unit,</w:t>
            </w:r>
            <w:r w:rsidRPr="00525959">
              <w:rPr>
                <w:rFonts w:ascii="Arial" w:hAnsi="Arial" w:cs="Arial"/>
                <w:sz w:val="24"/>
                <w:szCs w:val="24"/>
              </w:rPr>
              <w:t xml:space="preserve"> station </w:t>
            </w:r>
            <w:r w:rsidRPr="006E48BE">
              <w:rPr>
                <w:rFonts w:ascii="Arial" w:hAnsi="Arial" w:cs="Arial"/>
                <w:i/>
                <w:iCs/>
                <w:sz w:val="24"/>
                <w:szCs w:val="24"/>
              </w:rPr>
              <w:t>load</w:t>
            </w:r>
            <w:r w:rsidRPr="00525959">
              <w:rPr>
                <w:rFonts w:ascii="Arial" w:hAnsi="Arial" w:cs="Arial"/>
                <w:sz w:val="24"/>
                <w:szCs w:val="24"/>
              </w:rPr>
              <w:t xml:space="preserve">, and electricity demand of its </w:t>
            </w:r>
            <w:r w:rsidRPr="006E48BE">
              <w:rPr>
                <w:rFonts w:ascii="Arial" w:hAnsi="Arial" w:cs="Arial"/>
                <w:i/>
                <w:iCs/>
                <w:sz w:val="24"/>
                <w:szCs w:val="24"/>
              </w:rPr>
              <w:t>energy</w:t>
            </w:r>
            <w:r w:rsidRPr="00525959">
              <w:rPr>
                <w:rFonts w:ascii="Arial" w:hAnsi="Arial" w:cs="Arial"/>
                <w:sz w:val="24"/>
                <w:szCs w:val="24"/>
              </w:rPr>
              <w:t xml:space="preserve"> host, in the</w:t>
            </w:r>
            <w:r>
              <w:rPr>
                <w:rFonts w:ascii="Arial" w:hAnsi="Arial" w:cs="Arial"/>
                <w:sz w:val="24"/>
                <w:szCs w:val="24"/>
              </w:rPr>
              <w:t xml:space="preserve"> </w:t>
            </w:r>
            <w:r w:rsidRPr="00525959">
              <w:rPr>
                <w:rFonts w:ascii="Arial" w:hAnsi="Arial" w:cs="Arial"/>
                <w:sz w:val="24"/>
                <w:szCs w:val="24"/>
              </w:rPr>
              <w:t>case of the co-generation systems.</w:t>
            </w:r>
          </w:p>
        </w:tc>
        <w:tc>
          <w:tcPr>
            <w:tcW w:w="588" w:type="pct"/>
          </w:tcPr>
          <w:p w14:paraId="21D63004" w14:textId="77777777" w:rsidR="0061234C" w:rsidRDefault="0061234C" w:rsidP="000100D3">
            <w:pPr>
              <w:rPr>
                <w:rFonts w:ascii="Arial" w:hAnsi="Arial" w:cs="Arial"/>
                <w:sz w:val="24"/>
                <w:szCs w:val="24"/>
              </w:rPr>
            </w:pPr>
            <w:r>
              <w:rPr>
                <w:rFonts w:ascii="Arial" w:hAnsi="Arial" w:cs="Arial"/>
                <w:sz w:val="24"/>
                <w:szCs w:val="24"/>
              </w:rPr>
              <w:t>Provide and consider existing conditions which contributes to the limitations on the plants’ ability to supply power to the grid.</w:t>
            </w:r>
          </w:p>
          <w:p w14:paraId="30FCC206" w14:textId="77777777" w:rsidR="0061234C" w:rsidRPr="00C11019" w:rsidRDefault="0061234C" w:rsidP="000100D3">
            <w:pPr>
              <w:rPr>
                <w:rFonts w:ascii="Arial" w:hAnsi="Arial" w:cs="Arial"/>
                <w:sz w:val="24"/>
                <w:szCs w:val="24"/>
              </w:rPr>
            </w:pPr>
            <w:r>
              <w:rPr>
                <w:rFonts w:ascii="Arial" w:hAnsi="Arial" w:cs="Arial"/>
                <w:sz w:val="24"/>
                <w:szCs w:val="24"/>
              </w:rPr>
              <w:t>Continued steam by-pass operation, and flame loss are results of operating the units at a level below its minimum stable operations, and extreme load fluctuations. These can result damage on the units’ equipment in the long run, accelerate degradation and increase likelihood of plant outages/deration.</w:t>
            </w:r>
          </w:p>
        </w:tc>
        <w:tc>
          <w:tcPr>
            <w:tcW w:w="425" w:type="pct"/>
          </w:tcPr>
          <w:p w14:paraId="6BAC3F56" w14:textId="77777777" w:rsidR="0061234C" w:rsidRDefault="0061234C" w:rsidP="000100D3">
            <w:pPr>
              <w:jc w:val="both"/>
              <w:rPr>
                <w:rFonts w:ascii="Arial" w:hAnsi="Arial" w:cs="Arial"/>
                <w:sz w:val="24"/>
                <w:szCs w:val="24"/>
              </w:rPr>
            </w:pPr>
          </w:p>
        </w:tc>
        <w:tc>
          <w:tcPr>
            <w:tcW w:w="490" w:type="pct"/>
          </w:tcPr>
          <w:p w14:paraId="4A06BA4E" w14:textId="77777777" w:rsidR="0061234C" w:rsidRDefault="0061234C" w:rsidP="000100D3">
            <w:pPr>
              <w:jc w:val="both"/>
              <w:rPr>
                <w:rFonts w:ascii="Arial" w:hAnsi="Arial" w:cs="Arial"/>
                <w:sz w:val="24"/>
                <w:szCs w:val="24"/>
              </w:rPr>
            </w:pPr>
          </w:p>
        </w:tc>
        <w:tc>
          <w:tcPr>
            <w:tcW w:w="458" w:type="pct"/>
          </w:tcPr>
          <w:p w14:paraId="7F262A1C" w14:textId="77777777" w:rsidR="0061234C" w:rsidRDefault="0061234C" w:rsidP="000100D3">
            <w:pPr>
              <w:jc w:val="both"/>
              <w:rPr>
                <w:rFonts w:ascii="Arial" w:hAnsi="Arial" w:cs="Arial"/>
                <w:sz w:val="24"/>
                <w:szCs w:val="24"/>
              </w:rPr>
            </w:pPr>
          </w:p>
        </w:tc>
        <w:tc>
          <w:tcPr>
            <w:tcW w:w="588" w:type="pct"/>
          </w:tcPr>
          <w:p w14:paraId="762A63F6" w14:textId="77777777" w:rsidR="0061234C" w:rsidRDefault="0061234C" w:rsidP="000100D3">
            <w:pPr>
              <w:jc w:val="both"/>
              <w:rPr>
                <w:rFonts w:ascii="Arial" w:hAnsi="Arial" w:cs="Arial"/>
                <w:sz w:val="24"/>
                <w:szCs w:val="24"/>
              </w:rPr>
            </w:pPr>
          </w:p>
        </w:tc>
      </w:tr>
    </w:tbl>
    <w:p w14:paraId="52783645" w14:textId="77777777" w:rsidR="0061234C" w:rsidRDefault="0061234C" w:rsidP="0061234C">
      <w:pPr>
        <w:rPr>
          <w:rFonts w:ascii="Arial" w:hAnsi="Arial" w:cs="Arial"/>
          <w:b/>
          <w:sz w:val="24"/>
          <w:szCs w:val="24"/>
        </w:rPr>
      </w:pPr>
    </w:p>
    <w:p w14:paraId="68C6C4F0" w14:textId="77777777" w:rsidR="0061234C" w:rsidRDefault="0061234C" w:rsidP="0061234C">
      <w:pPr>
        <w:rPr>
          <w:rFonts w:ascii="Arial" w:hAnsi="Arial" w:cs="Arial"/>
          <w:b/>
          <w:sz w:val="24"/>
          <w:szCs w:val="24"/>
        </w:rPr>
      </w:pPr>
    </w:p>
    <w:p w14:paraId="2C7E1D28" w14:textId="77777777" w:rsidR="0061234C" w:rsidRDefault="0061234C" w:rsidP="0061234C">
      <w:pPr>
        <w:rPr>
          <w:rFonts w:ascii="Arial" w:hAnsi="Arial" w:cs="Arial"/>
          <w:b/>
          <w:sz w:val="24"/>
          <w:szCs w:val="24"/>
        </w:rPr>
      </w:pPr>
    </w:p>
    <w:p w14:paraId="7D314592" w14:textId="77777777" w:rsidR="0061234C" w:rsidRDefault="0061234C" w:rsidP="0061234C">
      <w:pPr>
        <w:rPr>
          <w:rFonts w:ascii="Arial" w:hAnsi="Arial" w:cs="Arial"/>
          <w:b/>
          <w:sz w:val="24"/>
          <w:szCs w:val="24"/>
        </w:rPr>
      </w:pPr>
    </w:p>
    <w:p w14:paraId="6646DB29" w14:textId="77777777" w:rsidR="0061234C" w:rsidRDefault="0061234C" w:rsidP="0061234C">
      <w:pPr>
        <w:rPr>
          <w:rFonts w:ascii="Arial" w:hAnsi="Arial" w:cs="Arial"/>
          <w:b/>
          <w:sz w:val="24"/>
          <w:szCs w:val="24"/>
        </w:rPr>
      </w:pPr>
    </w:p>
    <w:p w14:paraId="4752AE1A" w14:textId="77777777" w:rsidR="0061234C" w:rsidRDefault="0061234C" w:rsidP="0061234C">
      <w:pPr>
        <w:rPr>
          <w:rFonts w:ascii="Arial" w:hAnsi="Arial" w:cs="Arial"/>
          <w:b/>
          <w:sz w:val="24"/>
          <w:szCs w:val="24"/>
        </w:rPr>
      </w:pPr>
    </w:p>
    <w:p w14:paraId="49EDFF1A" w14:textId="77777777" w:rsidR="0061234C" w:rsidRDefault="0061234C" w:rsidP="0061234C">
      <w:pPr>
        <w:rPr>
          <w:rFonts w:ascii="Arial" w:hAnsi="Arial" w:cs="Arial"/>
          <w:b/>
          <w:sz w:val="24"/>
          <w:szCs w:val="24"/>
        </w:rPr>
      </w:pPr>
    </w:p>
    <w:p w14:paraId="4A605240" w14:textId="77777777" w:rsidR="0061234C" w:rsidRDefault="0061234C" w:rsidP="0061234C">
      <w:pPr>
        <w:rPr>
          <w:rFonts w:ascii="Arial" w:hAnsi="Arial" w:cs="Arial"/>
          <w:b/>
          <w:sz w:val="24"/>
          <w:szCs w:val="24"/>
        </w:rPr>
      </w:pPr>
    </w:p>
    <w:p w14:paraId="6C4037DD" w14:textId="77777777" w:rsidR="0061234C" w:rsidRDefault="0061234C" w:rsidP="0061234C">
      <w:pPr>
        <w:rPr>
          <w:rFonts w:ascii="Arial" w:hAnsi="Arial" w:cs="Arial"/>
          <w:b/>
          <w:sz w:val="24"/>
          <w:szCs w:val="24"/>
        </w:rPr>
      </w:pPr>
    </w:p>
    <w:p w14:paraId="76AC1896" w14:textId="77777777" w:rsidR="0061234C" w:rsidRDefault="0061234C" w:rsidP="0061234C">
      <w:pPr>
        <w:rPr>
          <w:rFonts w:ascii="Arial" w:hAnsi="Arial" w:cs="Arial"/>
          <w:b/>
          <w:sz w:val="24"/>
          <w:szCs w:val="24"/>
        </w:rPr>
      </w:pPr>
    </w:p>
    <w:p w14:paraId="433823B5" w14:textId="77777777" w:rsidR="0061234C" w:rsidRDefault="0061234C" w:rsidP="0061234C">
      <w:pPr>
        <w:rPr>
          <w:rFonts w:ascii="Arial" w:hAnsi="Arial" w:cs="Arial"/>
          <w:b/>
          <w:sz w:val="24"/>
          <w:szCs w:val="24"/>
        </w:rPr>
      </w:pPr>
    </w:p>
    <w:p w14:paraId="5BBEC246" w14:textId="77777777" w:rsidR="0061234C" w:rsidRDefault="0061234C" w:rsidP="0061234C">
      <w:pPr>
        <w:rPr>
          <w:rFonts w:ascii="Arial" w:hAnsi="Arial" w:cs="Arial"/>
          <w:b/>
          <w:sz w:val="24"/>
          <w:szCs w:val="24"/>
        </w:rPr>
      </w:pPr>
    </w:p>
    <w:p w14:paraId="402FEA5F" w14:textId="77777777" w:rsidR="0061234C" w:rsidRDefault="0061234C" w:rsidP="0061234C">
      <w:pPr>
        <w:rPr>
          <w:rFonts w:ascii="Arial" w:hAnsi="Arial" w:cs="Arial"/>
          <w:b/>
          <w:sz w:val="24"/>
          <w:szCs w:val="24"/>
        </w:rPr>
      </w:pPr>
    </w:p>
    <w:p w14:paraId="093F0A6B" w14:textId="77777777" w:rsidR="0061234C" w:rsidRDefault="0061234C" w:rsidP="0061234C">
      <w:pPr>
        <w:rPr>
          <w:rFonts w:ascii="Arial" w:hAnsi="Arial" w:cs="Arial"/>
          <w:b/>
          <w:sz w:val="24"/>
          <w:szCs w:val="24"/>
        </w:rPr>
      </w:pPr>
    </w:p>
    <w:p w14:paraId="527F5E6C" w14:textId="77777777" w:rsidR="0061234C" w:rsidRDefault="0061234C" w:rsidP="0061234C">
      <w:pPr>
        <w:jc w:val="center"/>
        <w:rPr>
          <w:rFonts w:ascii="Arial" w:hAnsi="Arial" w:cs="Arial"/>
          <w:b/>
          <w:sz w:val="24"/>
          <w:szCs w:val="24"/>
        </w:rPr>
        <w:sectPr w:rsidR="0061234C" w:rsidSect="0061234C">
          <w:headerReference w:type="default" r:id="rId16"/>
          <w:pgSz w:w="23811" w:h="16838" w:orient="landscape" w:code="8"/>
          <w:pgMar w:top="1440" w:right="1701" w:bottom="1440" w:left="1077" w:header="720" w:footer="720" w:gutter="0"/>
          <w:cols w:space="720"/>
          <w:docGrid w:linePitch="360"/>
        </w:sectPr>
      </w:pPr>
    </w:p>
    <w:tbl>
      <w:tblPr>
        <w:tblW w:w="5157"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1E0" w:firstRow="1" w:lastRow="1" w:firstColumn="1" w:lastColumn="1" w:noHBand="0" w:noVBand="0"/>
      </w:tblPr>
      <w:tblGrid>
        <w:gridCol w:w="1618"/>
        <w:gridCol w:w="1778"/>
        <w:gridCol w:w="3547"/>
        <w:gridCol w:w="3543"/>
        <w:gridCol w:w="2489"/>
        <w:gridCol w:w="2008"/>
        <w:gridCol w:w="2168"/>
        <w:gridCol w:w="1982"/>
        <w:gridCol w:w="2550"/>
      </w:tblGrid>
      <w:tr w:rsidR="0061234C" w14:paraId="342ABFA5" w14:textId="77777777" w:rsidTr="000100D3">
        <w:tc>
          <w:tcPr>
            <w:tcW w:w="5000" w:type="pct"/>
            <w:gridSpan w:val="9"/>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B562DDF" w14:textId="77777777" w:rsidR="0061234C" w:rsidRDefault="0061234C" w:rsidP="000100D3">
            <w:pPr>
              <w:jc w:val="center"/>
              <w:rPr>
                <w:rFonts w:ascii="Arial" w:hAnsi="Arial" w:cs="Arial"/>
                <w:b/>
                <w:sz w:val="24"/>
                <w:szCs w:val="24"/>
              </w:rPr>
            </w:pPr>
            <w:r>
              <w:rPr>
                <w:rFonts w:ascii="Arial" w:hAnsi="Arial" w:cs="Arial"/>
                <w:b/>
                <w:sz w:val="24"/>
                <w:szCs w:val="24"/>
              </w:rPr>
              <w:t>WESM Manual on Dispatch Protocol 20.0</w:t>
            </w:r>
          </w:p>
        </w:tc>
      </w:tr>
      <w:tr w:rsidR="0061234C" w14:paraId="1C915E0C" w14:textId="77777777" w:rsidTr="000100D3">
        <w:tc>
          <w:tcPr>
            <w:tcW w:w="37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vAlign w:val="center"/>
            <w:hideMark/>
          </w:tcPr>
          <w:p w14:paraId="6706EBB0" w14:textId="77777777" w:rsidR="0061234C" w:rsidRDefault="0061234C" w:rsidP="000100D3">
            <w:pPr>
              <w:jc w:val="center"/>
              <w:rPr>
                <w:rFonts w:ascii="Arial" w:hAnsi="Arial" w:cs="Arial"/>
                <w:b/>
                <w:sz w:val="24"/>
                <w:szCs w:val="24"/>
              </w:rPr>
            </w:pPr>
            <w:r>
              <w:rPr>
                <w:rFonts w:ascii="Arial" w:hAnsi="Arial" w:cs="Arial"/>
                <w:b/>
                <w:sz w:val="24"/>
                <w:szCs w:val="24"/>
              </w:rPr>
              <w:t>Title</w:t>
            </w:r>
          </w:p>
        </w:tc>
        <w:tc>
          <w:tcPr>
            <w:tcW w:w="41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vAlign w:val="center"/>
            <w:hideMark/>
          </w:tcPr>
          <w:p w14:paraId="0F8CBB79" w14:textId="77777777" w:rsidR="0061234C" w:rsidRDefault="0061234C" w:rsidP="000100D3">
            <w:pPr>
              <w:jc w:val="center"/>
              <w:rPr>
                <w:rFonts w:ascii="Arial" w:hAnsi="Arial" w:cs="Arial"/>
                <w:b/>
                <w:sz w:val="24"/>
                <w:szCs w:val="24"/>
              </w:rPr>
            </w:pPr>
            <w:r>
              <w:rPr>
                <w:rFonts w:ascii="Arial" w:hAnsi="Arial" w:cs="Arial"/>
                <w:b/>
                <w:sz w:val="24"/>
                <w:szCs w:val="24"/>
              </w:rPr>
              <w:t>Section</w:t>
            </w:r>
          </w:p>
        </w:tc>
        <w:tc>
          <w:tcPr>
            <w:tcW w:w="81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vAlign w:val="center"/>
            <w:hideMark/>
          </w:tcPr>
          <w:p w14:paraId="2500C017" w14:textId="77777777" w:rsidR="0061234C" w:rsidRDefault="0061234C" w:rsidP="000100D3">
            <w:pPr>
              <w:jc w:val="center"/>
              <w:rPr>
                <w:rFonts w:ascii="Arial" w:hAnsi="Arial" w:cs="Arial"/>
                <w:b/>
                <w:sz w:val="24"/>
                <w:szCs w:val="24"/>
              </w:rPr>
            </w:pPr>
            <w:r>
              <w:rPr>
                <w:rFonts w:ascii="Arial" w:hAnsi="Arial" w:cs="Arial"/>
                <w:b/>
                <w:sz w:val="24"/>
                <w:szCs w:val="24"/>
              </w:rPr>
              <w:t>Provision</w:t>
            </w:r>
          </w:p>
        </w:tc>
        <w:tc>
          <w:tcPr>
            <w:tcW w:w="81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vAlign w:val="center"/>
            <w:hideMark/>
          </w:tcPr>
          <w:p w14:paraId="28D5EF80" w14:textId="77777777" w:rsidR="0061234C" w:rsidRDefault="0061234C" w:rsidP="000100D3">
            <w:pPr>
              <w:jc w:val="center"/>
              <w:rPr>
                <w:rFonts w:ascii="Arial" w:hAnsi="Arial" w:cs="Arial"/>
                <w:b/>
                <w:sz w:val="24"/>
                <w:szCs w:val="24"/>
              </w:rPr>
            </w:pPr>
            <w:r>
              <w:rPr>
                <w:rFonts w:ascii="Arial" w:hAnsi="Arial" w:cs="Arial"/>
                <w:b/>
                <w:sz w:val="24"/>
                <w:szCs w:val="24"/>
              </w:rPr>
              <w:t>Proposed Amendment</w:t>
            </w:r>
          </w:p>
        </w:tc>
        <w:tc>
          <w:tcPr>
            <w:tcW w:w="57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vAlign w:val="center"/>
            <w:hideMark/>
          </w:tcPr>
          <w:p w14:paraId="3251BD5E" w14:textId="77777777" w:rsidR="0061234C" w:rsidRDefault="0061234C" w:rsidP="000100D3">
            <w:pPr>
              <w:jc w:val="center"/>
              <w:rPr>
                <w:rFonts w:ascii="Arial" w:hAnsi="Arial" w:cs="Arial"/>
                <w:b/>
                <w:sz w:val="24"/>
                <w:szCs w:val="24"/>
              </w:rPr>
            </w:pPr>
            <w:r>
              <w:rPr>
                <w:rFonts w:ascii="Arial" w:hAnsi="Arial" w:cs="Arial"/>
                <w:b/>
                <w:sz w:val="24"/>
                <w:szCs w:val="24"/>
              </w:rPr>
              <w:t>Rationale</w:t>
            </w:r>
          </w:p>
        </w:tc>
        <w:tc>
          <w:tcPr>
            <w:tcW w:w="46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vAlign w:val="center"/>
          </w:tcPr>
          <w:p w14:paraId="04DA9E03" w14:textId="77777777" w:rsidR="0061234C" w:rsidRDefault="0061234C" w:rsidP="000100D3">
            <w:pPr>
              <w:jc w:val="center"/>
              <w:rPr>
                <w:rFonts w:ascii="Arial" w:hAnsi="Arial" w:cs="Arial"/>
                <w:b/>
                <w:sz w:val="24"/>
                <w:szCs w:val="24"/>
              </w:rPr>
            </w:pPr>
            <w:r>
              <w:rPr>
                <w:rFonts w:ascii="Arial" w:hAnsi="Arial" w:cs="Arial"/>
                <w:b/>
                <w:sz w:val="24"/>
                <w:szCs w:val="24"/>
              </w:rPr>
              <w:t>Comments</w:t>
            </w:r>
          </w:p>
        </w:tc>
        <w:tc>
          <w:tcPr>
            <w:tcW w:w="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vAlign w:val="center"/>
          </w:tcPr>
          <w:p w14:paraId="51EC8AEB" w14:textId="77777777" w:rsidR="0061234C" w:rsidRDefault="0061234C" w:rsidP="000100D3">
            <w:pPr>
              <w:jc w:val="center"/>
              <w:rPr>
                <w:rFonts w:ascii="Arial" w:hAnsi="Arial" w:cs="Arial"/>
                <w:b/>
                <w:sz w:val="24"/>
                <w:szCs w:val="24"/>
              </w:rPr>
            </w:pPr>
            <w:r>
              <w:rPr>
                <w:rFonts w:ascii="Arial" w:hAnsi="Arial" w:cs="Arial"/>
                <w:b/>
                <w:sz w:val="24"/>
                <w:szCs w:val="24"/>
              </w:rPr>
              <w:t>Proposed re-wording based on comments</w:t>
            </w:r>
          </w:p>
        </w:tc>
        <w:tc>
          <w:tcPr>
            <w:tcW w:w="45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vAlign w:val="center"/>
          </w:tcPr>
          <w:p w14:paraId="7A9A2B31" w14:textId="77777777" w:rsidR="0061234C" w:rsidRDefault="0061234C" w:rsidP="000100D3">
            <w:pPr>
              <w:jc w:val="center"/>
              <w:rPr>
                <w:rFonts w:ascii="Arial" w:hAnsi="Arial" w:cs="Arial"/>
                <w:b/>
                <w:sz w:val="24"/>
                <w:szCs w:val="24"/>
              </w:rPr>
            </w:pPr>
            <w:r>
              <w:rPr>
                <w:rFonts w:ascii="Arial" w:hAnsi="Arial" w:cs="Arial"/>
                <w:b/>
                <w:sz w:val="24"/>
                <w:szCs w:val="24"/>
              </w:rPr>
              <w:t>Original Proponent’s Response</w:t>
            </w:r>
          </w:p>
        </w:tc>
        <w:tc>
          <w:tcPr>
            <w:tcW w:w="58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vAlign w:val="center"/>
          </w:tcPr>
          <w:p w14:paraId="0777DE21" w14:textId="77777777" w:rsidR="0061234C" w:rsidRDefault="0061234C" w:rsidP="000100D3">
            <w:pPr>
              <w:jc w:val="center"/>
              <w:rPr>
                <w:rFonts w:ascii="Arial" w:hAnsi="Arial" w:cs="Arial"/>
                <w:b/>
                <w:sz w:val="24"/>
                <w:szCs w:val="24"/>
              </w:rPr>
            </w:pPr>
            <w:r>
              <w:rPr>
                <w:rFonts w:ascii="Arial" w:hAnsi="Arial" w:cs="Arial"/>
                <w:b/>
                <w:sz w:val="24"/>
                <w:szCs w:val="24"/>
              </w:rPr>
              <w:t>RCC Decision</w:t>
            </w:r>
          </w:p>
        </w:tc>
      </w:tr>
      <w:tr w:rsidR="0061234C" w14:paraId="212B0CC5" w14:textId="77777777" w:rsidTr="000100D3">
        <w:trPr>
          <w:trHeight w:val="1983"/>
        </w:trPr>
        <w:tc>
          <w:tcPr>
            <w:tcW w:w="37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0FD1C5D5" w14:textId="77777777" w:rsidR="0061234C" w:rsidRDefault="0061234C" w:rsidP="000100D3">
            <w:pPr>
              <w:jc w:val="center"/>
              <w:rPr>
                <w:rFonts w:ascii="Arial" w:hAnsi="Arial" w:cs="Arial"/>
                <w:sz w:val="24"/>
                <w:szCs w:val="24"/>
              </w:rPr>
            </w:pPr>
            <w:r>
              <w:rPr>
                <w:rFonts w:ascii="Arial" w:hAnsi="Arial" w:cs="Arial"/>
                <w:sz w:val="24"/>
                <w:szCs w:val="24"/>
              </w:rPr>
              <w:t>Revisions of Self-scheduled Nominations, Bids and Offers Based on Reasonable Estimates</w:t>
            </w:r>
          </w:p>
        </w:tc>
        <w:tc>
          <w:tcPr>
            <w:tcW w:w="41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7D9F3D30" w14:textId="77777777" w:rsidR="0061234C" w:rsidRDefault="0061234C" w:rsidP="000100D3">
            <w:pPr>
              <w:jc w:val="center"/>
              <w:rPr>
                <w:rFonts w:ascii="Arial" w:hAnsi="Arial" w:cs="Arial"/>
                <w:sz w:val="24"/>
                <w:szCs w:val="24"/>
              </w:rPr>
            </w:pPr>
            <w:r>
              <w:rPr>
                <w:rFonts w:ascii="Arial" w:hAnsi="Arial" w:cs="Arial"/>
                <w:sz w:val="24"/>
                <w:szCs w:val="24"/>
              </w:rPr>
              <w:t>6.13</w:t>
            </w:r>
          </w:p>
        </w:tc>
        <w:tc>
          <w:tcPr>
            <w:tcW w:w="81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60FB5F35" w14:textId="77777777" w:rsidR="0061234C" w:rsidRDefault="0061234C" w:rsidP="000100D3">
            <w:pPr>
              <w:rPr>
                <w:rFonts w:ascii="Arial" w:hAnsi="Arial" w:cs="Arial"/>
                <w:sz w:val="24"/>
                <w:szCs w:val="24"/>
              </w:rPr>
            </w:pPr>
            <w:r w:rsidRPr="00930CDC">
              <w:rPr>
                <w:rFonts w:ascii="Arial" w:hAnsi="Arial" w:cs="Arial"/>
                <w:i/>
                <w:iCs/>
                <w:sz w:val="24"/>
                <w:szCs w:val="24"/>
              </w:rPr>
              <w:t>Trading Participants</w:t>
            </w:r>
            <w:r>
              <w:rPr>
                <w:rFonts w:ascii="Arial" w:hAnsi="Arial" w:cs="Arial"/>
                <w:sz w:val="24"/>
                <w:szCs w:val="24"/>
              </w:rPr>
              <w:t xml:space="preserve"> shall revise their </w:t>
            </w:r>
            <w:r w:rsidRPr="00930CDC">
              <w:rPr>
                <w:rFonts w:ascii="Arial" w:hAnsi="Arial" w:cs="Arial"/>
                <w:i/>
                <w:iCs/>
                <w:sz w:val="24"/>
                <w:szCs w:val="24"/>
              </w:rPr>
              <w:t>self-scheduled nominations</w:t>
            </w:r>
            <w:r>
              <w:rPr>
                <w:rFonts w:ascii="Arial" w:hAnsi="Arial" w:cs="Arial"/>
                <w:sz w:val="24"/>
                <w:szCs w:val="24"/>
              </w:rPr>
              <w:t xml:space="preserve">, </w:t>
            </w:r>
            <w:r w:rsidRPr="00930CDC">
              <w:rPr>
                <w:rFonts w:ascii="Arial" w:hAnsi="Arial" w:cs="Arial"/>
                <w:i/>
                <w:iCs/>
                <w:sz w:val="24"/>
                <w:szCs w:val="24"/>
              </w:rPr>
              <w:t>bids</w:t>
            </w:r>
            <w:r>
              <w:rPr>
                <w:rFonts w:ascii="Arial" w:hAnsi="Arial" w:cs="Arial"/>
                <w:sz w:val="24"/>
                <w:szCs w:val="24"/>
              </w:rPr>
              <w:t xml:space="preserve">, or </w:t>
            </w:r>
            <w:r w:rsidRPr="00930CDC">
              <w:rPr>
                <w:rFonts w:ascii="Arial" w:hAnsi="Arial" w:cs="Arial"/>
                <w:i/>
                <w:iCs/>
                <w:sz w:val="24"/>
                <w:szCs w:val="24"/>
              </w:rPr>
              <w:t>offers</w:t>
            </w:r>
            <w:r>
              <w:rPr>
                <w:rFonts w:ascii="Arial" w:hAnsi="Arial" w:cs="Arial"/>
                <w:sz w:val="24"/>
                <w:szCs w:val="24"/>
              </w:rPr>
              <w:t xml:space="preserve">, if the </w:t>
            </w:r>
            <w:r w:rsidRPr="00930CDC">
              <w:rPr>
                <w:rFonts w:ascii="Arial" w:hAnsi="Arial" w:cs="Arial"/>
                <w:i/>
                <w:iCs/>
                <w:sz w:val="24"/>
                <w:szCs w:val="24"/>
              </w:rPr>
              <w:t>self-scheduled nominations</w:t>
            </w:r>
            <w:r>
              <w:rPr>
                <w:rFonts w:ascii="Arial" w:hAnsi="Arial" w:cs="Arial"/>
                <w:sz w:val="24"/>
                <w:szCs w:val="24"/>
              </w:rPr>
              <w:t xml:space="preserve">, </w:t>
            </w:r>
            <w:r w:rsidRPr="00930CDC">
              <w:rPr>
                <w:rFonts w:ascii="Arial" w:hAnsi="Arial" w:cs="Arial"/>
                <w:i/>
                <w:iCs/>
                <w:sz w:val="24"/>
                <w:szCs w:val="24"/>
              </w:rPr>
              <w:t>bids</w:t>
            </w:r>
            <w:r>
              <w:rPr>
                <w:rFonts w:ascii="Arial" w:hAnsi="Arial" w:cs="Arial"/>
                <w:sz w:val="24"/>
                <w:szCs w:val="24"/>
              </w:rPr>
              <w:t xml:space="preserve"> or </w:t>
            </w:r>
            <w:r w:rsidRPr="00930CDC">
              <w:rPr>
                <w:rFonts w:ascii="Arial" w:hAnsi="Arial" w:cs="Arial"/>
                <w:i/>
                <w:iCs/>
                <w:sz w:val="24"/>
                <w:szCs w:val="24"/>
              </w:rPr>
              <w:t>offers</w:t>
            </w:r>
            <w:r>
              <w:rPr>
                <w:rFonts w:ascii="Arial" w:hAnsi="Arial" w:cs="Arial"/>
                <w:sz w:val="24"/>
                <w:szCs w:val="24"/>
              </w:rPr>
              <w:t xml:space="preserve"> submitted no longer represent a reasonable estimate of either the following:</w:t>
            </w:r>
          </w:p>
          <w:p w14:paraId="26806F5D" w14:textId="77777777" w:rsidR="0061234C" w:rsidRDefault="0061234C" w:rsidP="000100D3">
            <w:pPr>
              <w:rPr>
                <w:rFonts w:ascii="Arial" w:hAnsi="Arial" w:cs="Arial"/>
                <w:sz w:val="24"/>
                <w:szCs w:val="24"/>
              </w:rPr>
            </w:pPr>
            <w:r>
              <w:rPr>
                <w:rFonts w:ascii="Arial" w:hAnsi="Arial" w:cs="Arial"/>
                <w:sz w:val="24"/>
                <w:szCs w:val="24"/>
              </w:rPr>
              <w:t xml:space="preserve">a. The status (e.g., generator circuit breaker status, outage) for the </w:t>
            </w:r>
            <w:r w:rsidRPr="00930CDC">
              <w:rPr>
                <w:rFonts w:ascii="Arial" w:hAnsi="Arial" w:cs="Arial"/>
                <w:i/>
                <w:iCs/>
                <w:sz w:val="24"/>
                <w:szCs w:val="24"/>
              </w:rPr>
              <w:t>dispatch interval</w:t>
            </w:r>
            <w:r>
              <w:rPr>
                <w:rFonts w:ascii="Arial" w:hAnsi="Arial" w:cs="Arial"/>
                <w:sz w:val="24"/>
                <w:szCs w:val="24"/>
              </w:rPr>
              <w:t xml:space="preserve"> of the relevant </w:t>
            </w:r>
            <w:r w:rsidRPr="00930CDC">
              <w:rPr>
                <w:rFonts w:ascii="Arial" w:hAnsi="Arial" w:cs="Arial"/>
                <w:i/>
                <w:iCs/>
                <w:sz w:val="24"/>
                <w:szCs w:val="24"/>
              </w:rPr>
              <w:t>generating unit</w:t>
            </w:r>
            <w:r>
              <w:rPr>
                <w:rFonts w:ascii="Arial" w:hAnsi="Arial" w:cs="Arial"/>
                <w:sz w:val="24"/>
                <w:szCs w:val="24"/>
              </w:rPr>
              <w:t xml:space="preserve"> or </w:t>
            </w:r>
            <w:r w:rsidRPr="00930CDC">
              <w:rPr>
                <w:rFonts w:ascii="Arial" w:hAnsi="Arial" w:cs="Arial"/>
                <w:i/>
                <w:iCs/>
                <w:sz w:val="24"/>
                <w:szCs w:val="24"/>
              </w:rPr>
              <w:t>scheduled load</w:t>
            </w:r>
            <w:r>
              <w:rPr>
                <w:rFonts w:ascii="Arial" w:hAnsi="Arial" w:cs="Arial"/>
                <w:sz w:val="24"/>
                <w:szCs w:val="24"/>
              </w:rPr>
              <w:t>; or</w:t>
            </w:r>
          </w:p>
          <w:p w14:paraId="283D06F9" w14:textId="77777777" w:rsidR="0061234C" w:rsidRDefault="0061234C" w:rsidP="000100D3">
            <w:pPr>
              <w:rPr>
                <w:rFonts w:ascii="Arial" w:hAnsi="Arial" w:cs="Arial"/>
                <w:sz w:val="24"/>
                <w:szCs w:val="24"/>
              </w:rPr>
            </w:pPr>
            <w:r>
              <w:rPr>
                <w:rFonts w:ascii="Arial" w:hAnsi="Arial" w:cs="Arial"/>
                <w:sz w:val="24"/>
                <w:szCs w:val="24"/>
              </w:rPr>
              <w:t xml:space="preserve">b. The capacity that can be attained taking into account the </w:t>
            </w:r>
            <w:r w:rsidRPr="00930CDC">
              <w:rPr>
                <w:rFonts w:ascii="Arial" w:hAnsi="Arial" w:cs="Arial"/>
                <w:i/>
                <w:iCs/>
                <w:sz w:val="24"/>
                <w:szCs w:val="24"/>
              </w:rPr>
              <w:t>ramp rate</w:t>
            </w:r>
            <w:r>
              <w:rPr>
                <w:rFonts w:ascii="Arial" w:hAnsi="Arial" w:cs="Arial"/>
                <w:sz w:val="24"/>
                <w:szCs w:val="24"/>
              </w:rPr>
              <w:t xml:space="preserve"> limitations of the </w:t>
            </w:r>
            <w:r w:rsidRPr="00930CDC">
              <w:rPr>
                <w:rFonts w:ascii="Arial" w:hAnsi="Arial" w:cs="Arial"/>
                <w:i/>
                <w:iCs/>
                <w:sz w:val="24"/>
                <w:szCs w:val="24"/>
              </w:rPr>
              <w:t>generating unit</w:t>
            </w:r>
            <w:r>
              <w:rPr>
                <w:rFonts w:ascii="Arial" w:hAnsi="Arial" w:cs="Arial"/>
                <w:sz w:val="24"/>
                <w:szCs w:val="24"/>
              </w:rPr>
              <w:t xml:space="preserve"> during the relevant </w:t>
            </w:r>
            <w:r w:rsidRPr="00930CDC">
              <w:rPr>
                <w:rFonts w:ascii="Arial" w:hAnsi="Arial" w:cs="Arial"/>
                <w:i/>
                <w:iCs/>
                <w:sz w:val="24"/>
                <w:szCs w:val="24"/>
              </w:rPr>
              <w:t>dispatch interval</w:t>
            </w:r>
            <w:r>
              <w:rPr>
                <w:rFonts w:ascii="Arial" w:hAnsi="Arial" w:cs="Arial"/>
                <w:sz w:val="24"/>
                <w:szCs w:val="24"/>
              </w:rPr>
              <w:t>; or</w:t>
            </w:r>
          </w:p>
          <w:p w14:paraId="48413D2C" w14:textId="77777777" w:rsidR="0061234C" w:rsidRDefault="0061234C" w:rsidP="000100D3">
            <w:pPr>
              <w:rPr>
                <w:rFonts w:ascii="Arial" w:hAnsi="Arial" w:cs="Arial"/>
                <w:b/>
                <w:bCs/>
                <w:sz w:val="24"/>
                <w:szCs w:val="24"/>
              </w:rPr>
            </w:pPr>
            <w:r>
              <w:rPr>
                <w:rFonts w:ascii="Arial" w:hAnsi="Arial" w:cs="Arial"/>
                <w:sz w:val="24"/>
                <w:szCs w:val="24"/>
              </w:rPr>
              <w:t xml:space="preserve">c. The </w:t>
            </w:r>
            <w:r w:rsidRPr="00930CDC">
              <w:rPr>
                <w:rFonts w:ascii="Arial" w:hAnsi="Arial" w:cs="Arial"/>
                <w:i/>
                <w:iCs/>
                <w:sz w:val="24"/>
                <w:szCs w:val="24"/>
              </w:rPr>
              <w:t>loading level</w:t>
            </w:r>
            <w:r>
              <w:rPr>
                <w:rFonts w:ascii="Arial" w:hAnsi="Arial" w:cs="Arial"/>
                <w:sz w:val="24"/>
                <w:szCs w:val="24"/>
              </w:rPr>
              <w:t xml:space="preserve">, </w:t>
            </w:r>
            <w:r w:rsidRPr="00930CDC">
              <w:rPr>
                <w:rFonts w:ascii="Arial" w:hAnsi="Arial" w:cs="Arial"/>
                <w:i/>
                <w:iCs/>
                <w:sz w:val="24"/>
                <w:szCs w:val="24"/>
              </w:rPr>
              <w:t>projected output</w:t>
            </w:r>
            <w:r>
              <w:rPr>
                <w:rFonts w:ascii="Arial" w:hAnsi="Arial" w:cs="Arial"/>
                <w:sz w:val="24"/>
                <w:szCs w:val="24"/>
              </w:rPr>
              <w:t xml:space="preserve">, </w:t>
            </w:r>
            <w:r w:rsidRPr="00930CDC">
              <w:rPr>
                <w:rFonts w:ascii="Arial" w:hAnsi="Arial" w:cs="Arial"/>
                <w:i/>
                <w:iCs/>
                <w:sz w:val="24"/>
                <w:szCs w:val="24"/>
              </w:rPr>
              <w:t xml:space="preserve">bid </w:t>
            </w:r>
            <w:r>
              <w:rPr>
                <w:rFonts w:ascii="Arial" w:hAnsi="Arial" w:cs="Arial"/>
                <w:sz w:val="24"/>
                <w:szCs w:val="24"/>
              </w:rPr>
              <w:t xml:space="preserve">or </w:t>
            </w:r>
            <w:r w:rsidRPr="00930CDC">
              <w:rPr>
                <w:rFonts w:ascii="Arial" w:hAnsi="Arial" w:cs="Arial"/>
                <w:i/>
                <w:iCs/>
                <w:sz w:val="24"/>
                <w:szCs w:val="24"/>
              </w:rPr>
              <w:t>offer</w:t>
            </w:r>
            <w:r>
              <w:rPr>
                <w:rFonts w:ascii="Arial" w:hAnsi="Arial" w:cs="Arial"/>
                <w:sz w:val="24"/>
                <w:szCs w:val="24"/>
              </w:rPr>
              <w:t xml:space="preserve"> likely to apply in the </w:t>
            </w:r>
            <w:r w:rsidRPr="00930CDC">
              <w:rPr>
                <w:rFonts w:ascii="Arial" w:hAnsi="Arial" w:cs="Arial"/>
                <w:i/>
                <w:iCs/>
                <w:sz w:val="24"/>
                <w:szCs w:val="24"/>
              </w:rPr>
              <w:t>real-time dispatch</w:t>
            </w:r>
            <w:r>
              <w:rPr>
                <w:rFonts w:ascii="Arial" w:hAnsi="Arial" w:cs="Arial"/>
                <w:sz w:val="24"/>
                <w:szCs w:val="24"/>
              </w:rPr>
              <w:t xml:space="preserve"> optimization for the </w:t>
            </w:r>
            <w:r w:rsidRPr="00930CDC">
              <w:rPr>
                <w:rFonts w:ascii="Arial" w:hAnsi="Arial" w:cs="Arial"/>
                <w:i/>
                <w:iCs/>
                <w:sz w:val="24"/>
                <w:szCs w:val="24"/>
              </w:rPr>
              <w:t>dispatch interval</w:t>
            </w:r>
            <w:r>
              <w:rPr>
                <w:rFonts w:ascii="Arial" w:hAnsi="Arial" w:cs="Arial"/>
                <w:sz w:val="24"/>
                <w:szCs w:val="24"/>
              </w:rPr>
              <w:t>.</w:t>
            </w:r>
          </w:p>
        </w:tc>
        <w:tc>
          <w:tcPr>
            <w:tcW w:w="81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09D49C1A" w14:textId="77777777" w:rsidR="0061234C" w:rsidRDefault="0061234C" w:rsidP="000100D3">
            <w:pPr>
              <w:rPr>
                <w:rFonts w:ascii="Arial" w:hAnsi="Arial" w:cs="Arial"/>
                <w:sz w:val="24"/>
                <w:szCs w:val="24"/>
              </w:rPr>
            </w:pPr>
            <w:r w:rsidRPr="00930CDC">
              <w:rPr>
                <w:rFonts w:ascii="Arial" w:hAnsi="Arial" w:cs="Arial"/>
                <w:i/>
                <w:iCs/>
                <w:sz w:val="24"/>
                <w:szCs w:val="24"/>
              </w:rPr>
              <w:t>Trading Participants</w:t>
            </w:r>
            <w:r>
              <w:rPr>
                <w:rFonts w:ascii="Arial" w:hAnsi="Arial" w:cs="Arial"/>
                <w:sz w:val="24"/>
                <w:szCs w:val="24"/>
              </w:rPr>
              <w:t xml:space="preserve"> shall revise their </w:t>
            </w:r>
            <w:r w:rsidRPr="00930CDC">
              <w:rPr>
                <w:rFonts w:ascii="Arial" w:hAnsi="Arial" w:cs="Arial"/>
                <w:i/>
                <w:iCs/>
                <w:sz w:val="24"/>
                <w:szCs w:val="24"/>
              </w:rPr>
              <w:t>self-scheduled nominations</w:t>
            </w:r>
            <w:r>
              <w:rPr>
                <w:rFonts w:ascii="Arial" w:hAnsi="Arial" w:cs="Arial"/>
                <w:sz w:val="24"/>
                <w:szCs w:val="24"/>
              </w:rPr>
              <w:t xml:space="preserve">, </w:t>
            </w:r>
            <w:r w:rsidRPr="00930CDC">
              <w:rPr>
                <w:rFonts w:ascii="Arial" w:hAnsi="Arial" w:cs="Arial"/>
                <w:i/>
                <w:iCs/>
                <w:sz w:val="24"/>
                <w:szCs w:val="24"/>
              </w:rPr>
              <w:t>bids</w:t>
            </w:r>
            <w:r>
              <w:rPr>
                <w:rFonts w:ascii="Arial" w:hAnsi="Arial" w:cs="Arial"/>
                <w:sz w:val="24"/>
                <w:szCs w:val="24"/>
              </w:rPr>
              <w:t xml:space="preserve">, or </w:t>
            </w:r>
            <w:r w:rsidRPr="00930CDC">
              <w:rPr>
                <w:rFonts w:ascii="Arial" w:hAnsi="Arial" w:cs="Arial"/>
                <w:i/>
                <w:iCs/>
                <w:sz w:val="24"/>
                <w:szCs w:val="24"/>
              </w:rPr>
              <w:t>offers</w:t>
            </w:r>
            <w:r>
              <w:rPr>
                <w:rFonts w:ascii="Arial" w:hAnsi="Arial" w:cs="Arial"/>
                <w:sz w:val="24"/>
                <w:szCs w:val="24"/>
              </w:rPr>
              <w:t xml:space="preserve">, if the </w:t>
            </w:r>
            <w:r w:rsidRPr="00930CDC">
              <w:rPr>
                <w:rFonts w:ascii="Arial" w:hAnsi="Arial" w:cs="Arial"/>
                <w:i/>
                <w:iCs/>
                <w:sz w:val="24"/>
                <w:szCs w:val="24"/>
              </w:rPr>
              <w:t>self-scheduled nominations</w:t>
            </w:r>
            <w:r>
              <w:rPr>
                <w:rFonts w:ascii="Arial" w:hAnsi="Arial" w:cs="Arial"/>
                <w:sz w:val="24"/>
                <w:szCs w:val="24"/>
              </w:rPr>
              <w:t xml:space="preserve">, </w:t>
            </w:r>
            <w:r w:rsidRPr="00930CDC">
              <w:rPr>
                <w:rFonts w:ascii="Arial" w:hAnsi="Arial" w:cs="Arial"/>
                <w:i/>
                <w:iCs/>
                <w:sz w:val="24"/>
                <w:szCs w:val="24"/>
              </w:rPr>
              <w:t>bids</w:t>
            </w:r>
            <w:r>
              <w:rPr>
                <w:rFonts w:ascii="Arial" w:hAnsi="Arial" w:cs="Arial"/>
                <w:sz w:val="24"/>
                <w:szCs w:val="24"/>
              </w:rPr>
              <w:t xml:space="preserve"> or </w:t>
            </w:r>
            <w:r w:rsidRPr="00930CDC">
              <w:rPr>
                <w:rFonts w:ascii="Arial" w:hAnsi="Arial" w:cs="Arial"/>
                <w:i/>
                <w:iCs/>
                <w:sz w:val="24"/>
                <w:szCs w:val="24"/>
              </w:rPr>
              <w:t>offers</w:t>
            </w:r>
            <w:r>
              <w:rPr>
                <w:rFonts w:ascii="Arial" w:hAnsi="Arial" w:cs="Arial"/>
                <w:sz w:val="24"/>
                <w:szCs w:val="24"/>
              </w:rPr>
              <w:t xml:space="preserve"> submitted no longer represent a reasonable estimate of either the following:</w:t>
            </w:r>
          </w:p>
          <w:p w14:paraId="3C754020" w14:textId="77777777" w:rsidR="0061234C" w:rsidRDefault="0061234C" w:rsidP="000100D3">
            <w:pPr>
              <w:rPr>
                <w:rFonts w:ascii="Arial" w:hAnsi="Arial" w:cs="Arial"/>
                <w:sz w:val="24"/>
                <w:szCs w:val="24"/>
              </w:rPr>
            </w:pPr>
            <w:r>
              <w:rPr>
                <w:rFonts w:ascii="Arial" w:hAnsi="Arial" w:cs="Arial"/>
                <w:sz w:val="24"/>
                <w:szCs w:val="24"/>
              </w:rPr>
              <w:t xml:space="preserve">a. The status (e.g., generator circuit breaker status, outage) for the </w:t>
            </w:r>
            <w:r w:rsidRPr="00930CDC">
              <w:rPr>
                <w:rFonts w:ascii="Arial" w:hAnsi="Arial" w:cs="Arial"/>
                <w:i/>
                <w:iCs/>
                <w:sz w:val="24"/>
                <w:szCs w:val="24"/>
              </w:rPr>
              <w:t>dispatch interval</w:t>
            </w:r>
            <w:r>
              <w:rPr>
                <w:rFonts w:ascii="Arial" w:hAnsi="Arial" w:cs="Arial"/>
                <w:sz w:val="24"/>
                <w:szCs w:val="24"/>
              </w:rPr>
              <w:t xml:space="preserve"> of the relevant </w:t>
            </w:r>
            <w:r w:rsidRPr="00930CDC">
              <w:rPr>
                <w:rFonts w:ascii="Arial" w:hAnsi="Arial" w:cs="Arial"/>
                <w:i/>
                <w:iCs/>
                <w:sz w:val="24"/>
                <w:szCs w:val="24"/>
              </w:rPr>
              <w:t>generating unit</w:t>
            </w:r>
            <w:r>
              <w:rPr>
                <w:rFonts w:ascii="Arial" w:hAnsi="Arial" w:cs="Arial"/>
                <w:sz w:val="24"/>
                <w:szCs w:val="24"/>
              </w:rPr>
              <w:t xml:space="preserve"> or </w:t>
            </w:r>
            <w:r w:rsidRPr="00930CDC">
              <w:rPr>
                <w:rFonts w:ascii="Arial" w:hAnsi="Arial" w:cs="Arial"/>
                <w:i/>
                <w:iCs/>
                <w:sz w:val="24"/>
                <w:szCs w:val="24"/>
              </w:rPr>
              <w:t>scheduled load</w:t>
            </w:r>
            <w:r>
              <w:rPr>
                <w:rFonts w:ascii="Arial" w:hAnsi="Arial" w:cs="Arial"/>
                <w:sz w:val="24"/>
                <w:szCs w:val="24"/>
              </w:rPr>
              <w:t>; or</w:t>
            </w:r>
          </w:p>
          <w:p w14:paraId="7929EBAE" w14:textId="77777777" w:rsidR="0061234C" w:rsidRDefault="0061234C" w:rsidP="000100D3">
            <w:pPr>
              <w:rPr>
                <w:rFonts w:ascii="Arial" w:hAnsi="Arial" w:cs="Arial"/>
                <w:sz w:val="24"/>
                <w:szCs w:val="24"/>
              </w:rPr>
            </w:pPr>
            <w:r>
              <w:rPr>
                <w:rFonts w:ascii="Arial" w:hAnsi="Arial" w:cs="Arial"/>
                <w:sz w:val="24"/>
                <w:szCs w:val="24"/>
              </w:rPr>
              <w:t xml:space="preserve">b. The capacity that can be attained taking into account the </w:t>
            </w:r>
            <w:r w:rsidRPr="004A6FA6">
              <w:rPr>
                <w:rFonts w:ascii="Arial" w:hAnsi="Arial" w:cs="Arial"/>
                <w:b/>
                <w:bCs/>
                <w:sz w:val="24"/>
                <w:szCs w:val="24"/>
                <w:u w:val="single"/>
              </w:rPr>
              <w:t>generator technical constraints, and</w:t>
            </w:r>
            <w:r>
              <w:rPr>
                <w:rFonts w:ascii="Arial" w:hAnsi="Arial" w:cs="Arial"/>
                <w:sz w:val="24"/>
                <w:szCs w:val="24"/>
              </w:rPr>
              <w:t xml:space="preserve"> </w:t>
            </w:r>
            <w:r w:rsidRPr="00930CDC">
              <w:rPr>
                <w:rFonts w:ascii="Arial" w:hAnsi="Arial" w:cs="Arial"/>
                <w:i/>
                <w:iCs/>
                <w:sz w:val="24"/>
                <w:szCs w:val="24"/>
              </w:rPr>
              <w:t>ramp rate</w:t>
            </w:r>
            <w:r>
              <w:rPr>
                <w:rFonts w:ascii="Arial" w:hAnsi="Arial" w:cs="Arial"/>
                <w:sz w:val="24"/>
                <w:szCs w:val="24"/>
              </w:rPr>
              <w:t xml:space="preserve"> limitations of the </w:t>
            </w:r>
            <w:r w:rsidRPr="00930CDC">
              <w:rPr>
                <w:rFonts w:ascii="Arial" w:hAnsi="Arial" w:cs="Arial"/>
                <w:i/>
                <w:iCs/>
                <w:sz w:val="24"/>
                <w:szCs w:val="24"/>
              </w:rPr>
              <w:t>generating unit</w:t>
            </w:r>
            <w:r>
              <w:rPr>
                <w:rFonts w:ascii="Arial" w:hAnsi="Arial" w:cs="Arial"/>
                <w:sz w:val="24"/>
                <w:szCs w:val="24"/>
              </w:rPr>
              <w:t xml:space="preserve"> during the relevant </w:t>
            </w:r>
            <w:r w:rsidRPr="00930CDC">
              <w:rPr>
                <w:rFonts w:ascii="Arial" w:hAnsi="Arial" w:cs="Arial"/>
                <w:i/>
                <w:iCs/>
                <w:sz w:val="24"/>
                <w:szCs w:val="24"/>
              </w:rPr>
              <w:t>dispatch interval</w:t>
            </w:r>
            <w:r>
              <w:rPr>
                <w:rFonts w:ascii="Arial" w:hAnsi="Arial" w:cs="Arial"/>
                <w:sz w:val="24"/>
                <w:szCs w:val="24"/>
              </w:rPr>
              <w:t>; or</w:t>
            </w:r>
          </w:p>
          <w:p w14:paraId="58436D2B" w14:textId="77777777" w:rsidR="0061234C" w:rsidRPr="004A6FA6" w:rsidRDefault="0061234C" w:rsidP="000100D3">
            <w:pPr>
              <w:rPr>
                <w:rFonts w:ascii="Arial" w:hAnsi="Arial" w:cs="Arial"/>
                <w:sz w:val="24"/>
                <w:szCs w:val="24"/>
              </w:rPr>
            </w:pPr>
            <w:r>
              <w:rPr>
                <w:rFonts w:ascii="Arial" w:hAnsi="Arial" w:cs="Arial"/>
                <w:sz w:val="24"/>
                <w:szCs w:val="24"/>
              </w:rPr>
              <w:t xml:space="preserve">c. The </w:t>
            </w:r>
            <w:r w:rsidRPr="00930CDC">
              <w:rPr>
                <w:rFonts w:ascii="Arial" w:hAnsi="Arial" w:cs="Arial"/>
                <w:i/>
                <w:iCs/>
                <w:sz w:val="24"/>
                <w:szCs w:val="24"/>
              </w:rPr>
              <w:t>loading level</w:t>
            </w:r>
            <w:r>
              <w:rPr>
                <w:rFonts w:ascii="Arial" w:hAnsi="Arial" w:cs="Arial"/>
                <w:sz w:val="24"/>
                <w:szCs w:val="24"/>
              </w:rPr>
              <w:t xml:space="preserve">, </w:t>
            </w:r>
            <w:r w:rsidRPr="00930CDC">
              <w:rPr>
                <w:rFonts w:ascii="Arial" w:hAnsi="Arial" w:cs="Arial"/>
                <w:i/>
                <w:iCs/>
                <w:sz w:val="24"/>
                <w:szCs w:val="24"/>
              </w:rPr>
              <w:t>projected output</w:t>
            </w:r>
            <w:r>
              <w:rPr>
                <w:rFonts w:ascii="Arial" w:hAnsi="Arial" w:cs="Arial"/>
                <w:sz w:val="24"/>
                <w:szCs w:val="24"/>
              </w:rPr>
              <w:t xml:space="preserve">, </w:t>
            </w:r>
            <w:r w:rsidRPr="00930CDC">
              <w:rPr>
                <w:rFonts w:ascii="Arial" w:hAnsi="Arial" w:cs="Arial"/>
                <w:i/>
                <w:iCs/>
                <w:sz w:val="24"/>
                <w:szCs w:val="24"/>
              </w:rPr>
              <w:t>bid</w:t>
            </w:r>
            <w:r>
              <w:rPr>
                <w:rFonts w:ascii="Arial" w:hAnsi="Arial" w:cs="Arial"/>
                <w:sz w:val="24"/>
                <w:szCs w:val="24"/>
              </w:rPr>
              <w:t xml:space="preserve"> or </w:t>
            </w:r>
            <w:r w:rsidRPr="00930CDC">
              <w:rPr>
                <w:rFonts w:ascii="Arial" w:hAnsi="Arial" w:cs="Arial"/>
                <w:i/>
                <w:iCs/>
                <w:sz w:val="24"/>
                <w:szCs w:val="24"/>
              </w:rPr>
              <w:t>offer</w:t>
            </w:r>
            <w:r>
              <w:rPr>
                <w:rFonts w:ascii="Arial" w:hAnsi="Arial" w:cs="Arial"/>
                <w:sz w:val="24"/>
                <w:szCs w:val="24"/>
              </w:rPr>
              <w:t xml:space="preserve"> likely to apply in the </w:t>
            </w:r>
            <w:r w:rsidRPr="00930CDC">
              <w:rPr>
                <w:rFonts w:ascii="Arial" w:hAnsi="Arial" w:cs="Arial"/>
                <w:i/>
                <w:iCs/>
                <w:sz w:val="24"/>
                <w:szCs w:val="24"/>
              </w:rPr>
              <w:t>real-time dispatch</w:t>
            </w:r>
            <w:r>
              <w:rPr>
                <w:rFonts w:ascii="Arial" w:hAnsi="Arial" w:cs="Arial"/>
                <w:sz w:val="24"/>
                <w:szCs w:val="24"/>
              </w:rPr>
              <w:t xml:space="preserve"> optimization for the </w:t>
            </w:r>
            <w:r w:rsidRPr="00930CDC">
              <w:rPr>
                <w:rFonts w:ascii="Arial" w:hAnsi="Arial" w:cs="Arial"/>
                <w:i/>
                <w:iCs/>
                <w:sz w:val="24"/>
                <w:szCs w:val="24"/>
              </w:rPr>
              <w:t>dispatch interval</w:t>
            </w:r>
            <w:r>
              <w:rPr>
                <w:rFonts w:ascii="Arial" w:hAnsi="Arial" w:cs="Arial"/>
                <w:sz w:val="24"/>
                <w:szCs w:val="24"/>
              </w:rPr>
              <w:t>.</w:t>
            </w:r>
          </w:p>
        </w:tc>
        <w:tc>
          <w:tcPr>
            <w:tcW w:w="57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2DBFE74F" w14:textId="77777777" w:rsidR="0061234C" w:rsidRDefault="0061234C" w:rsidP="000100D3">
            <w:pPr>
              <w:rPr>
                <w:rFonts w:ascii="Arial" w:hAnsi="Arial" w:cs="Arial"/>
                <w:sz w:val="24"/>
                <w:szCs w:val="24"/>
              </w:rPr>
            </w:pPr>
            <w:r>
              <w:rPr>
                <w:rFonts w:ascii="Arial" w:hAnsi="Arial" w:cs="Arial"/>
                <w:sz w:val="24"/>
                <w:szCs w:val="24"/>
              </w:rPr>
              <w:t>To harmonize with the proposed amendments in the WESM Rules</w:t>
            </w:r>
          </w:p>
        </w:tc>
        <w:tc>
          <w:tcPr>
            <w:tcW w:w="46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6198FA0" w14:textId="77777777" w:rsidR="0061234C" w:rsidRDefault="0061234C" w:rsidP="000100D3">
            <w:pPr>
              <w:jc w:val="both"/>
              <w:rPr>
                <w:rFonts w:ascii="Arial" w:hAnsi="Arial" w:cs="Arial"/>
                <w:sz w:val="24"/>
                <w:szCs w:val="24"/>
              </w:rPr>
            </w:pPr>
          </w:p>
        </w:tc>
        <w:tc>
          <w:tcPr>
            <w:tcW w:w="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DA7C35F" w14:textId="77777777" w:rsidR="0061234C" w:rsidRDefault="0061234C" w:rsidP="000100D3">
            <w:pPr>
              <w:jc w:val="both"/>
              <w:rPr>
                <w:rFonts w:ascii="Arial" w:hAnsi="Arial" w:cs="Arial"/>
                <w:sz w:val="24"/>
                <w:szCs w:val="24"/>
              </w:rPr>
            </w:pPr>
          </w:p>
        </w:tc>
        <w:tc>
          <w:tcPr>
            <w:tcW w:w="45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7FEC99B" w14:textId="77777777" w:rsidR="0061234C" w:rsidRDefault="0061234C" w:rsidP="000100D3">
            <w:pPr>
              <w:jc w:val="both"/>
              <w:rPr>
                <w:rFonts w:ascii="Arial" w:hAnsi="Arial" w:cs="Arial"/>
                <w:sz w:val="24"/>
                <w:szCs w:val="24"/>
              </w:rPr>
            </w:pPr>
          </w:p>
        </w:tc>
        <w:tc>
          <w:tcPr>
            <w:tcW w:w="58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489450F" w14:textId="77777777" w:rsidR="0061234C" w:rsidRDefault="0061234C" w:rsidP="000100D3">
            <w:pPr>
              <w:jc w:val="both"/>
              <w:rPr>
                <w:rFonts w:ascii="Arial" w:hAnsi="Arial" w:cs="Arial"/>
                <w:sz w:val="24"/>
                <w:szCs w:val="24"/>
              </w:rPr>
            </w:pPr>
          </w:p>
        </w:tc>
      </w:tr>
      <w:bookmarkEnd w:id="0"/>
    </w:tbl>
    <w:p w14:paraId="0B959D83" w14:textId="77777777" w:rsidR="0061234C" w:rsidRPr="00C11019" w:rsidRDefault="0061234C" w:rsidP="0061234C">
      <w:pPr>
        <w:ind w:right="-1440"/>
        <w:rPr>
          <w:rFonts w:ascii="Arial" w:hAnsi="Arial" w:cs="Arial"/>
          <w:sz w:val="24"/>
          <w:szCs w:val="24"/>
        </w:rPr>
      </w:pPr>
    </w:p>
    <w:p w14:paraId="417C4F34" w14:textId="77777777" w:rsidR="002B033F" w:rsidRDefault="002B033F"/>
    <w:sectPr w:rsidR="002B033F" w:rsidSect="0061234C">
      <w:headerReference w:type="default" r:id="rId17"/>
      <w:type w:val="continuous"/>
      <w:pgSz w:w="23811" w:h="16838" w:orient="landscape" w:code="8"/>
      <w:pgMar w:top="1440" w:right="1701" w:bottom="1440" w:left="107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496C34B" w14:textId="77777777" w:rsidR="0009152E" w:rsidRDefault="0009152E">
      <w:pPr>
        <w:spacing w:after="0" w:line="240" w:lineRule="auto"/>
      </w:pPr>
      <w:r>
        <w:separator/>
      </w:r>
    </w:p>
  </w:endnote>
  <w:endnote w:type="continuationSeparator" w:id="0">
    <w:p w14:paraId="09EFC66B" w14:textId="77777777" w:rsidR="0009152E" w:rsidRDefault="000915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78AB70" w14:textId="77777777" w:rsidR="0009152E" w:rsidRDefault="0009152E">
      <w:pPr>
        <w:spacing w:after="0" w:line="240" w:lineRule="auto"/>
      </w:pPr>
      <w:r>
        <w:separator/>
      </w:r>
    </w:p>
  </w:footnote>
  <w:footnote w:type="continuationSeparator" w:id="0">
    <w:p w14:paraId="6BB7E331" w14:textId="77777777" w:rsidR="0009152E" w:rsidRDefault="000915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21746" w:type="dxa"/>
      <w:tblLook w:val="04A0" w:firstRow="1" w:lastRow="0" w:firstColumn="1" w:lastColumn="0" w:noHBand="0" w:noVBand="1"/>
    </w:tblPr>
    <w:tblGrid>
      <w:gridCol w:w="2322"/>
      <w:gridCol w:w="19424"/>
    </w:tblGrid>
    <w:tr w:rsidR="00CA07D1" w:rsidRPr="00173DFB" w14:paraId="3D4A23BA" w14:textId="77777777" w:rsidTr="00173DFB">
      <w:trPr>
        <w:trHeight w:val="441"/>
      </w:trPr>
      <w:tc>
        <w:tcPr>
          <w:tcW w:w="2322" w:type="dxa"/>
          <w:tcBorders>
            <w:top w:val="nil"/>
            <w:left w:val="nil"/>
            <w:bottom w:val="nil"/>
            <w:right w:val="nil"/>
          </w:tcBorders>
        </w:tcPr>
        <w:p w14:paraId="05C86A0F" w14:textId="77777777" w:rsidR="00E74168" w:rsidRPr="00173DFB" w:rsidRDefault="00E74168" w:rsidP="00CA07D1">
          <w:pPr>
            <w:pStyle w:val="Header"/>
            <w:rPr>
              <w:rFonts w:ascii="Arial" w:hAnsi="Arial" w:cs="Arial"/>
              <w:b/>
              <w:bCs/>
              <w:sz w:val="24"/>
              <w:szCs w:val="24"/>
            </w:rPr>
          </w:pPr>
        </w:p>
      </w:tc>
      <w:tc>
        <w:tcPr>
          <w:tcW w:w="19424" w:type="dxa"/>
          <w:tcBorders>
            <w:top w:val="nil"/>
            <w:left w:val="nil"/>
            <w:bottom w:val="nil"/>
            <w:right w:val="nil"/>
          </w:tcBorders>
          <w:shd w:val="clear" w:color="auto" w:fill="auto"/>
        </w:tcPr>
        <w:p w14:paraId="74996F27" w14:textId="77777777" w:rsidR="00E74168" w:rsidRPr="00173DFB" w:rsidRDefault="00E74168" w:rsidP="00173DFB">
          <w:pPr>
            <w:pStyle w:val="Header"/>
            <w:jc w:val="right"/>
            <w:rPr>
              <w:rFonts w:ascii="Arial" w:hAnsi="Arial" w:cs="Arial"/>
              <w:sz w:val="24"/>
              <w:szCs w:val="24"/>
            </w:rPr>
          </w:pPr>
        </w:p>
      </w:tc>
    </w:tr>
  </w:tbl>
  <w:p w14:paraId="60497A73" w14:textId="77777777" w:rsidR="00E74168" w:rsidRPr="00173DFB" w:rsidRDefault="00210CDA" w:rsidP="00CA07D1">
    <w:pPr>
      <w:pStyle w:val="Header"/>
      <w:rPr>
        <w:rFonts w:ascii="Arial" w:hAnsi="Arial" w:cs="Arial"/>
        <w:sz w:val="24"/>
        <w:szCs w:val="24"/>
      </w:rPr>
    </w:pPr>
    <w:r w:rsidRPr="00E36623">
      <w:rPr>
        <w:i/>
        <w:noProof/>
        <w:lang w:eastAsia="en-PH"/>
      </w:rPr>
      <w:drawing>
        <wp:anchor distT="0" distB="0" distL="114300" distR="114300" simplePos="0" relativeHeight="251661312" behindDoc="1" locked="0" layoutInCell="1" allowOverlap="1" wp14:anchorId="7A250F21" wp14:editId="7AC26064">
          <wp:simplePos x="0" y="0"/>
          <wp:positionH relativeFrom="margin">
            <wp:align>left</wp:align>
          </wp:positionH>
          <wp:positionV relativeFrom="paragraph">
            <wp:posOffset>-732155</wp:posOffset>
          </wp:positionV>
          <wp:extent cx="1314449" cy="1593988"/>
          <wp:effectExtent l="0" t="0" r="635" b="6350"/>
          <wp:wrapNone/>
          <wp:docPr id="763582057" name="Picture 763582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IPLogo"/>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314449" cy="1593988"/>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5103" w:type="dxa"/>
      <w:tblInd w:w="4815"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2410"/>
      <w:gridCol w:w="2693"/>
    </w:tblGrid>
    <w:tr w:rsidR="00CA07D1" w:rsidRPr="005B1BAB" w14:paraId="5A56EEBC" w14:textId="77777777" w:rsidTr="00E524CC">
      <w:tc>
        <w:tcPr>
          <w:tcW w:w="2410" w:type="dxa"/>
        </w:tcPr>
        <w:p w14:paraId="4BADC1AA" w14:textId="77777777" w:rsidR="00E74168" w:rsidRPr="005B1BAB" w:rsidRDefault="00210CDA" w:rsidP="00CA07D1">
          <w:pPr>
            <w:pStyle w:val="Header"/>
            <w:jc w:val="right"/>
            <w:rPr>
              <w:rFonts w:ascii="Arial" w:hAnsi="Arial" w:cs="Arial"/>
              <w:sz w:val="16"/>
              <w:szCs w:val="16"/>
            </w:rPr>
          </w:pPr>
          <w:r w:rsidRPr="005B1BAB">
            <w:rPr>
              <w:rFonts w:ascii="Arial" w:hAnsi="Arial" w:cs="Arial"/>
              <w:sz w:val="16"/>
              <w:szCs w:val="16"/>
            </w:rPr>
            <w:t>ORCP No</w:t>
          </w:r>
          <w:r>
            <w:rPr>
              <w:rFonts w:ascii="Arial" w:hAnsi="Arial" w:cs="Arial"/>
              <w:sz w:val="16"/>
              <w:szCs w:val="16"/>
            </w:rPr>
            <w:t>:</w:t>
          </w:r>
        </w:p>
      </w:tc>
      <w:tc>
        <w:tcPr>
          <w:tcW w:w="2693" w:type="dxa"/>
        </w:tcPr>
        <w:p w14:paraId="63EB70E5" w14:textId="77777777" w:rsidR="00E74168" w:rsidRPr="005B1BAB" w:rsidRDefault="00210CDA" w:rsidP="00CA07D1">
          <w:pPr>
            <w:pStyle w:val="Header"/>
            <w:rPr>
              <w:rFonts w:ascii="Arial" w:hAnsi="Arial" w:cs="Arial"/>
              <w:sz w:val="16"/>
              <w:szCs w:val="16"/>
            </w:rPr>
          </w:pPr>
          <w:r w:rsidRPr="005B1BAB">
            <w:rPr>
              <w:rFonts w:ascii="Arial" w:hAnsi="Arial" w:cs="Arial"/>
              <w:sz w:val="16"/>
              <w:szCs w:val="16"/>
            </w:rPr>
            <w:t>ORCP-WR-WM-2</w:t>
          </w:r>
          <w:r>
            <w:rPr>
              <w:rFonts w:ascii="Arial" w:hAnsi="Arial" w:cs="Arial"/>
              <w:sz w:val="16"/>
              <w:szCs w:val="16"/>
            </w:rPr>
            <w:t>4</w:t>
          </w:r>
          <w:r w:rsidRPr="005B1BAB">
            <w:rPr>
              <w:rFonts w:ascii="Arial" w:hAnsi="Arial" w:cs="Arial"/>
              <w:sz w:val="16"/>
              <w:szCs w:val="16"/>
            </w:rPr>
            <w:t>-0</w:t>
          </w:r>
          <w:r>
            <w:rPr>
              <w:rFonts w:ascii="Arial" w:hAnsi="Arial" w:cs="Arial"/>
              <w:sz w:val="16"/>
              <w:szCs w:val="16"/>
            </w:rPr>
            <w:t>1</w:t>
          </w:r>
        </w:p>
      </w:tc>
    </w:tr>
    <w:tr w:rsidR="00CA07D1" w:rsidRPr="005B1BAB" w14:paraId="3FFC2816" w14:textId="77777777" w:rsidTr="00E524CC">
      <w:tc>
        <w:tcPr>
          <w:tcW w:w="2410" w:type="dxa"/>
        </w:tcPr>
        <w:p w14:paraId="54119191" w14:textId="77777777" w:rsidR="00E74168" w:rsidRPr="005B1BAB" w:rsidRDefault="00210CDA" w:rsidP="00CA07D1">
          <w:pPr>
            <w:pStyle w:val="Header"/>
            <w:jc w:val="right"/>
            <w:rPr>
              <w:rFonts w:ascii="Arial" w:hAnsi="Arial" w:cs="Arial"/>
              <w:sz w:val="16"/>
              <w:szCs w:val="16"/>
            </w:rPr>
          </w:pPr>
          <w:r w:rsidRPr="005B1BAB">
            <w:rPr>
              <w:rFonts w:ascii="Arial" w:hAnsi="Arial" w:cs="Arial"/>
              <w:sz w:val="16"/>
              <w:szCs w:val="16"/>
            </w:rPr>
            <w:t>Rules Change Classification</w:t>
          </w:r>
          <w:r>
            <w:rPr>
              <w:rFonts w:ascii="Arial" w:hAnsi="Arial" w:cs="Arial"/>
              <w:sz w:val="16"/>
              <w:szCs w:val="16"/>
            </w:rPr>
            <w:t>:</w:t>
          </w:r>
        </w:p>
      </w:tc>
      <w:tc>
        <w:tcPr>
          <w:tcW w:w="2693" w:type="dxa"/>
        </w:tcPr>
        <w:p w14:paraId="410A3766" w14:textId="77777777" w:rsidR="00E74168" w:rsidRPr="005B1BAB" w:rsidRDefault="00210CDA" w:rsidP="00CA07D1">
          <w:pPr>
            <w:pStyle w:val="Header"/>
            <w:rPr>
              <w:rFonts w:ascii="Arial" w:hAnsi="Arial" w:cs="Arial"/>
              <w:sz w:val="16"/>
              <w:szCs w:val="16"/>
            </w:rPr>
          </w:pPr>
          <w:r>
            <w:rPr>
              <w:rFonts w:ascii="Arial" w:hAnsi="Arial" w:cs="Arial"/>
              <w:sz w:val="16"/>
              <w:szCs w:val="16"/>
            </w:rPr>
            <w:t>General</w:t>
          </w:r>
        </w:p>
      </w:tc>
    </w:tr>
  </w:tbl>
  <w:p w14:paraId="479A9A46" w14:textId="77777777" w:rsidR="00E74168" w:rsidRPr="00C11019" w:rsidRDefault="00210CDA" w:rsidP="00AC2219">
    <w:pPr>
      <w:pStyle w:val="Header"/>
      <w:ind w:right="826"/>
      <w:jc w:val="right"/>
      <w:rPr>
        <w:rFonts w:ascii="Arial" w:hAnsi="Arial" w:cs="Arial"/>
        <w:sz w:val="24"/>
        <w:szCs w:val="24"/>
      </w:rPr>
    </w:pPr>
    <w:r w:rsidRPr="00E36623">
      <w:rPr>
        <w:i/>
        <w:noProof/>
        <w:lang w:eastAsia="en-PH"/>
      </w:rPr>
      <w:drawing>
        <wp:anchor distT="0" distB="0" distL="114300" distR="114300" simplePos="0" relativeHeight="251659264" behindDoc="1" locked="0" layoutInCell="1" allowOverlap="1" wp14:anchorId="0DF8E2D4" wp14:editId="2022944B">
          <wp:simplePos x="0" y="0"/>
          <wp:positionH relativeFrom="margin">
            <wp:align>left</wp:align>
          </wp:positionH>
          <wp:positionV relativeFrom="paragraph">
            <wp:posOffset>-459740</wp:posOffset>
          </wp:positionV>
          <wp:extent cx="1314449" cy="1593988"/>
          <wp:effectExtent l="0" t="0" r="635" b="6350"/>
          <wp:wrapNone/>
          <wp:docPr id="1296095919" name="Picture 1296095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IPLogo"/>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314449" cy="1593988"/>
                  </a:xfrm>
                  <a:prstGeom prst="rect">
                    <a:avLst/>
                  </a:prstGeom>
                  <a:noFill/>
                </pic:spPr>
              </pic:pic>
            </a:graphicData>
          </a:graphic>
          <wp14:sizeRelH relativeFrom="page">
            <wp14:pctWidth>0</wp14:pctWidth>
          </wp14:sizeRelH>
          <wp14:sizeRelV relativeFrom="page">
            <wp14:pctHeight>0</wp14:pctHeight>
          </wp14:sizeRelV>
        </wp:anchor>
      </w:drawing>
    </w:r>
  </w:p>
  <w:p w14:paraId="111D57CF" w14:textId="77777777" w:rsidR="00E74168" w:rsidRDefault="00E7416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21746" w:type="dxa"/>
      <w:tblLook w:val="04A0" w:firstRow="1" w:lastRow="0" w:firstColumn="1" w:lastColumn="0" w:noHBand="0" w:noVBand="1"/>
    </w:tblPr>
    <w:tblGrid>
      <w:gridCol w:w="2322"/>
      <w:gridCol w:w="19424"/>
    </w:tblGrid>
    <w:tr w:rsidR="002A5241" w:rsidRPr="00173DFB" w14:paraId="2ABB18C4" w14:textId="77777777" w:rsidTr="00173DFB">
      <w:trPr>
        <w:trHeight w:val="441"/>
      </w:trPr>
      <w:tc>
        <w:tcPr>
          <w:tcW w:w="2322" w:type="dxa"/>
          <w:tcBorders>
            <w:top w:val="nil"/>
            <w:left w:val="nil"/>
            <w:bottom w:val="nil"/>
            <w:right w:val="nil"/>
          </w:tcBorders>
        </w:tcPr>
        <w:p w14:paraId="79C243D6" w14:textId="77777777" w:rsidR="00E74168" w:rsidRPr="00173DFB" w:rsidRDefault="00E74168" w:rsidP="00CA07D1">
          <w:pPr>
            <w:pStyle w:val="Header"/>
            <w:rPr>
              <w:rFonts w:ascii="Arial" w:hAnsi="Arial" w:cs="Arial"/>
              <w:b/>
              <w:bCs/>
              <w:sz w:val="24"/>
              <w:szCs w:val="24"/>
            </w:rPr>
          </w:pPr>
        </w:p>
      </w:tc>
      <w:tc>
        <w:tcPr>
          <w:tcW w:w="19424" w:type="dxa"/>
          <w:tcBorders>
            <w:top w:val="nil"/>
            <w:left w:val="nil"/>
            <w:bottom w:val="nil"/>
            <w:right w:val="nil"/>
          </w:tcBorders>
          <w:shd w:val="clear" w:color="auto" w:fill="auto"/>
        </w:tcPr>
        <w:p w14:paraId="2CB15949" w14:textId="77777777" w:rsidR="00E74168" w:rsidRPr="00173DFB" w:rsidRDefault="00E74168" w:rsidP="00173DFB">
          <w:pPr>
            <w:pStyle w:val="Header"/>
            <w:jc w:val="right"/>
            <w:rPr>
              <w:rFonts w:ascii="Arial" w:hAnsi="Arial" w:cs="Arial"/>
              <w:sz w:val="24"/>
              <w:szCs w:val="24"/>
            </w:rPr>
          </w:pPr>
        </w:p>
      </w:tc>
    </w:tr>
  </w:tbl>
  <w:p w14:paraId="66B1E979" w14:textId="77777777" w:rsidR="00E74168" w:rsidRPr="00173DFB" w:rsidRDefault="00E74168" w:rsidP="00CA07D1">
    <w:pPr>
      <w:pStyle w:val="Header"/>
      <w:rPr>
        <w:rFonts w:ascii="Arial" w:hAnsi="Arial" w:cs="Arial"/>
        <w:sz w:val="24"/>
        <w:szCs w:val="2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5103" w:type="dxa"/>
      <w:jc w:val="right"/>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2410"/>
      <w:gridCol w:w="2693"/>
    </w:tblGrid>
    <w:tr w:rsidR="00CA07D1" w:rsidRPr="005B1BAB" w14:paraId="21008D69" w14:textId="77777777" w:rsidTr="00CA07D1">
      <w:trPr>
        <w:jc w:val="right"/>
      </w:trPr>
      <w:tc>
        <w:tcPr>
          <w:tcW w:w="2410" w:type="dxa"/>
        </w:tcPr>
        <w:p w14:paraId="62ED268D" w14:textId="77777777" w:rsidR="00E74168" w:rsidRPr="005B1BAB" w:rsidRDefault="00210CDA" w:rsidP="00CA07D1">
          <w:pPr>
            <w:pStyle w:val="Header"/>
            <w:rPr>
              <w:rFonts w:ascii="Arial" w:hAnsi="Arial" w:cs="Arial"/>
              <w:sz w:val="16"/>
              <w:szCs w:val="16"/>
            </w:rPr>
          </w:pPr>
          <w:r w:rsidRPr="005B1BAB">
            <w:rPr>
              <w:rFonts w:ascii="Arial" w:hAnsi="Arial" w:cs="Arial"/>
              <w:sz w:val="16"/>
              <w:szCs w:val="16"/>
            </w:rPr>
            <w:t>ORCP No</w:t>
          </w:r>
          <w:r>
            <w:rPr>
              <w:rFonts w:ascii="Arial" w:hAnsi="Arial" w:cs="Arial"/>
              <w:sz w:val="16"/>
              <w:szCs w:val="16"/>
            </w:rPr>
            <w:t>:</w:t>
          </w:r>
        </w:p>
      </w:tc>
      <w:tc>
        <w:tcPr>
          <w:tcW w:w="2693" w:type="dxa"/>
        </w:tcPr>
        <w:p w14:paraId="3EECE456" w14:textId="77777777" w:rsidR="00E74168" w:rsidRPr="005B1BAB" w:rsidRDefault="00210CDA" w:rsidP="00CA07D1">
          <w:pPr>
            <w:pStyle w:val="Header"/>
            <w:rPr>
              <w:rFonts w:ascii="Arial" w:hAnsi="Arial" w:cs="Arial"/>
              <w:sz w:val="16"/>
              <w:szCs w:val="16"/>
            </w:rPr>
          </w:pPr>
          <w:r w:rsidRPr="005B1BAB">
            <w:rPr>
              <w:rFonts w:ascii="Arial" w:hAnsi="Arial" w:cs="Arial"/>
              <w:sz w:val="16"/>
              <w:szCs w:val="16"/>
            </w:rPr>
            <w:t>ORCP-WR-WM-2</w:t>
          </w:r>
          <w:r>
            <w:rPr>
              <w:rFonts w:ascii="Arial" w:hAnsi="Arial" w:cs="Arial"/>
              <w:sz w:val="16"/>
              <w:szCs w:val="16"/>
            </w:rPr>
            <w:t>4</w:t>
          </w:r>
          <w:r w:rsidRPr="005B1BAB">
            <w:rPr>
              <w:rFonts w:ascii="Arial" w:hAnsi="Arial" w:cs="Arial"/>
              <w:sz w:val="16"/>
              <w:szCs w:val="16"/>
            </w:rPr>
            <w:t>-0</w:t>
          </w:r>
          <w:r>
            <w:rPr>
              <w:rFonts w:ascii="Arial" w:hAnsi="Arial" w:cs="Arial"/>
              <w:sz w:val="16"/>
              <w:szCs w:val="16"/>
            </w:rPr>
            <w:t>2</w:t>
          </w:r>
        </w:p>
      </w:tc>
    </w:tr>
    <w:tr w:rsidR="00CA07D1" w:rsidRPr="005B1BAB" w14:paraId="5B3C1F13" w14:textId="77777777" w:rsidTr="00CA07D1">
      <w:trPr>
        <w:jc w:val="right"/>
      </w:trPr>
      <w:tc>
        <w:tcPr>
          <w:tcW w:w="2410" w:type="dxa"/>
        </w:tcPr>
        <w:p w14:paraId="2D3DCAA4" w14:textId="77777777" w:rsidR="00E74168" w:rsidRPr="005B1BAB" w:rsidRDefault="00210CDA" w:rsidP="00CA07D1">
          <w:pPr>
            <w:pStyle w:val="Header"/>
            <w:rPr>
              <w:rFonts w:ascii="Arial" w:hAnsi="Arial" w:cs="Arial"/>
              <w:sz w:val="16"/>
              <w:szCs w:val="16"/>
            </w:rPr>
          </w:pPr>
          <w:r w:rsidRPr="005B1BAB">
            <w:rPr>
              <w:rFonts w:ascii="Arial" w:hAnsi="Arial" w:cs="Arial"/>
              <w:sz w:val="16"/>
              <w:szCs w:val="16"/>
            </w:rPr>
            <w:t>Rules Change Classification</w:t>
          </w:r>
          <w:r>
            <w:rPr>
              <w:rFonts w:ascii="Arial" w:hAnsi="Arial" w:cs="Arial"/>
              <w:sz w:val="16"/>
              <w:szCs w:val="16"/>
            </w:rPr>
            <w:t>:</w:t>
          </w:r>
        </w:p>
      </w:tc>
      <w:tc>
        <w:tcPr>
          <w:tcW w:w="2693" w:type="dxa"/>
        </w:tcPr>
        <w:p w14:paraId="3693B2B8" w14:textId="77777777" w:rsidR="00E74168" w:rsidRPr="005B1BAB" w:rsidRDefault="00210CDA" w:rsidP="00CA07D1">
          <w:pPr>
            <w:pStyle w:val="Header"/>
            <w:rPr>
              <w:rFonts w:ascii="Arial" w:hAnsi="Arial" w:cs="Arial"/>
              <w:sz w:val="16"/>
              <w:szCs w:val="16"/>
            </w:rPr>
          </w:pPr>
          <w:r>
            <w:rPr>
              <w:rFonts w:ascii="Arial" w:hAnsi="Arial" w:cs="Arial"/>
              <w:sz w:val="16"/>
              <w:szCs w:val="16"/>
            </w:rPr>
            <w:t>General</w:t>
          </w:r>
        </w:p>
      </w:tc>
    </w:tr>
  </w:tbl>
  <w:p w14:paraId="2C80FAC3" w14:textId="77777777" w:rsidR="00E74168" w:rsidRPr="00C11019" w:rsidRDefault="00210CDA" w:rsidP="00AC2219">
    <w:pPr>
      <w:pStyle w:val="Header"/>
      <w:ind w:right="826"/>
      <w:jc w:val="right"/>
      <w:rPr>
        <w:rFonts w:ascii="Arial" w:hAnsi="Arial" w:cs="Arial"/>
        <w:sz w:val="24"/>
        <w:szCs w:val="24"/>
      </w:rPr>
    </w:pPr>
    <w:r w:rsidRPr="00E36623">
      <w:rPr>
        <w:i/>
        <w:noProof/>
        <w:lang w:eastAsia="en-PH"/>
      </w:rPr>
      <w:drawing>
        <wp:anchor distT="0" distB="0" distL="114300" distR="114300" simplePos="0" relativeHeight="251660288" behindDoc="1" locked="0" layoutInCell="1" allowOverlap="1" wp14:anchorId="699FBA57" wp14:editId="2FBC852E">
          <wp:simplePos x="0" y="0"/>
          <wp:positionH relativeFrom="margin">
            <wp:align>left</wp:align>
          </wp:positionH>
          <wp:positionV relativeFrom="paragraph">
            <wp:posOffset>-714921</wp:posOffset>
          </wp:positionV>
          <wp:extent cx="1314449" cy="1593988"/>
          <wp:effectExtent l="0" t="0" r="635" b="6350"/>
          <wp:wrapNone/>
          <wp:docPr id="1030487051" name="Picture 1030487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IPLogo"/>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314449" cy="1593988"/>
                  </a:xfrm>
                  <a:prstGeom prst="rect">
                    <a:avLst/>
                  </a:prstGeom>
                  <a:noFill/>
                </pic:spPr>
              </pic:pic>
            </a:graphicData>
          </a:graphic>
          <wp14:sizeRelH relativeFrom="page">
            <wp14:pctWidth>0</wp14:pctWidth>
          </wp14:sizeRelH>
          <wp14:sizeRelV relativeFrom="page">
            <wp14:pctHeight>0</wp14:pctHeight>
          </wp14:sizeRelV>
        </wp:anchor>
      </w:drawing>
    </w:r>
  </w:p>
  <w:p w14:paraId="6B20E307" w14:textId="77777777" w:rsidR="00E74168" w:rsidRDefault="00E74168">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21746" w:type="dxa"/>
      <w:tblLook w:val="04A0" w:firstRow="1" w:lastRow="0" w:firstColumn="1" w:lastColumn="0" w:noHBand="0" w:noVBand="1"/>
    </w:tblPr>
    <w:tblGrid>
      <w:gridCol w:w="2322"/>
      <w:gridCol w:w="19424"/>
    </w:tblGrid>
    <w:tr w:rsidR="00A911B2" w:rsidRPr="00173DFB" w14:paraId="7D1E80A2" w14:textId="77777777" w:rsidTr="00173DFB">
      <w:trPr>
        <w:trHeight w:val="441"/>
      </w:trPr>
      <w:tc>
        <w:tcPr>
          <w:tcW w:w="2322" w:type="dxa"/>
          <w:tcBorders>
            <w:top w:val="nil"/>
            <w:left w:val="nil"/>
            <w:bottom w:val="nil"/>
            <w:right w:val="nil"/>
          </w:tcBorders>
        </w:tcPr>
        <w:p w14:paraId="454175E5" w14:textId="77777777" w:rsidR="00E74168" w:rsidRPr="00173DFB" w:rsidRDefault="00210CDA" w:rsidP="00CA07D1">
          <w:pPr>
            <w:pStyle w:val="Header"/>
            <w:rPr>
              <w:rFonts w:ascii="Arial" w:hAnsi="Arial" w:cs="Arial"/>
              <w:b/>
              <w:bCs/>
              <w:sz w:val="24"/>
              <w:szCs w:val="24"/>
            </w:rPr>
          </w:pPr>
          <w:r w:rsidRPr="00173DFB">
            <w:rPr>
              <w:rFonts w:ascii="Arial" w:hAnsi="Arial" w:cs="Arial"/>
              <w:b/>
              <w:bCs/>
              <w:sz w:val="24"/>
              <w:szCs w:val="24"/>
            </w:rPr>
            <w:t xml:space="preserve">Annex </w:t>
          </w:r>
          <w:r>
            <w:rPr>
              <w:rFonts w:ascii="Arial" w:hAnsi="Arial" w:cs="Arial"/>
              <w:b/>
              <w:bCs/>
              <w:sz w:val="24"/>
              <w:szCs w:val="24"/>
            </w:rPr>
            <w:t>A</w:t>
          </w:r>
        </w:p>
      </w:tc>
      <w:tc>
        <w:tcPr>
          <w:tcW w:w="19424" w:type="dxa"/>
          <w:tcBorders>
            <w:top w:val="nil"/>
            <w:left w:val="nil"/>
            <w:bottom w:val="nil"/>
            <w:right w:val="nil"/>
          </w:tcBorders>
          <w:shd w:val="clear" w:color="auto" w:fill="auto"/>
        </w:tcPr>
        <w:p w14:paraId="7B54BE89" w14:textId="77777777" w:rsidR="00E74168" w:rsidRPr="00173DFB" w:rsidRDefault="00210CDA" w:rsidP="00173DFB">
          <w:pPr>
            <w:pStyle w:val="Header"/>
            <w:jc w:val="right"/>
            <w:rPr>
              <w:rFonts w:ascii="Arial" w:hAnsi="Arial" w:cs="Arial"/>
              <w:sz w:val="24"/>
              <w:szCs w:val="24"/>
            </w:rPr>
          </w:pPr>
          <w:r>
            <w:rPr>
              <w:rFonts w:ascii="Arial" w:hAnsi="Arial" w:cs="Arial"/>
              <w:sz w:val="24"/>
              <w:szCs w:val="24"/>
            </w:rPr>
            <w:t>Proposed General Amendments to the WESM Rules and WESM Manual on Dispatch Protocol regarding Must-Offer Rule</w:t>
          </w:r>
        </w:p>
      </w:tc>
    </w:tr>
  </w:tbl>
  <w:p w14:paraId="1639B23A" w14:textId="77777777" w:rsidR="00E74168" w:rsidRPr="00173DFB" w:rsidRDefault="00E74168" w:rsidP="00CA07D1">
    <w:pPr>
      <w:pStyle w:val="Header"/>
      <w:rPr>
        <w:rFonts w:ascii="Arial" w:hAnsi="Arial" w:cs="Arial"/>
        <w:sz w:val="24"/>
        <w:szCs w:val="24"/>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21746" w:type="dxa"/>
      <w:tblLook w:val="04A0" w:firstRow="1" w:lastRow="0" w:firstColumn="1" w:lastColumn="0" w:noHBand="0" w:noVBand="1"/>
    </w:tblPr>
    <w:tblGrid>
      <w:gridCol w:w="2322"/>
      <w:gridCol w:w="19424"/>
    </w:tblGrid>
    <w:tr w:rsidR="00A911B2" w:rsidRPr="00173DFB" w14:paraId="5A2C617B" w14:textId="77777777" w:rsidTr="00173DFB">
      <w:trPr>
        <w:trHeight w:val="441"/>
      </w:trPr>
      <w:tc>
        <w:tcPr>
          <w:tcW w:w="2322" w:type="dxa"/>
          <w:tcBorders>
            <w:top w:val="nil"/>
            <w:left w:val="nil"/>
            <w:bottom w:val="nil"/>
            <w:right w:val="nil"/>
          </w:tcBorders>
        </w:tcPr>
        <w:p w14:paraId="6E4E0CED" w14:textId="77777777" w:rsidR="00E74168" w:rsidRPr="00173DFB" w:rsidRDefault="00210CDA" w:rsidP="00CA07D1">
          <w:pPr>
            <w:pStyle w:val="Header"/>
            <w:rPr>
              <w:rFonts w:ascii="Arial" w:hAnsi="Arial" w:cs="Arial"/>
              <w:b/>
              <w:bCs/>
              <w:sz w:val="24"/>
              <w:szCs w:val="24"/>
            </w:rPr>
          </w:pPr>
          <w:r w:rsidRPr="00173DFB">
            <w:rPr>
              <w:rFonts w:ascii="Arial" w:hAnsi="Arial" w:cs="Arial"/>
              <w:b/>
              <w:bCs/>
              <w:sz w:val="24"/>
              <w:szCs w:val="24"/>
            </w:rPr>
            <w:t>Annex</w:t>
          </w:r>
          <w:r>
            <w:rPr>
              <w:rFonts w:ascii="Arial" w:hAnsi="Arial" w:cs="Arial"/>
              <w:b/>
              <w:bCs/>
              <w:sz w:val="24"/>
              <w:szCs w:val="24"/>
            </w:rPr>
            <w:t xml:space="preserve"> B</w:t>
          </w:r>
          <w:r w:rsidRPr="00173DFB">
            <w:rPr>
              <w:rFonts w:ascii="Arial" w:hAnsi="Arial" w:cs="Arial"/>
              <w:b/>
              <w:bCs/>
              <w:sz w:val="24"/>
              <w:szCs w:val="24"/>
            </w:rPr>
            <w:t xml:space="preserve"> </w:t>
          </w:r>
        </w:p>
      </w:tc>
      <w:tc>
        <w:tcPr>
          <w:tcW w:w="19424" w:type="dxa"/>
          <w:tcBorders>
            <w:top w:val="nil"/>
            <w:left w:val="nil"/>
            <w:bottom w:val="nil"/>
            <w:right w:val="nil"/>
          </w:tcBorders>
          <w:shd w:val="clear" w:color="auto" w:fill="auto"/>
        </w:tcPr>
        <w:p w14:paraId="4352CA6C" w14:textId="77777777" w:rsidR="00E74168" w:rsidRPr="00173DFB" w:rsidRDefault="00210CDA" w:rsidP="00173DFB">
          <w:pPr>
            <w:pStyle w:val="Header"/>
            <w:jc w:val="right"/>
            <w:rPr>
              <w:rFonts w:ascii="Arial" w:hAnsi="Arial" w:cs="Arial"/>
              <w:sz w:val="24"/>
              <w:szCs w:val="24"/>
            </w:rPr>
          </w:pPr>
          <w:r>
            <w:rPr>
              <w:rFonts w:ascii="Arial" w:hAnsi="Arial" w:cs="Arial"/>
              <w:sz w:val="24"/>
              <w:szCs w:val="24"/>
            </w:rPr>
            <w:t>Proposed General Amendments to the WESM Rules and WESM Manual on Dispatch Protocol regarding Must-Offer Rule</w:t>
          </w:r>
        </w:p>
      </w:tc>
    </w:tr>
  </w:tbl>
  <w:p w14:paraId="73A49A20" w14:textId="77777777" w:rsidR="00E74168" w:rsidRPr="00173DFB" w:rsidRDefault="00E74168" w:rsidP="00CA07D1">
    <w:pPr>
      <w:pStyle w:val="Header"/>
      <w:rPr>
        <w:rFonts w:ascii="Arial" w:hAnsi="Arial" w:cs="Arial"/>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6032568"/>
    <w:multiLevelType w:val="hybridMultilevel"/>
    <w:tmpl w:val="6BB0C966"/>
    <w:lvl w:ilvl="0" w:tplc="34090001">
      <w:start w:val="1"/>
      <w:numFmt w:val="bullet"/>
      <w:lvlText w:val=""/>
      <w:lvlJc w:val="left"/>
      <w:pPr>
        <w:ind w:left="1004" w:hanging="360"/>
      </w:pPr>
      <w:rPr>
        <w:rFonts w:ascii="Symbol" w:hAnsi="Symbol" w:hint="default"/>
      </w:rPr>
    </w:lvl>
    <w:lvl w:ilvl="1" w:tplc="34090003" w:tentative="1">
      <w:start w:val="1"/>
      <w:numFmt w:val="bullet"/>
      <w:lvlText w:val="o"/>
      <w:lvlJc w:val="left"/>
      <w:pPr>
        <w:ind w:left="1724" w:hanging="360"/>
      </w:pPr>
      <w:rPr>
        <w:rFonts w:ascii="Courier New" w:hAnsi="Courier New" w:cs="Courier New" w:hint="default"/>
      </w:rPr>
    </w:lvl>
    <w:lvl w:ilvl="2" w:tplc="34090005" w:tentative="1">
      <w:start w:val="1"/>
      <w:numFmt w:val="bullet"/>
      <w:lvlText w:val=""/>
      <w:lvlJc w:val="left"/>
      <w:pPr>
        <w:ind w:left="2444" w:hanging="360"/>
      </w:pPr>
      <w:rPr>
        <w:rFonts w:ascii="Wingdings" w:hAnsi="Wingdings" w:hint="default"/>
      </w:rPr>
    </w:lvl>
    <w:lvl w:ilvl="3" w:tplc="34090001" w:tentative="1">
      <w:start w:val="1"/>
      <w:numFmt w:val="bullet"/>
      <w:lvlText w:val=""/>
      <w:lvlJc w:val="left"/>
      <w:pPr>
        <w:ind w:left="3164" w:hanging="360"/>
      </w:pPr>
      <w:rPr>
        <w:rFonts w:ascii="Symbol" w:hAnsi="Symbol" w:hint="default"/>
      </w:rPr>
    </w:lvl>
    <w:lvl w:ilvl="4" w:tplc="34090003" w:tentative="1">
      <w:start w:val="1"/>
      <w:numFmt w:val="bullet"/>
      <w:lvlText w:val="o"/>
      <w:lvlJc w:val="left"/>
      <w:pPr>
        <w:ind w:left="3884" w:hanging="360"/>
      </w:pPr>
      <w:rPr>
        <w:rFonts w:ascii="Courier New" w:hAnsi="Courier New" w:cs="Courier New" w:hint="default"/>
      </w:rPr>
    </w:lvl>
    <w:lvl w:ilvl="5" w:tplc="34090005" w:tentative="1">
      <w:start w:val="1"/>
      <w:numFmt w:val="bullet"/>
      <w:lvlText w:val=""/>
      <w:lvlJc w:val="left"/>
      <w:pPr>
        <w:ind w:left="4604" w:hanging="360"/>
      </w:pPr>
      <w:rPr>
        <w:rFonts w:ascii="Wingdings" w:hAnsi="Wingdings" w:hint="default"/>
      </w:rPr>
    </w:lvl>
    <w:lvl w:ilvl="6" w:tplc="34090001" w:tentative="1">
      <w:start w:val="1"/>
      <w:numFmt w:val="bullet"/>
      <w:lvlText w:val=""/>
      <w:lvlJc w:val="left"/>
      <w:pPr>
        <w:ind w:left="5324" w:hanging="360"/>
      </w:pPr>
      <w:rPr>
        <w:rFonts w:ascii="Symbol" w:hAnsi="Symbol" w:hint="default"/>
      </w:rPr>
    </w:lvl>
    <w:lvl w:ilvl="7" w:tplc="34090003" w:tentative="1">
      <w:start w:val="1"/>
      <w:numFmt w:val="bullet"/>
      <w:lvlText w:val="o"/>
      <w:lvlJc w:val="left"/>
      <w:pPr>
        <w:ind w:left="6044" w:hanging="360"/>
      </w:pPr>
      <w:rPr>
        <w:rFonts w:ascii="Courier New" w:hAnsi="Courier New" w:cs="Courier New" w:hint="default"/>
      </w:rPr>
    </w:lvl>
    <w:lvl w:ilvl="8" w:tplc="34090005" w:tentative="1">
      <w:start w:val="1"/>
      <w:numFmt w:val="bullet"/>
      <w:lvlText w:val=""/>
      <w:lvlJc w:val="left"/>
      <w:pPr>
        <w:ind w:left="6764" w:hanging="360"/>
      </w:pPr>
      <w:rPr>
        <w:rFonts w:ascii="Wingdings" w:hAnsi="Wingdings" w:hint="default"/>
      </w:rPr>
    </w:lvl>
  </w:abstractNum>
  <w:abstractNum w:abstractNumId="1" w15:restartNumberingAfterBreak="0">
    <w:nsid w:val="55485FD4"/>
    <w:multiLevelType w:val="hybridMultilevel"/>
    <w:tmpl w:val="94A89710"/>
    <w:lvl w:ilvl="0" w:tplc="8E3659C8">
      <w:start w:val="1"/>
      <w:numFmt w:val="upperRoman"/>
      <w:lvlText w:val="%1."/>
      <w:lvlJc w:val="right"/>
      <w:pPr>
        <w:tabs>
          <w:tab w:val="num" w:pos="180"/>
        </w:tabs>
        <w:ind w:left="180" w:hanging="180"/>
      </w:pPr>
      <w:rPr>
        <w:b/>
      </w:rPr>
    </w:lvl>
    <w:lvl w:ilvl="1" w:tplc="04090019">
      <w:start w:val="1"/>
      <w:numFmt w:val="lowerLetter"/>
      <w:lvlText w:val="%2."/>
      <w:lvlJc w:val="left"/>
      <w:pPr>
        <w:tabs>
          <w:tab w:val="num" w:pos="900"/>
        </w:tabs>
        <w:ind w:left="900" w:hanging="360"/>
      </w:pPr>
    </w:lvl>
    <w:lvl w:ilvl="2" w:tplc="BB089134">
      <w:numFmt w:val="bullet"/>
      <w:lvlText w:val="•"/>
      <w:lvlJc w:val="left"/>
      <w:pPr>
        <w:ind w:left="1800" w:hanging="360"/>
      </w:pPr>
      <w:rPr>
        <w:rFonts w:ascii="Arial" w:eastAsiaTheme="minorHAnsi" w:hAnsi="Arial" w:cs="Arial" w:hint="default"/>
      </w:rPr>
    </w:lvl>
    <w:lvl w:ilvl="3" w:tplc="0409000F" w:tentative="1">
      <w:start w:val="1"/>
      <w:numFmt w:val="decimal"/>
      <w:lvlText w:val="%4."/>
      <w:lvlJc w:val="left"/>
      <w:pPr>
        <w:tabs>
          <w:tab w:val="num" w:pos="2340"/>
        </w:tabs>
        <w:ind w:left="2340" w:hanging="360"/>
      </w:pPr>
    </w:lvl>
    <w:lvl w:ilvl="4" w:tplc="04090019" w:tentative="1">
      <w:start w:val="1"/>
      <w:numFmt w:val="lowerLetter"/>
      <w:lvlText w:val="%5."/>
      <w:lvlJc w:val="left"/>
      <w:pPr>
        <w:tabs>
          <w:tab w:val="num" w:pos="3060"/>
        </w:tabs>
        <w:ind w:left="3060" w:hanging="360"/>
      </w:pPr>
    </w:lvl>
    <w:lvl w:ilvl="5" w:tplc="0409001B" w:tentative="1">
      <w:start w:val="1"/>
      <w:numFmt w:val="lowerRoman"/>
      <w:lvlText w:val="%6."/>
      <w:lvlJc w:val="right"/>
      <w:pPr>
        <w:tabs>
          <w:tab w:val="num" w:pos="3780"/>
        </w:tabs>
        <w:ind w:left="3780" w:hanging="180"/>
      </w:pPr>
    </w:lvl>
    <w:lvl w:ilvl="6" w:tplc="0409000F" w:tentative="1">
      <w:start w:val="1"/>
      <w:numFmt w:val="decimal"/>
      <w:lvlText w:val="%7."/>
      <w:lvlJc w:val="left"/>
      <w:pPr>
        <w:tabs>
          <w:tab w:val="num" w:pos="4500"/>
        </w:tabs>
        <w:ind w:left="4500" w:hanging="360"/>
      </w:pPr>
    </w:lvl>
    <w:lvl w:ilvl="7" w:tplc="04090019" w:tentative="1">
      <w:start w:val="1"/>
      <w:numFmt w:val="lowerLetter"/>
      <w:lvlText w:val="%8."/>
      <w:lvlJc w:val="left"/>
      <w:pPr>
        <w:tabs>
          <w:tab w:val="num" w:pos="5220"/>
        </w:tabs>
        <w:ind w:left="5220" w:hanging="360"/>
      </w:pPr>
    </w:lvl>
    <w:lvl w:ilvl="8" w:tplc="0409001B" w:tentative="1">
      <w:start w:val="1"/>
      <w:numFmt w:val="lowerRoman"/>
      <w:lvlText w:val="%9."/>
      <w:lvlJc w:val="right"/>
      <w:pPr>
        <w:tabs>
          <w:tab w:val="num" w:pos="5940"/>
        </w:tabs>
        <w:ind w:left="5940" w:hanging="180"/>
      </w:pPr>
    </w:lvl>
  </w:abstractNum>
  <w:num w:numId="1" w16cid:durableId="806973842">
    <w:abstractNumId w:val="1"/>
  </w:num>
  <w:num w:numId="2" w16cid:durableId="8410482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234C"/>
    <w:rsid w:val="0009152E"/>
    <w:rsid w:val="00210CDA"/>
    <w:rsid w:val="002525F6"/>
    <w:rsid w:val="002B033F"/>
    <w:rsid w:val="0061234C"/>
    <w:rsid w:val="007663C6"/>
    <w:rsid w:val="00810329"/>
    <w:rsid w:val="008D6073"/>
    <w:rsid w:val="00920CA1"/>
    <w:rsid w:val="00C87800"/>
    <w:rsid w:val="00E13FA5"/>
    <w:rsid w:val="00E74168"/>
    <w:rsid w:val="0D21F2AC"/>
    <w:rsid w:val="0FBDC111"/>
    <w:rsid w:val="0FBEEF6F"/>
    <w:rsid w:val="12F8FFB1"/>
    <w:rsid w:val="19BA5015"/>
    <w:rsid w:val="1D13F6DE"/>
    <w:rsid w:val="23EDDA3B"/>
    <w:rsid w:val="251AD208"/>
    <w:rsid w:val="255420E3"/>
    <w:rsid w:val="274883FC"/>
    <w:rsid w:val="2C87B91B"/>
    <w:rsid w:val="34FAC81D"/>
    <w:rsid w:val="3718B187"/>
    <w:rsid w:val="3928D6F6"/>
    <w:rsid w:val="3DF6AD14"/>
    <w:rsid w:val="3E538840"/>
    <w:rsid w:val="3F6D6764"/>
    <w:rsid w:val="5007516C"/>
    <w:rsid w:val="551438CA"/>
    <w:rsid w:val="603EEB80"/>
    <w:rsid w:val="60B6DF7D"/>
    <w:rsid w:val="640A0F49"/>
    <w:rsid w:val="681C4ABC"/>
    <w:rsid w:val="6AD8D56C"/>
    <w:rsid w:val="75133BD6"/>
    <w:rsid w:val="7906A3C3"/>
    <w:rsid w:val="7C195BD4"/>
    <w:rsid w:val="7CAB0783"/>
  </w:rsids>
  <m:mathPr>
    <m:mathFont m:val="Cambria Math"/>
    <m:brkBin m:val="before"/>
    <m:brkBinSub m:val="--"/>
    <m:smallFrac m:val="0"/>
    <m:dispDef/>
    <m:lMargin m:val="0"/>
    <m:rMargin m:val="0"/>
    <m:defJc m:val="centerGroup"/>
    <m:wrapIndent m:val="1440"/>
    <m:intLim m:val="subSup"/>
    <m:naryLim m:val="undOvr"/>
  </m:mathPr>
  <w:themeFontLang w:val="en-PH"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4F67C6F8"/>
  <w15:chartTrackingRefBased/>
  <w15:docId w15:val="{5E23A0C6-568B-DA46-A3BB-17DA1C6604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PH"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234C"/>
    <w:pPr>
      <w:spacing w:after="160" w:line="259" w:lineRule="auto"/>
    </w:pPr>
    <w:rPr>
      <w:kern w:val="0"/>
      <w:sz w:val="22"/>
      <w:szCs w:val="22"/>
      <w14:ligatures w14:val="none"/>
    </w:rPr>
  </w:style>
  <w:style w:type="paragraph" w:styleId="Heading1">
    <w:name w:val="heading 1"/>
    <w:basedOn w:val="Normal"/>
    <w:next w:val="Normal"/>
    <w:link w:val="Heading1Char"/>
    <w:uiPriority w:val="9"/>
    <w:qFormat/>
    <w:rsid w:val="0061234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1234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1234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1234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1234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1234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1234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1234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1234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234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1234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1234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1234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1234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1234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1234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1234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1234C"/>
    <w:rPr>
      <w:rFonts w:eastAsiaTheme="majorEastAsia" w:cstheme="majorBidi"/>
      <w:color w:val="272727" w:themeColor="text1" w:themeTint="D8"/>
    </w:rPr>
  </w:style>
  <w:style w:type="paragraph" w:styleId="Title">
    <w:name w:val="Title"/>
    <w:basedOn w:val="Normal"/>
    <w:next w:val="Normal"/>
    <w:link w:val="TitleChar"/>
    <w:uiPriority w:val="10"/>
    <w:qFormat/>
    <w:rsid w:val="0061234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1234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1234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1234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1234C"/>
    <w:pPr>
      <w:spacing w:before="160"/>
      <w:jc w:val="center"/>
    </w:pPr>
    <w:rPr>
      <w:i/>
      <w:iCs/>
      <w:color w:val="404040" w:themeColor="text1" w:themeTint="BF"/>
    </w:rPr>
  </w:style>
  <w:style w:type="character" w:customStyle="1" w:styleId="QuoteChar">
    <w:name w:val="Quote Char"/>
    <w:basedOn w:val="DefaultParagraphFont"/>
    <w:link w:val="Quote"/>
    <w:uiPriority w:val="29"/>
    <w:rsid w:val="0061234C"/>
    <w:rPr>
      <w:i/>
      <w:iCs/>
      <w:color w:val="404040" w:themeColor="text1" w:themeTint="BF"/>
    </w:rPr>
  </w:style>
  <w:style w:type="paragraph" w:styleId="ListParagraph">
    <w:name w:val="List Paragraph"/>
    <w:basedOn w:val="Normal"/>
    <w:link w:val="ListParagraphChar"/>
    <w:uiPriority w:val="34"/>
    <w:qFormat/>
    <w:rsid w:val="0061234C"/>
    <w:pPr>
      <w:ind w:left="720"/>
      <w:contextualSpacing/>
    </w:pPr>
  </w:style>
  <w:style w:type="character" w:styleId="IntenseEmphasis">
    <w:name w:val="Intense Emphasis"/>
    <w:basedOn w:val="DefaultParagraphFont"/>
    <w:uiPriority w:val="21"/>
    <w:qFormat/>
    <w:rsid w:val="0061234C"/>
    <w:rPr>
      <w:i/>
      <w:iCs/>
      <w:color w:val="0F4761" w:themeColor="accent1" w:themeShade="BF"/>
    </w:rPr>
  </w:style>
  <w:style w:type="paragraph" w:styleId="IntenseQuote">
    <w:name w:val="Intense Quote"/>
    <w:basedOn w:val="Normal"/>
    <w:next w:val="Normal"/>
    <w:link w:val="IntenseQuoteChar"/>
    <w:uiPriority w:val="30"/>
    <w:qFormat/>
    <w:rsid w:val="0061234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1234C"/>
    <w:rPr>
      <w:i/>
      <w:iCs/>
      <w:color w:val="0F4761" w:themeColor="accent1" w:themeShade="BF"/>
    </w:rPr>
  </w:style>
  <w:style w:type="character" w:styleId="IntenseReference">
    <w:name w:val="Intense Reference"/>
    <w:basedOn w:val="DefaultParagraphFont"/>
    <w:uiPriority w:val="32"/>
    <w:qFormat/>
    <w:rsid w:val="0061234C"/>
    <w:rPr>
      <w:b/>
      <w:bCs/>
      <w:smallCaps/>
      <w:color w:val="0F4761" w:themeColor="accent1" w:themeShade="BF"/>
      <w:spacing w:val="5"/>
    </w:rPr>
  </w:style>
  <w:style w:type="paragraph" w:styleId="NoSpacing">
    <w:name w:val="No Spacing"/>
    <w:uiPriority w:val="1"/>
    <w:qFormat/>
    <w:rsid w:val="0061234C"/>
    <w:rPr>
      <w:kern w:val="0"/>
      <w:sz w:val="22"/>
      <w:szCs w:val="22"/>
      <w14:ligatures w14:val="none"/>
    </w:rPr>
  </w:style>
  <w:style w:type="paragraph" w:styleId="Header">
    <w:name w:val="header"/>
    <w:basedOn w:val="Normal"/>
    <w:link w:val="HeaderChar"/>
    <w:unhideWhenUsed/>
    <w:rsid w:val="0061234C"/>
    <w:pPr>
      <w:tabs>
        <w:tab w:val="center" w:pos="4680"/>
        <w:tab w:val="right" w:pos="9360"/>
      </w:tabs>
      <w:spacing w:after="0" w:line="240" w:lineRule="auto"/>
    </w:pPr>
  </w:style>
  <w:style w:type="character" w:customStyle="1" w:styleId="HeaderChar">
    <w:name w:val="Header Char"/>
    <w:basedOn w:val="DefaultParagraphFont"/>
    <w:link w:val="Header"/>
    <w:rsid w:val="0061234C"/>
    <w:rPr>
      <w:kern w:val="0"/>
      <w:sz w:val="22"/>
      <w:szCs w:val="22"/>
      <w14:ligatures w14:val="none"/>
    </w:rPr>
  </w:style>
  <w:style w:type="character" w:styleId="Hyperlink">
    <w:name w:val="Hyperlink"/>
    <w:rsid w:val="0061234C"/>
    <w:rPr>
      <w:color w:val="0563C1"/>
      <w:u w:val="single"/>
    </w:rPr>
  </w:style>
  <w:style w:type="table" w:styleId="TableGrid">
    <w:name w:val="Table Grid"/>
    <w:basedOn w:val="TableNormal"/>
    <w:uiPriority w:val="39"/>
    <w:rsid w:val="0061234C"/>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ListParagraph"/>
    <w:uiPriority w:val="34"/>
    <w:locked/>
    <w:rsid w:val="006123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yperlink" Target="mailto:richard.nethercott@iemop.ph" TargetMode="External"/><Relationship Id="rId10" Type="http://schemas.openxmlformats.org/officeDocument/2006/relationships/hyperlink" Target="mailto:mag_rrd@wesm.ph"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4.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315e7631-a71a-4409-8903-da507b069eba">
      <Terms xmlns="http://schemas.microsoft.com/office/infopath/2007/PartnerControls"/>
    </lcf76f155ced4ddcb4097134ff3c332f>
    <TaxCatchAll xmlns="98e82c58-eab8-4b82-a6c4-69e75b5ac8eb"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F9ABAB5EB5BC54EAF45B532F5EE5D9B" ma:contentTypeVersion="18" ma:contentTypeDescription="Create a new document." ma:contentTypeScope="" ma:versionID="222804b7873156e1250dd05d8eedd393">
  <xsd:schema xmlns:xsd="http://www.w3.org/2001/XMLSchema" xmlns:xs="http://www.w3.org/2001/XMLSchema" xmlns:p="http://schemas.microsoft.com/office/2006/metadata/properties" xmlns:ns2="315e7631-a71a-4409-8903-da507b069eba" xmlns:ns3="98e82c58-eab8-4b82-a6c4-69e75b5ac8eb" targetNamespace="http://schemas.microsoft.com/office/2006/metadata/properties" ma:root="true" ma:fieldsID="16e4ba2d58e60bd7638443f3c120dff9" ns2:_="" ns3:_="">
    <xsd:import namespace="315e7631-a71a-4409-8903-da507b069eba"/>
    <xsd:import namespace="98e82c58-eab8-4b82-a6c4-69e75b5ac8e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5e7631-a71a-4409-8903-da507b069e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b0ac4e02-1b0d-49c1-b2bb-f85a8d2b28f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8e82c58-eab8-4b82-a6c4-69e75b5ac8e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afeb9d43-20fc-4026-be62-0f1fe60f0be4}" ma:internalName="TaxCatchAll" ma:showField="CatchAllData" ma:web="98e82c58-eab8-4b82-a6c4-69e75b5ac8e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196D93A-90A5-48CB-A8D1-01B52A36C0A1}">
  <ds:schemaRefs>
    <ds:schemaRef ds:uri="http://schemas.microsoft.com/office/2006/metadata/properties"/>
    <ds:schemaRef ds:uri="http://schemas.microsoft.com/office/infopath/2007/PartnerControls"/>
    <ds:schemaRef ds:uri="d162de7b-a805-44d8-9d41-9a5f04b5ce1f"/>
    <ds:schemaRef ds:uri="94b3851c-5dad-4fc9-b93e-a6a2e6f82c30"/>
  </ds:schemaRefs>
</ds:datastoreItem>
</file>

<file path=customXml/itemProps2.xml><?xml version="1.0" encoding="utf-8"?>
<ds:datastoreItem xmlns:ds="http://schemas.openxmlformats.org/officeDocument/2006/customXml" ds:itemID="{E602A952-A259-4F7E-A36B-01F07ABE7D20}"/>
</file>

<file path=customXml/itemProps3.xml><?xml version="1.0" encoding="utf-8"?>
<ds:datastoreItem xmlns:ds="http://schemas.openxmlformats.org/officeDocument/2006/customXml" ds:itemID="{9622C67A-FE8D-4809-A039-028F5BC3CD0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2088</Words>
  <Characters>11907</Characters>
  <Application>Microsoft Office Word</Application>
  <DocSecurity>0</DocSecurity>
  <Lines>99</Lines>
  <Paragraphs>27</Paragraphs>
  <ScaleCrop>false</ScaleCrop>
  <Company/>
  <LinksUpToDate>false</LinksUpToDate>
  <CharactersWithSpaces>13968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5</cp:revision>
  <dcterms:created xsi:type="dcterms:W3CDTF">2024-07-03T08:06:00Z</dcterms:created>
  <dcterms:modified xsi:type="dcterms:W3CDTF">2024-08-07T10:44:00Z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0x010100BF9ABAB5EB5BC54EAF45B532F5EE5D9B</vt:lpwstr>
  </property>
  <property fmtid="{D5CDD505-2E9C-101B-9397-08002B2CF9AE}" pid="3" name="MediaServiceImageTags">
    <vt:lpwstr/>
  </property>
</Properties>
</file>