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689"/>
      </w:tblGrid>
      <w:tr w:rsidR="00E4440E" w:rsidRPr="00054CCE" w14:paraId="3F435503" w14:textId="77777777" w:rsidTr="00E30184">
        <w:trPr>
          <w:trHeight w:val="267"/>
        </w:trPr>
        <w:tc>
          <w:tcPr>
            <w:tcW w:w="4524" w:type="dxa"/>
            <w:gridSpan w:val="2"/>
          </w:tcPr>
          <w:p w14:paraId="5C33835C" w14:textId="25DF4FBE" w:rsidR="00E4440E" w:rsidRPr="00AC2219" w:rsidRDefault="00E4440E" w:rsidP="00E30184">
            <w:pPr>
              <w:jc w:val="right"/>
              <w:rPr>
                <w:rFonts w:ascii="Arial" w:hAnsi="Arial" w:cs="Arial"/>
                <w:sz w:val="20"/>
                <w:szCs w:val="20"/>
              </w:rPr>
            </w:pPr>
            <w:r w:rsidRPr="00AC2219">
              <w:rPr>
                <w:rFonts w:ascii="Arial" w:hAnsi="Arial" w:cs="Arial"/>
                <w:sz w:val="20"/>
                <w:szCs w:val="20"/>
              </w:rPr>
              <w:t>ORCP</w:t>
            </w:r>
            <w:r w:rsidRPr="001545F3">
              <w:rPr>
                <w:rFonts w:ascii="Arial" w:hAnsi="Arial" w:cs="Arial"/>
                <w:sz w:val="20"/>
                <w:szCs w:val="20"/>
              </w:rPr>
              <w:t xml:space="preserve"> -WM-26-0</w:t>
            </w:r>
            <w:r w:rsidR="00D03743">
              <w:rPr>
                <w:rFonts w:ascii="Arial" w:hAnsi="Arial" w:cs="Arial"/>
                <w:sz w:val="20"/>
                <w:szCs w:val="20"/>
              </w:rPr>
              <w:t>4</w:t>
            </w:r>
          </w:p>
        </w:tc>
      </w:tr>
      <w:tr w:rsidR="00E4440E" w:rsidRPr="00054CCE" w14:paraId="5AA68F4C" w14:textId="77777777" w:rsidTr="00E30184">
        <w:trPr>
          <w:trHeight w:val="267"/>
        </w:trPr>
        <w:tc>
          <w:tcPr>
            <w:tcW w:w="2835" w:type="dxa"/>
          </w:tcPr>
          <w:p w14:paraId="15211FD8" w14:textId="77777777" w:rsidR="00E4440E" w:rsidRPr="00AC2219" w:rsidRDefault="00E4440E" w:rsidP="00E30184">
            <w:pPr>
              <w:jc w:val="both"/>
              <w:rPr>
                <w:rFonts w:ascii="Arial" w:hAnsi="Arial" w:cs="Arial"/>
                <w:sz w:val="20"/>
                <w:szCs w:val="20"/>
              </w:rPr>
            </w:pPr>
          </w:p>
        </w:tc>
        <w:tc>
          <w:tcPr>
            <w:tcW w:w="1689" w:type="dxa"/>
          </w:tcPr>
          <w:p w14:paraId="32CF6D72" w14:textId="77777777" w:rsidR="00E4440E" w:rsidRPr="00AC2219" w:rsidRDefault="00E4440E" w:rsidP="00E30184">
            <w:pPr>
              <w:rPr>
                <w:rFonts w:ascii="Arial" w:hAnsi="Arial" w:cs="Arial"/>
                <w:sz w:val="20"/>
                <w:szCs w:val="20"/>
              </w:rPr>
            </w:pPr>
          </w:p>
        </w:tc>
      </w:tr>
    </w:tbl>
    <w:p w14:paraId="35566987" w14:textId="77777777" w:rsidR="00EA4D5E" w:rsidRPr="00EA4D5E" w:rsidRDefault="00EA4D5E" w:rsidP="00A67107">
      <w:pPr>
        <w:spacing w:after="0" w:line="276" w:lineRule="auto"/>
        <w:jc w:val="center"/>
        <w:rPr>
          <w:rFonts w:ascii="Arial" w:hAnsi="Arial" w:cs="Arial"/>
          <w:b/>
          <w:bCs/>
        </w:rPr>
      </w:pPr>
      <w:r w:rsidRPr="00EA4D5E">
        <w:rPr>
          <w:rFonts w:ascii="Arial" w:hAnsi="Arial" w:cs="Arial"/>
          <w:b/>
          <w:bCs/>
        </w:rPr>
        <w:t>Call for Comments to the Proposed General Amendments to the WESM Manual on Metering Standards and Procedures regarding Metering Installation Requirements</w:t>
      </w:r>
    </w:p>
    <w:p w14:paraId="52CAC773" w14:textId="4F1B3FF3" w:rsidR="00E4440E" w:rsidRDefault="00EA4D5E" w:rsidP="00A67107">
      <w:pPr>
        <w:spacing w:after="0" w:line="276" w:lineRule="auto"/>
        <w:jc w:val="center"/>
        <w:rPr>
          <w:rFonts w:ascii="Arial" w:hAnsi="Arial" w:cs="Arial"/>
          <w:b/>
          <w:bCs/>
        </w:rPr>
      </w:pPr>
      <w:r w:rsidRPr="00EA4D5E">
        <w:rPr>
          <w:rFonts w:ascii="Arial" w:hAnsi="Arial" w:cs="Arial"/>
          <w:b/>
          <w:bCs/>
        </w:rPr>
        <w:t>(ORCP- WM-26-04)</w:t>
      </w:r>
    </w:p>
    <w:p w14:paraId="3A09AEA7" w14:textId="77777777" w:rsidR="00EA4D5E" w:rsidRPr="00403524" w:rsidRDefault="00EA4D5E" w:rsidP="00A67107">
      <w:pPr>
        <w:spacing w:after="0" w:line="276" w:lineRule="auto"/>
        <w:jc w:val="both"/>
        <w:rPr>
          <w:rFonts w:ascii="Arial" w:hAnsi="Arial" w:cs="Arial"/>
          <w:b/>
        </w:rPr>
      </w:pPr>
    </w:p>
    <w:p w14:paraId="7AFB3483" w14:textId="77777777" w:rsidR="00403524" w:rsidRPr="00403524" w:rsidRDefault="00403524" w:rsidP="00A67107">
      <w:pPr>
        <w:spacing w:after="0"/>
        <w:jc w:val="both"/>
        <w:rPr>
          <w:rFonts w:ascii="Arial" w:hAnsi="Arial" w:cs="Arial"/>
        </w:rPr>
      </w:pPr>
      <w:r w:rsidRPr="00403524">
        <w:rPr>
          <w:rFonts w:ascii="Arial" w:hAnsi="Arial" w:cs="Arial"/>
        </w:rPr>
        <w:t xml:space="preserve">The Rules Change Committee (RCC) is inviting all WESM Members and interested parties to submit comments to </w:t>
      </w:r>
      <w:r w:rsidRPr="00403524">
        <w:rPr>
          <w:rFonts w:ascii="Arial" w:hAnsi="Arial" w:cs="Arial"/>
          <w:i/>
          <w:iCs/>
        </w:rPr>
        <w:t>Proposed General Amendments to the WESM Manual on Metering Standards and Procedures regarding Metering Installation Requirements (ORCP- WM-26-04).</w:t>
      </w:r>
    </w:p>
    <w:p w14:paraId="5890F8BF" w14:textId="77777777" w:rsidR="00A67107" w:rsidRDefault="00A67107" w:rsidP="00A67107">
      <w:pPr>
        <w:spacing w:after="0"/>
        <w:jc w:val="both"/>
        <w:rPr>
          <w:rFonts w:ascii="Arial" w:hAnsi="Arial" w:cs="Arial"/>
          <w:i/>
          <w:iCs/>
        </w:rPr>
      </w:pPr>
    </w:p>
    <w:p w14:paraId="1AE278A8" w14:textId="4CA3ABFA" w:rsidR="00403524" w:rsidRPr="00403524" w:rsidRDefault="00403524" w:rsidP="00A67107">
      <w:pPr>
        <w:spacing w:after="0"/>
        <w:jc w:val="both"/>
        <w:rPr>
          <w:rFonts w:ascii="Arial" w:hAnsi="Arial" w:cs="Arial"/>
        </w:rPr>
      </w:pPr>
      <w:r w:rsidRPr="00403524">
        <w:rPr>
          <w:rFonts w:ascii="Arial" w:hAnsi="Arial" w:cs="Arial"/>
        </w:rPr>
        <w:t>The Proponent, NGCP, seeks to improve the clarity, consistency, and practical implementation of the WESM Metering Standards and Procedures without altering the fundamental objectives of metering accuracy, security, and integrity. The amendments:</w:t>
      </w:r>
    </w:p>
    <w:p w14:paraId="7D3B7FC6"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Incorporate the Philippine Electrical Code (PEC) and other applicable codes and standards under the general requirements for metering installations.</w:t>
      </w:r>
    </w:p>
    <w:p w14:paraId="6EA1B85A"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Adopt technology-neutral terminology to accommodate evolving technologies and compliant installation methods.</w:t>
      </w:r>
    </w:p>
    <w:p w14:paraId="4D2A446A"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Introduce controlled flexibility for installations where compliance with certain physical requirements is impracticable due to installation constraints, subject to determination by the Metering Service Provider (MSP).</w:t>
      </w:r>
    </w:p>
    <w:p w14:paraId="698F69C0"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Strengthen metering security through documented verification requirements and recognition of equivalent tamper-evident measures.</w:t>
      </w:r>
    </w:p>
    <w:p w14:paraId="3DD8E363"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Remove redundant requirements relating to secondary terminal box sealing.</w:t>
      </w:r>
    </w:p>
    <w:p w14:paraId="44981160" w14:textId="77777777" w:rsidR="00403524" w:rsidRPr="00403524" w:rsidRDefault="00403524" w:rsidP="00A67107">
      <w:pPr>
        <w:pStyle w:val="ListParagraph"/>
        <w:numPr>
          <w:ilvl w:val="0"/>
          <w:numId w:val="9"/>
        </w:numPr>
        <w:spacing w:after="0" w:line="276" w:lineRule="auto"/>
        <w:ind w:right="-64"/>
        <w:jc w:val="both"/>
        <w:rPr>
          <w:rFonts w:ascii="Arial" w:hAnsi="Arial" w:cs="Arial"/>
        </w:rPr>
      </w:pPr>
      <w:r w:rsidRPr="00403524">
        <w:rPr>
          <w:rFonts w:ascii="Arial" w:hAnsi="Arial" w:cs="Arial"/>
        </w:rPr>
        <w:t>Revise meter enclosure access provisions to allow controlled access by authorized personnel under MSP supervision while maintaining security controls.</w:t>
      </w:r>
    </w:p>
    <w:p w14:paraId="55774D4C" w14:textId="77777777" w:rsidR="00A67107" w:rsidRDefault="00A67107" w:rsidP="00A67107">
      <w:pPr>
        <w:spacing w:after="0"/>
        <w:jc w:val="both"/>
        <w:rPr>
          <w:rFonts w:ascii="Arial" w:hAnsi="Arial" w:cs="Arial"/>
        </w:rPr>
      </w:pPr>
    </w:p>
    <w:p w14:paraId="4CF8CDE3" w14:textId="73D88BC7" w:rsidR="00403524" w:rsidRPr="00403524" w:rsidRDefault="00403524" w:rsidP="00A67107">
      <w:pPr>
        <w:spacing w:after="0"/>
        <w:jc w:val="both"/>
        <w:rPr>
          <w:rFonts w:ascii="Arial" w:hAnsi="Arial" w:cs="Arial"/>
        </w:rPr>
      </w:pPr>
      <w:r w:rsidRPr="00403524">
        <w:rPr>
          <w:rFonts w:ascii="Arial" w:hAnsi="Arial" w:cs="Arial"/>
        </w:rPr>
        <w:t> The WESM document/s for amendment are the following:</w:t>
      </w:r>
    </w:p>
    <w:p w14:paraId="7FFF53A1" w14:textId="77777777" w:rsidR="00403524" w:rsidRPr="00403524" w:rsidRDefault="00403524" w:rsidP="00A67107">
      <w:pPr>
        <w:numPr>
          <w:ilvl w:val="0"/>
          <w:numId w:val="6"/>
        </w:numPr>
        <w:spacing w:after="0" w:line="278" w:lineRule="auto"/>
        <w:jc w:val="both"/>
        <w:rPr>
          <w:rFonts w:ascii="Arial" w:hAnsi="Arial" w:cs="Arial"/>
        </w:rPr>
      </w:pPr>
      <w:hyperlink r:id="rId10" w:history="1">
        <w:r w:rsidRPr="00403524">
          <w:rPr>
            <w:rStyle w:val="Hyperlink"/>
            <w:rFonts w:ascii="Arial" w:hAnsi="Arial" w:cs="Arial"/>
          </w:rPr>
          <w:t>WESM Manual on Metering Standards and Procedures Issue 16.0</w:t>
        </w:r>
      </w:hyperlink>
    </w:p>
    <w:p w14:paraId="01384359" w14:textId="77777777" w:rsidR="00403524" w:rsidRPr="00403524" w:rsidRDefault="00403524" w:rsidP="00A67107">
      <w:pPr>
        <w:spacing w:after="0"/>
        <w:jc w:val="both"/>
        <w:rPr>
          <w:rFonts w:ascii="Arial" w:hAnsi="Arial" w:cs="Arial"/>
        </w:rPr>
      </w:pPr>
      <w:r w:rsidRPr="00403524">
        <w:rPr>
          <w:rFonts w:ascii="Arial" w:hAnsi="Arial" w:cs="Arial"/>
        </w:rPr>
        <w:t> </w:t>
      </w:r>
    </w:p>
    <w:p w14:paraId="667C6A8C" w14:textId="77777777" w:rsidR="00403524" w:rsidRPr="00403524" w:rsidRDefault="00403524" w:rsidP="00A67107">
      <w:pPr>
        <w:spacing w:after="0"/>
        <w:jc w:val="both"/>
        <w:rPr>
          <w:rFonts w:ascii="Arial" w:hAnsi="Arial" w:cs="Arial"/>
        </w:rPr>
      </w:pPr>
      <w:r w:rsidRPr="00403524">
        <w:rPr>
          <w:rFonts w:ascii="Arial" w:hAnsi="Arial" w:cs="Arial"/>
          <w:b/>
          <w:bCs/>
          <w:u w:val="single"/>
        </w:rPr>
        <w:t>DOCUMENTS:</w:t>
      </w:r>
    </w:p>
    <w:p w14:paraId="4E10660F" w14:textId="77777777" w:rsidR="00403524" w:rsidRPr="00403524" w:rsidRDefault="00403524" w:rsidP="00A67107">
      <w:pPr>
        <w:spacing w:after="0"/>
        <w:jc w:val="both"/>
        <w:rPr>
          <w:rFonts w:ascii="Arial" w:hAnsi="Arial" w:cs="Arial"/>
        </w:rPr>
      </w:pPr>
      <w:r w:rsidRPr="00403524">
        <w:rPr>
          <w:rFonts w:ascii="Arial" w:hAnsi="Arial" w:cs="Arial"/>
        </w:rPr>
        <w:t> Provided below are relevant materials for your reference and perusal: </w:t>
      </w:r>
    </w:p>
    <w:p w14:paraId="662833A6" w14:textId="5E894F07" w:rsidR="00403524" w:rsidRPr="00403524" w:rsidRDefault="00403524" w:rsidP="00A67107">
      <w:pPr>
        <w:numPr>
          <w:ilvl w:val="0"/>
          <w:numId w:val="7"/>
        </w:numPr>
        <w:spacing w:after="0" w:line="278" w:lineRule="auto"/>
        <w:jc w:val="both"/>
        <w:rPr>
          <w:rFonts w:ascii="Arial" w:hAnsi="Arial" w:cs="Arial"/>
        </w:rPr>
      </w:pPr>
      <w:hyperlink r:id="rId11" w:history="1">
        <w:r w:rsidRPr="00061BDD">
          <w:rPr>
            <w:rStyle w:val="Hyperlink"/>
            <w:rFonts w:ascii="Arial" w:hAnsi="Arial" w:cs="Arial"/>
          </w:rPr>
          <w:t>Overview, Discussion Paper, and Matrix of Proposed Amendments</w:t>
        </w:r>
      </w:hyperlink>
    </w:p>
    <w:p w14:paraId="2F525E38" w14:textId="00834124" w:rsidR="00403524" w:rsidRPr="00403524" w:rsidRDefault="00403524" w:rsidP="00A67107">
      <w:pPr>
        <w:numPr>
          <w:ilvl w:val="0"/>
          <w:numId w:val="7"/>
        </w:numPr>
        <w:spacing w:after="0" w:line="278" w:lineRule="auto"/>
        <w:jc w:val="both"/>
        <w:rPr>
          <w:rFonts w:ascii="Arial" w:hAnsi="Arial" w:cs="Arial"/>
        </w:rPr>
      </w:pPr>
      <w:hyperlink r:id="rId12" w:history="1">
        <w:r w:rsidRPr="005D237C">
          <w:rPr>
            <w:rStyle w:val="Hyperlink"/>
            <w:rFonts w:ascii="Arial" w:hAnsi="Arial" w:cs="Arial"/>
          </w:rPr>
          <w:t>Presentation of the Proposed Amendments</w:t>
        </w:r>
      </w:hyperlink>
    </w:p>
    <w:p w14:paraId="05F547F0" w14:textId="0B8FFE5B" w:rsidR="00403524" w:rsidRPr="00403524" w:rsidRDefault="00403524" w:rsidP="00A67107">
      <w:pPr>
        <w:numPr>
          <w:ilvl w:val="0"/>
          <w:numId w:val="7"/>
        </w:numPr>
        <w:spacing w:after="0" w:line="278" w:lineRule="auto"/>
        <w:jc w:val="both"/>
        <w:rPr>
          <w:rFonts w:ascii="Arial" w:hAnsi="Arial" w:cs="Arial"/>
        </w:rPr>
      </w:pPr>
      <w:hyperlink r:id="rId13" w:history="1">
        <w:r w:rsidRPr="004B4103">
          <w:rPr>
            <w:rStyle w:val="Hyperlink"/>
            <w:rFonts w:ascii="Arial" w:hAnsi="Arial" w:cs="Arial"/>
          </w:rPr>
          <w:t>RCC Form3_Matrix of Proposed Amendments for Comments - Annexes of this document</w:t>
        </w:r>
      </w:hyperlink>
      <w:r w:rsidRPr="00403524">
        <w:rPr>
          <w:rFonts w:ascii="Arial" w:hAnsi="Arial" w:cs="Arial"/>
        </w:rPr>
        <w:t xml:space="preserve"> </w:t>
      </w:r>
      <w:r w:rsidRPr="00A67107">
        <w:rPr>
          <w:rFonts w:ascii="Arial" w:hAnsi="Arial" w:cs="Arial"/>
          <w:i/>
          <w:iCs/>
          <w:color w:val="EE0000"/>
        </w:rPr>
        <w:t>(Please write your comments in the proper columns in the matrix.)</w:t>
      </w:r>
    </w:p>
    <w:p w14:paraId="2DD58181" w14:textId="77777777" w:rsidR="00403524" w:rsidRPr="00403524" w:rsidRDefault="00403524" w:rsidP="00A67107">
      <w:pPr>
        <w:spacing w:after="0"/>
        <w:jc w:val="both"/>
        <w:rPr>
          <w:rFonts w:ascii="Arial" w:hAnsi="Arial" w:cs="Arial"/>
        </w:rPr>
      </w:pPr>
      <w:r w:rsidRPr="00403524">
        <w:rPr>
          <w:rFonts w:ascii="Arial" w:hAnsi="Arial" w:cs="Arial"/>
        </w:rPr>
        <w:t> </w:t>
      </w:r>
    </w:p>
    <w:p w14:paraId="72D5F7FE" w14:textId="6B87671F" w:rsidR="00403524" w:rsidRPr="00403524" w:rsidRDefault="00403524" w:rsidP="00A67107">
      <w:pPr>
        <w:spacing w:after="0"/>
        <w:jc w:val="both"/>
        <w:rPr>
          <w:rFonts w:ascii="Arial" w:hAnsi="Arial" w:cs="Arial"/>
        </w:rPr>
      </w:pPr>
      <w:r w:rsidRPr="00403524">
        <w:rPr>
          <w:rFonts w:ascii="Arial" w:hAnsi="Arial" w:cs="Arial"/>
        </w:rPr>
        <w:t xml:space="preserve">Kindly submit your comments (in Word format) through the </w:t>
      </w:r>
      <w:hyperlink r:id="rId14" w:history="1">
        <w:r w:rsidRPr="00403524">
          <w:rPr>
            <w:rStyle w:val="Hyperlink"/>
            <w:rFonts w:ascii="Arial" w:hAnsi="Arial" w:cs="Arial"/>
          </w:rPr>
          <w:t>File a Submission</w:t>
        </w:r>
      </w:hyperlink>
      <w:r w:rsidRPr="00403524">
        <w:rPr>
          <w:rFonts w:ascii="Arial" w:hAnsi="Arial" w:cs="Arial"/>
        </w:rPr>
        <w:t xml:space="preserve"> webpage no later tha</w:t>
      </w:r>
      <w:r w:rsidRPr="00B1103A">
        <w:rPr>
          <w:rFonts w:ascii="Arial" w:hAnsi="Arial" w:cs="Arial"/>
        </w:rPr>
        <w:t xml:space="preserve">n </w:t>
      </w:r>
      <w:r w:rsidR="00B1103A" w:rsidRPr="00B1103A">
        <w:rPr>
          <w:rFonts w:ascii="Arial" w:hAnsi="Arial" w:cs="Arial"/>
          <w:b/>
          <w:bCs/>
        </w:rPr>
        <w:t>05</w:t>
      </w:r>
      <w:r w:rsidRPr="00B1103A">
        <w:rPr>
          <w:rFonts w:ascii="Arial" w:hAnsi="Arial" w:cs="Arial"/>
          <w:b/>
          <w:bCs/>
        </w:rPr>
        <w:t xml:space="preserve"> October 2026</w:t>
      </w:r>
      <w:r w:rsidRPr="00B1103A">
        <w:rPr>
          <w:rFonts w:ascii="Arial" w:hAnsi="Arial" w:cs="Arial"/>
        </w:rPr>
        <w:t xml:space="preserve"> or 30 working days from the date of publication (</w:t>
      </w:r>
      <w:r w:rsidR="00B1103A" w:rsidRPr="00B1103A">
        <w:rPr>
          <w:rFonts w:ascii="Arial" w:hAnsi="Arial" w:cs="Arial"/>
        </w:rPr>
        <w:t>20</w:t>
      </w:r>
      <w:r w:rsidRPr="00B1103A">
        <w:rPr>
          <w:rFonts w:ascii="Arial" w:hAnsi="Arial" w:cs="Arial"/>
        </w:rPr>
        <w:t xml:space="preserve"> August 2026). We recommend using Firefox browser for submitting your comments. </w:t>
      </w:r>
    </w:p>
    <w:p w14:paraId="230E3A1F" w14:textId="77777777" w:rsidR="00A67107" w:rsidRDefault="00A67107" w:rsidP="00A67107">
      <w:pPr>
        <w:spacing w:after="0"/>
        <w:jc w:val="both"/>
        <w:rPr>
          <w:rFonts w:ascii="Arial" w:hAnsi="Arial" w:cs="Arial"/>
        </w:rPr>
      </w:pPr>
    </w:p>
    <w:p w14:paraId="63D10686" w14:textId="77777777" w:rsidR="00A67107" w:rsidRDefault="00403524" w:rsidP="00A67107">
      <w:pPr>
        <w:spacing w:after="0"/>
        <w:jc w:val="both"/>
        <w:rPr>
          <w:rFonts w:ascii="Arial" w:hAnsi="Arial" w:cs="Arial"/>
        </w:rPr>
      </w:pPr>
      <w:r w:rsidRPr="00403524">
        <w:rPr>
          <w:rFonts w:ascii="Arial" w:hAnsi="Arial" w:cs="Arial"/>
          <w:i/>
          <w:iCs/>
        </w:rPr>
        <w:t xml:space="preserve">Please ensure that your submission is signed securely by the designated approving authority and/or representative of your company, and input in the proper field the e-mail address of your point person(s) whom we could contact regarding activities related to the processing of the proposal. </w:t>
      </w:r>
      <w:r w:rsidRPr="00403524">
        <w:rPr>
          <w:rFonts w:ascii="Arial" w:hAnsi="Arial" w:cs="Arial"/>
        </w:rPr>
        <w:t>All comments received shall be published in the PEMC website.</w:t>
      </w:r>
    </w:p>
    <w:p w14:paraId="603AC13B" w14:textId="77777777" w:rsidR="00197014" w:rsidRDefault="00197014" w:rsidP="00A67107">
      <w:pPr>
        <w:spacing w:after="0"/>
        <w:jc w:val="both"/>
        <w:rPr>
          <w:rFonts w:ascii="Arial" w:hAnsi="Arial" w:cs="Arial"/>
        </w:rPr>
      </w:pPr>
    </w:p>
    <w:p w14:paraId="4F5270A5" w14:textId="3F4F4C9C" w:rsidR="00403524" w:rsidRPr="00403524" w:rsidRDefault="00403524" w:rsidP="00A67107">
      <w:pPr>
        <w:spacing w:after="0"/>
        <w:jc w:val="both"/>
        <w:rPr>
          <w:rFonts w:ascii="Arial" w:hAnsi="Arial" w:cs="Arial"/>
        </w:rPr>
      </w:pPr>
      <w:r w:rsidRPr="00403524">
        <w:rPr>
          <w:rFonts w:ascii="Arial" w:hAnsi="Arial" w:cs="Arial"/>
        </w:rPr>
        <w:t>Thank you!</w:t>
      </w:r>
    </w:p>
    <w:p w14:paraId="0E108A15" w14:textId="77777777" w:rsidR="00403524" w:rsidRPr="00403524" w:rsidRDefault="00403524" w:rsidP="00A67107">
      <w:pPr>
        <w:spacing w:after="0" w:line="276" w:lineRule="auto"/>
        <w:jc w:val="both"/>
        <w:rPr>
          <w:rFonts w:ascii="Arial" w:hAnsi="Arial" w:cs="Arial"/>
          <w:bCs/>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permStart w:id="2063670630"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permStart w:id="291648809" w:edGrp="everyone" w:colFirst="1" w:colLast="1"/>
            <w:permEnd w:id="2063670630"/>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permStart w:id="1080103624" w:edGrp="everyone" w:colFirst="1" w:colLast="1"/>
            <w:permEnd w:id="29164880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permStart w:id="1120604168" w:edGrp="everyone" w:colFirst="1" w:colLast="1"/>
            <w:permEnd w:id="1080103624"/>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ermStart w:id="1741630549" w:edGrp="everyone" w:colFirst="1" w:colLast="1"/>
            <w:permEnd w:id="1120604168"/>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ermStart w:id="779957869" w:edGrp="everyone" w:colFirst="1" w:colLast="1"/>
            <w:permEnd w:id="1741630549"/>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permStart w:id="834353093" w:edGrp="everyone" w:colFirst="1" w:colLast="1"/>
            <w:permEnd w:id="779957869"/>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permStart w:id="1341785666" w:edGrp="everyone" w:colFirst="1" w:colLast="1"/>
            <w:permEnd w:id="834353093"/>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permEnd w:id="1341785666"/>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6DFF0F8D" w14:textId="77777777" w:rsidR="00431756" w:rsidRDefault="00431756"/>
    <w:p w14:paraId="25951400" w14:textId="77777777" w:rsidR="00431756" w:rsidRDefault="00431756">
      <w:pPr>
        <w:sectPr w:rsidR="00431756" w:rsidSect="00197014">
          <w:headerReference w:type="default" r:id="rId15"/>
          <w:footerReference w:type="default" r:id="rId16"/>
          <w:pgSz w:w="11906" w:h="16838" w:code="9"/>
          <w:pgMar w:top="1440" w:right="1440" w:bottom="1170" w:left="1440" w:header="708" w:footer="708" w:gutter="0"/>
          <w:cols w:space="708"/>
          <w:docGrid w:linePitch="360"/>
        </w:sectPr>
      </w:pPr>
    </w:p>
    <w:p w14:paraId="5F3B482C" w14:textId="696AE7F2" w:rsidR="00431756" w:rsidRPr="00485423" w:rsidRDefault="00431756" w:rsidP="006752FA">
      <w:pPr>
        <w:spacing w:after="0" w:line="240" w:lineRule="auto"/>
        <w:rPr>
          <w:rFonts w:ascii="Arial" w:hAnsi="Arial" w:cs="Arial"/>
          <w:b/>
          <w:u w:val="single"/>
        </w:rPr>
      </w:pPr>
      <w:r w:rsidRPr="00485423">
        <w:rPr>
          <w:rFonts w:ascii="Arial" w:hAnsi="Arial" w:cs="Arial"/>
          <w:b/>
        </w:rPr>
        <w:lastRenderedPageBreak/>
        <w:t xml:space="preserve">Comments to the </w:t>
      </w:r>
      <w:r w:rsidR="006752FA" w:rsidRPr="006752FA">
        <w:rPr>
          <w:rFonts w:ascii="Arial" w:hAnsi="Arial" w:cs="Arial"/>
          <w:b/>
          <w:iCs/>
        </w:rPr>
        <w:t>Proposed General Amendments to the WESM Manual on Metering Standards and Procedures regarding Metering Installation Requirements</w:t>
      </w:r>
    </w:p>
    <w:p w14:paraId="004CB33A" w14:textId="77777777" w:rsidR="00431756" w:rsidRDefault="00431756" w:rsidP="00431756">
      <w:pPr>
        <w:pStyle w:val="ListParagraph"/>
        <w:ind w:left="360"/>
        <w:rPr>
          <w:rFonts w:ascii="Helvetica" w:hAnsi="Helvetica" w:cs="Helvetica"/>
          <w:b/>
          <w:highlight w:val="yellow"/>
          <w:u w:val="single"/>
        </w:rPr>
      </w:pPr>
    </w:p>
    <w:tbl>
      <w:tblPr>
        <w:tblW w:w="5428" w:type="pct"/>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2"/>
        <w:gridCol w:w="7523"/>
        <w:gridCol w:w="5445"/>
      </w:tblGrid>
      <w:tr w:rsidR="0014232F" w:rsidRPr="00C11019" w14:paraId="0359FF05" w14:textId="77777777" w:rsidTr="00D76BCA">
        <w:trPr>
          <w:trHeight w:val="291"/>
          <w:tblHeader/>
        </w:trPr>
        <w:tc>
          <w:tcPr>
            <w:tcW w:w="1680" w:type="pct"/>
            <w:shd w:val="clear" w:color="auto" w:fill="F2F2F2" w:themeFill="background1" w:themeFillShade="F2"/>
            <w:vAlign w:val="center"/>
          </w:tcPr>
          <w:p w14:paraId="2BDB4FC7" w14:textId="77777777" w:rsidR="0014232F" w:rsidRPr="00C11019" w:rsidRDefault="0014232F" w:rsidP="00E30184">
            <w:pPr>
              <w:jc w:val="center"/>
              <w:rPr>
                <w:rFonts w:ascii="Arial" w:hAnsi="Arial" w:cs="Arial"/>
                <w:b/>
              </w:rPr>
            </w:pPr>
            <w:r>
              <w:rPr>
                <w:rFonts w:ascii="Arial" w:hAnsi="Arial" w:cs="Arial"/>
                <w:b/>
              </w:rPr>
              <w:t>Commenter</w:t>
            </w:r>
          </w:p>
        </w:tc>
        <w:tc>
          <w:tcPr>
            <w:tcW w:w="1926" w:type="pct"/>
            <w:shd w:val="clear" w:color="auto" w:fill="F2F2F2" w:themeFill="background1" w:themeFillShade="F2"/>
            <w:vAlign w:val="center"/>
          </w:tcPr>
          <w:p w14:paraId="17905120" w14:textId="77777777" w:rsidR="0014232F" w:rsidRPr="00C11019" w:rsidRDefault="0014232F" w:rsidP="00E30184">
            <w:pPr>
              <w:jc w:val="center"/>
              <w:rPr>
                <w:rFonts w:ascii="Arial" w:hAnsi="Arial" w:cs="Arial"/>
                <w:b/>
              </w:rPr>
            </w:pPr>
            <w:r>
              <w:rPr>
                <w:rFonts w:ascii="Arial" w:hAnsi="Arial" w:cs="Arial"/>
                <w:b/>
              </w:rPr>
              <w:t>General Comments</w:t>
            </w:r>
          </w:p>
        </w:tc>
        <w:tc>
          <w:tcPr>
            <w:tcW w:w="1394" w:type="pct"/>
            <w:shd w:val="clear" w:color="auto" w:fill="F2F2F2" w:themeFill="background1" w:themeFillShade="F2"/>
            <w:vAlign w:val="center"/>
          </w:tcPr>
          <w:p w14:paraId="1684E536" w14:textId="77777777" w:rsidR="0014232F" w:rsidRPr="00C11019" w:rsidRDefault="0014232F" w:rsidP="00E30184">
            <w:pPr>
              <w:jc w:val="center"/>
              <w:rPr>
                <w:rFonts w:ascii="Arial" w:hAnsi="Arial" w:cs="Arial"/>
                <w:b/>
              </w:rPr>
            </w:pPr>
            <w:r>
              <w:rPr>
                <w:rFonts w:ascii="Arial" w:hAnsi="Arial" w:cs="Arial"/>
                <w:b/>
              </w:rPr>
              <w:t>Proponent’s Response</w:t>
            </w:r>
          </w:p>
        </w:tc>
      </w:tr>
      <w:tr w:rsidR="0014232F" w:rsidRPr="000C7A22" w14:paraId="62B995AE" w14:textId="77777777" w:rsidTr="00D76BCA">
        <w:trPr>
          <w:trHeight w:val="729"/>
        </w:trPr>
        <w:tc>
          <w:tcPr>
            <w:tcW w:w="1680" w:type="pct"/>
          </w:tcPr>
          <w:p w14:paraId="2E991159" w14:textId="77777777" w:rsidR="0014232F" w:rsidRPr="00655A12" w:rsidRDefault="0014232F" w:rsidP="00E30184">
            <w:pPr>
              <w:rPr>
                <w:rFonts w:ascii="Arial" w:hAnsi="Arial" w:cs="Arial"/>
                <w:bCs/>
                <w:sz w:val="20"/>
                <w:szCs w:val="20"/>
              </w:rPr>
            </w:pPr>
            <w:permStart w:id="263848319" w:edGrp="everyone" w:colFirst="0" w:colLast="0"/>
            <w:permStart w:id="488642428" w:edGrp="everyone" w:colFirst="1" w:colLast="1"/>
            <w:permStart w:id="2068319148" w:edGrp="everyone" w:colFirst="2" w:colLast="2"/>
          </w:p>
        </w:tc>
        <w:tc>
          <w:tcPr>
            <w:tcW w:w="1926" w:type="pct"/>
          </w:tcPr>
          <w:p w14:paraId="413B5574" w14:textId="77777777" w:rsidR="0014232F" w:rsidRPr="000C7A22" w:rsidRDefault="0014232F" w:rsidP="00E30184">
            <w:pPr>
              <w:rPr>
                <w:rFonts w:ascii="Arial" w:hAnsi="Arial" w:cs="Arial"/>
                <w:sz w:val="20"/>
                <w:szCs w:val="20"/>
              </w:rPr>
            </w:pPr>
            <w:r w:rsidRPr="000C7A22">
              <w:rPr>
                <w:rFonts w:ascii="Arial" w:hAnsi="Arial" w:cs="Arial"/>
                <w:sz w:val="20"/>
                <w:szCs w:val="20"/>
              </w:rPr>
              <w:t>Please write your general comment here, if any:</w:t>
            </w:r>
          </w:p>
        </w:tc>
        <w:tc>
          <w:tcPr>
            <w:tcW w:w="1394" w:type="pct"/>
          </w:tcPr>
          <w:p w14:paraId="1C4A1FFB" w14:textId="312F7D26" w:rsidR="0014232F" w:rsidRPr="000C7A22" w:rsidRDefault="0014232F" w:rsidP="004360DD">
            <w:pPr>
              <w:rPr>
                <w:rFonts w:ascii="Arial" w:hAnsi="Arial" w:cs="Arial"/>
                <w:sz w:val="20"/>
                <w:szCs w:val="20"/>
              </w:rPr>
            </w:pPr>
          </w:p>
        </w:tc>
      </w:tr>
      <w:permEnd w:id="263848319"/>
      <w:permEnd w:id="488642428"/>
      <w:permEnd w:id="2068319148"/>
    </w:tbl>
    <w:p w14:paraId="4AD48831" w14:textId="77777777" w:rsidR="00DE0A94" w:rsidRPr="00C11019" w:rsidRDefault="00DE0A94" w:rsidP="00DE0A94">
      <w:pPr>
        <w:ind w:left="180"/>
        <w:rPr>
          <w:rFonts w:ascii="Arial" w:hAnsi="Arial" w:cs="Arial"/>
          <w:b/>
        </w:rPr>
      </w:pPr>
    </w:p>
    <w:tbl>
      <w:tblPr>
        <w:tblW w:w="19530"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372"/>
        <w:gridCol w:w="3312"/>
        <w:gridCol w:w="3312"/>
        <w:gridCol w:w="2448"/>
        <w:gridCol w:w="2448"/>
        <w:gridCol w:w="3312"/>
        <w:gridCol w:w="1581"/>
      </w:tblGrid>
      <w:tr w:rsidR="00214B24" w:rsidRPr="00F9530D" w14:paraId="1058CDA7" w14:textId="3514E94E" w:rsidTr="00972FD1">
        <w:trPr>
          <w:trHeight w:val="497"/>
          <w:tblHeader/>
        </w:trPr>
        <w:tc>
          <w:tcPr>
            <w:tcW w:w="19530" w:type="dxa"/>
            <w:gridSpan w:val="8"/>
            <w:shd w:val="clear" w:color="auto" w:fill="F2F2F2" w:themeFill="background1" w:themeFillShade="F2"/>
            <w:vAlign w:val="center"/>
          </w:tcPr>
          <w:p w14:paraId="7E472CD9" w14:textId="0D90685E" w:rsidR="00214B24" w:rsidRPr="00403B6F" w:rsidRDefault="00214B24" w:rsidP="00932B9C">
            <w:pPr>
              <w:spacing w:after="0"/>
              <w:jc w:val="center"/>
              <w:rPr>
                <w:rFonts w:ascii="Arial" w:hAnsi="Arial" w:cs="Arial"/>
                <w:b/>
              </w:rPr>
            </w:pPr>
            <w:r w:rsidRPr="00403B6F">
              <w:rPr>
                <w:rFonts w:ascii="Arial" w:hAnsi="Arial" w:cs="Arial"/>
                <w:b/>
              </w:rPr>
              <w:t>WESM</w:t>
            </w:r>
            <w:r>
              <w:rPr>
                <w:rFonts w:ascii="Arial" w:hAnsi="Arial" w:cs="Arial"/>
                <w:b/>
              </w:rPr>
              <w:t xml:space="preserve"> Manual on Metering Standards and Procedures, Issue No. 16.0</w:t>
            </w:r>
          </w:p>
        </w:tc>
      </w:tr>
      <w:tr w:rsidR="00214B24" w:rsidRPr="00A96B89" w14:paraId="70F9EA71" w14:textId="02487911" w:rsidTr="00972FD1">
        <w:trPr>
          <w:tblHeader/>
        </w:trPr>
        <w:tc>
          <w:tcPr>
            <w:tcW w:w="1745" w:type="dxa"/>
            <w:shd w:val="clear" w:color="auto" w:fill="F2F2F2" w:themeFill="background1" w:themeFillShade="F2"/>
            <w:vAlign w:val="center"/>
          </w:tcPr>
          <w:p w14:paraId="39D6370A" w14:textId="77777777" w:rsidR="00214B24" w:rsidRPr="00F9530D" w:rsidRDefault="00214B24" w:rsidP="00932B9C">
            <w:pPr>
              <w:spacing w:after="0"/>
              <w:jc w:val="center"/>
              <w:rPr>
                <w:rFonts w:ascii="Arial" w:hAnsi="Arial" w:cs="Arial"/>
                <w:b/>
              </w:rPr>
            </w:pPr>
            <w:r w:rsidRPr="00F9530D">
              <w:rPr>
                <w:rFonts w:ascii="Arial" w:hAnsi="Arial" w:cs="Arial"/>
                <w:b/>
              </w:rPr>
              <w:t>Title</w:t>
            </w:r>
          </w:p>
        </w:tc>
        <w:tc>
          <w:tcPr>
            <w:tcW w:w="1372" w:type="dxa"/>
            <w:shd w:val="clear" w:color="auto" w:fill="F2F2F2" w:themeFill="background1" w:themeFillShade="F2"/>
            <w:vAlign w:val="center"/>
          </w:tcPr>
          <w:p w14:paraId="6A0A5D63" w14:textId="77777777" w:rsidR="00214B24" w:rsidRPr="00F9530D" w:rsidRDefault="00214B24" w:rsidP="00932B9C">
            <w:pPr>
              <w:spacing w:after="0"/>
              <w:jc w:val="center"/>
              <w:rPr>
                <w:rFonts w:ascii="Arial" w:hAnsi="Arial" w:cs="Arial"/>
                <w:b/>
              </w:rPr>
            </w:pPr>
            <w:r w:rsidRPr="00F9530D">
              <w:rPr>
                <w:rFonts w:ascii="Arial" w:hAnsi="Arial" w:cs="Arial"/>
                <w:b/>
              </w:rPr>
              <w:t>Section</w:t>
            </w:r>
          </w:p>
        </w:tc>
        <w:tc>
          <w:tcPr>
            <w:tcW w:w="3312" w:type="dxa"/>
            <w:shd w:val="clear" w:color="auto" w:fill="F2F2F2" w:themeFill="background1" w:themeFillShade="F2"/>
            <w:vAlign w:val="center"/>
          </w:tcPr>
          <w:p w14:paraId="2AAD883E" w14:textId="77777777" w:rsidR="00214B24" w:rsidRPr="00F9530D" w:rsidRDefault="00214B24" w:rsidP="00932B9C">
            <w:pPr>
              <w:spacing w:after="0"/>
              <w:jc w:val="center"/>
              <w:rPr>
                <w:rFonts w:ascii="Arial" w:hAnsi="Arial" w:cs="Arial"/>
                <w:b/>
              </w:rPr>
            </w:pPr>
            <w:r w:rsidRPr="00F9530D">
              <w:rPr>
                <w:rFonts w:ascii="Arial" w:hAnsi="Arial" w:cs="Arial"/>
                <w:b/>
              </w:rPr>
              <w:t>Provision</w:t>
            </w:r>
          </w:p>
        </w:tc>
        <w:tc>
          <w:tcPr>
            <w:tcW w:w="3312" w:type="dxa"/>
            <w:shd w:val="clear" w:color="auto" w:fill="F2F2F2" w:themeFill="background1" w:themeFillShade="F2"/>
            <w:vAlign w:val="center"/>
          </w:tcPr>
          <w:p w14:paraId="5E506DDD" w14:textId="77777777" w:rsidR="00214B24" w:rsidRPr="00F9530D" w:rsidRDefault="00214B24" w:rsidP="00932B9C">
            <w:pPr>
              <w:spacing w:after="0"/>
              <w:jc w:val="center"/>
              <w:rPr>
                <w:rFonts w:ascii="Arial" w:hAnsi="Arial" w:cs="Arial"/>
                <w:b/>
              </w:rPr>
            </w:pPr>
            <w:r w:rsidRPr="00F9530D">
              <w:rPr>
                <w:rFonts w:ascii="Arial" w:hAnsi="Arial" w:cs="Arial"/>
                <w:b/>
              </w:rPr>
              <w:t>Proposed Amendment</w:t>
            </w:r>
          </w:p>
        </w:tc>
        <w:tc>
          <w:tcPr>
            <w:tcW w:w="2448" w:type="dxa"/>
            <w:shd w:val="clear" w:color="auto" w:fill="F2F2F2" w:themeFill="background1" w:themeFillShade="F2"/>
            <w:vAlign w:val="center"/>
          </w:tcPr>
          <w:p w14:paraId="4E93B218" w14:textId="77777777" w:rsidR="00214B24" w:rsidRPr="00F9530D" w:rsidRDefault="00214B24" w:rsidP="00932B9C">
            <w:pPr>
              <w:spacing w:after="0"/>
              <w:jc w:val="center"/>
              <w:rPr>
                <w:rFonts w:ascii="Arial" w:hAnsi="Arial" w:cs="Arial"/>
                <w:b/>
              </w:rPr>
            </w:pPr>
            <w:r w:rsidRPr="00F9530D">
              <w:rPr>
                <w:rFonts w:ascii="Arial" w:hAnsi="Arial" w:cs="Arial"/>
                <w:b/>
              </w:rPr>
              <w:t>Rationale</w:t>
            </w:r>
          </w:p>
        </w:tc>
        <w:tc>
          <w:tcPr>
            <w:tcW w:w="2448" w:type="dxa"/>
            <w:shd w:val="clear" w:color="auto" w:fill="F2F2F2" w:themeFill="background1" w:themeFillShade="F2"/>
            <w:vAlign w:val="center"/>
          </w:tcPr>
          <w:p w14:paraId="13241166" w14:textId="77777777" w:rsidR="00214B24" w:rsidRPr="00F9530D" w:rsidRDefault="00214B24" w:rsidP="00932B9C">
            <w:pPr>
              <w:spacing w:after="0"/>
              <w:jc w:val="center"/>
              <w:rPr>
                <w:rFonts w:ascii="Arial" w:hAnsi="Arial" w:cs="Arial"/>
                <w:b/>
              </w:rPr>
            </w:pPr>
            <w:r w:rsidRPr="00F9530D">
              <w:rPr>
                <w:rFonts w:ascii="Arial" w:hAnsi="Arial" w:cs="Arial"/>
                <w:b/>
              </w:rPr>
              <w:t>Comments</w:t>
            </w:r>
          </w:p>
        </w:tc>
        <w:tc>
          <w:tcPr>
            <w:tcW w:w="3312" w:type="dxa"/>
            <w:shd w:val="clear" w:color="auto" w:fill="F2F2F2" w:themeFill="background1" w:themeFillShade="F2"/>
            <w:vAlign w:val="center"/>
          </w:tcPr>
          <w:p w14:paraId="69BC1EE3" w14:textId="77777777" w:rsidR="00214B24" w:rsidRPr="00C11019" w:rsidRDefault="00214B24" w:rsidP="00932B9C">
            <w:pPr>
              <w:spacing w:after="0"/>
              <w:jc w:val="center"/>
              <w:rPr>
                <w:rFonts w:ascii="Arial" w:hAnsi="Arial" w:cs="Arial"/>
                <w:b/>
              </w:rPr>
            </w:pPr>
            <w:r w:rsidRPr="00F9530D">
              <w:rPr>
                <w:rFonts w:ascii="Arial" w:hAnsi="Arial" w:cs="Arial"/>
                <w:b/>
              </w:rPr>
              <w:t>Proposed Wording based on Comments</w:t>
            </w:r>
          </w:p>
        </w:tc>
        <w:tc>
          <w:tcPr>
            <w:tcW w:w="1581" w:type="dxa"/>
            <w:shd w:val="clear" w:color="auto" w:fill="F2F2F2" w:themeFill="background1" w:themeFillShade="F2"/>
          </w:tcPr>
          <w:p w14:paraId="315942E4" w14:textId="375EF627" w:rsidR="00214B24" w:rsidRPr="00F9530D" w:rsidRDefault="00065424" w:rsidP="00932B9C">
            <w:pPr>
              <w:spacing w:after="0"/>
              <w:jc w:val="center"/>
              <w:rPr>
                <w:rFonts w:ascii="Arial" w:hAnsi="Arial" w:cs="Arial"/>
                <w:b/>
              </w:rPr>
            </w:pPr>
            <w:r w:rsidRPr="009A679C">
              <w:rPr>
                <w:rFonts w:ascii="Arial" w:hAnsi="Arial" w:cs="Arial"/>
                <w:b/>
              </w:rPr>
              <w:t>RCC Decision</w:t>
            </w:r>
          </w:p>
        </w:tc>
      </w:tr>
      <w:tr w:rsidR="00A258B9" w:rsidRPr="00A96B89" w14:paraId="4390B9AB" w14:textId="2DC8B9B0" w:rsidTr="00972FD1">
        <w:tc>
          <w:tcPr>
            <w:tcW w:w="1745" w:type="dxa"/>
          </w:tcPr>
          <w:p w14:paraId="37B668E0" w14:textId="77777777" w:rsidR="00A258B9" w:rsidRPr="00972FD1" w:rsidRDefault="00A258B9" w:rsidP="00A258B9">
            <w:pPr>
              <w:spacing w:after="0" w:line="276" w:lineRule="auto"/>
              <w:rPr>
                <w:rFonts w:ascii="Arial" w:hAnsi="Arial" w:cs="Arial"/>
              </w:rPr>
            </w:pPr>
            <w:permStart w:id="714230135" w:edGrp="everyone" w:colFirst="5" w:colLast="5"/>
            <w:permStart w:id="233197232" w:edGrp="everyone" w:colFirst="6" w:colLast="6"/>
            <w:permStart w:id="459955847" w:edGrp="everyone" w:colFirst="7" w:colLast="7"/>
            <w:r w:rsidRPr="00972FD1">
              <w:rPr>
                <w:rFonts w:ascii="Arial" w:hAnsi="Arial" w:cs="Arial"/>
              </w:rPr>
              <w:t xml:space="preserve">General Requirements </w:t>
            </w:r>
          </w:p>
          <w:p w14:paraId="2E0FCE8A" w14:textId="77777777" w:rsidR="00A258B9" w:rsidRPr="00972FD1" w:rsidRDefault="00A258B9" w:rsidP="00A258B9">
            <w:pPr>
              <w:jc w:val="both"/>
              <w:rPr>
                <w:rFonts w:ascii="Arial" w:hAnsi="Arial" w:cs="Arial"/>
                <w:b/>
              </w:rPr>
            </w:pPr>
          </w:p>
        </w:tc>
        <w:tc>
          <w:tcPr>
            <w:tcW w:w="1372" w:type="dxa"/>
          </w:tcPr>
          <w:p w14:paraId="2F735834" w14:textId="6BE23097" w:rsidR="00A258B9" w:rsidRPr="00972FD1" w:rsidRDefault="00A258B9" w:rsidP="00A258B9">
            <w:pPr>
              <w:jc w:val="center"/>
              <w:rPr>
                <w:rFonts w:ascii="Arial" w:hAnsi="Arial" w:cs="Arial"/>
              </w:rPr>
            </w:pPr>
            <w:r w:rsidRPr="00972FD1">
              <w:rPr>
                <w:rFonts w:ascii="Arial" w:hAnsi="Arial" w:cs="Arial"/>
              </w:rPr>
              <w:t>2.1.1</w:t>
            </w:r>
          </w:p>
        </w:tc>
        <w:tc>
          <w:tcPr>
            <w:tcW w:w="3312" w:type="dxa"/>
          </w:tcPr>
          <w:p w14:paraId="770B9515" w14:textId="5F6EFB2D" w:rsidR="00A258B9" w:rsidRPr="00972FD1" w:rsidRDefault="00A258B9" w:rsidP="00A258B9">
            <w:pPr>
              <w:rPr>
                <w:rFonts w:ascii="Arial" w:hAnsi="Arial" w:cs="Arial"/>
              </w:rPr>
            </w:pPr>
            <w:r w:rsidRPr="00972FD1">
              <w:rPr>
                <w:rFonts w:ascii="Arial" w:hAnsi="Arial" w:cs="Arial"/>
              </w:rPr>
              <w:t xml:space="preserve">This standard supplements the minimum requirements of the harmonized standards on the </w:t>
            </w:r>
            <w:r w:rsidRPr="00972FD1">
              <w:rPr>
                <w:rFonts w:ascii="Arial" w:hAnsi="Arial" w:cs="Arial"/>
                <w:i/>
                <w:iCs/>
              </w:rPr>
              <w:t>WESM Rules</w:t>
            </w:r>
            <w:r w:rsidRPr="00972FD1">
              <w:rPr>
                <w:rFonts w:ascii="Arial" w:hAnsi="Arial" w:cs="Arial"/>
              </w:rPr>
              <w:t xml:space="preserve">, PGC and PDC for the Grid and Distribution Metering Installations for the WESM. Any </w:t>
            </w:r>
            <w:r w:rsidRPr="00972FD1">
              <w:rPr>
                <w:rFonts w:ascii="Arial" w:hAnsi="Arial" w:cs="Arial"/>
                <w:i/>
                <w:iCs/>
              </w:rPr>
              <w:t>Metering Installation</w:t>
            </w:r>
            <w:r w:rsidRPr="00972FD1">
              <w:rPr>
                <w:rFonts w:ascii="Arial" w:hAnsi="Arial" w:cs="Arial"/>
              </w:rPr>
              <w:t xml:space="preserve"> of a higher level accuracy or functionality than that by this standard may also be installed.</w:t>
            </w:r>
          </w:p>
        </w:tc>
        <w:tc>
          <w:tcPr>
            <w:tcW w:w="3312" w:type="dxa"/>
          </w:tcPr>
          <w:p w14:paraId="126350CD" w14:textId="3FA6E3F6" w:rsidR="00A258B9" w:rsidRPr="00972FD1" w:rsidRDefault="00A258B9" w:rsidP="00A258B9">
            <w:pPr>
              <w:rPr>
                <w:rFonts w:ascii="Arial" w:hAnsi="Arial" w:cs="Arial"/>
                <w:b/>
              </w:rPr>
            </w:pPr>
            <w:r w:rsidRPr="00972FD1">
              <w:rPr>
                <w:rFonts w:ascii="Arial" w:hAnsi="Arial" w:cs="Arial"/>
              </w:rPr>
              <w:t xml:space="preserve">This standard supplements the minimum requirements of the harmonized standards on the </w:t>
            </w:r>
            <w:r w:rsidRPr="00972FD1">
              <w:rPr>
                <w:rFonts w:ascii="Arial" w:hAnsi="Arial" w:cs="Arial"/>
                <w:i/>
                <w:iCs/>
              </w:rPr>
              <w:t>WESM Rules</w:t>
            </w:r>
            <w:r w:rsidRPr="00972FD1">
              <w:rPr>
                <w:rFonts w:ascii="Arial" w:hAnsi="Arial" w:cs="Arial"/>
              </w:rPr>
              <w:t xml:space="preserve">, PGC, </w:t>
            </w:r>
            <w:r w:rsidRPr="00972FD1">
              <w:rPr>
                <w:rFonts w:ascii="Arial" w:hAnsi="Arial" w:cs="Arial"/>
                <w:strike/>
              </w:rPr>
              <w:t>and</w:t>
            </w:r>
            <w:r w:rsidRPr="00972FD1">
              <w:rPr>
                <w:rFonts w:ascii="Arial" w:hAnsi="Arial" w:cs="Arial"/>
                <w:b/>
                <w:bCs/>
              </w:rPr>
              <w:t xml:space="preserve"> </w:t>
            </w:r>
            <w:r w:rsidRPr="00972FD1">
              <w:rPr>
                <w:rFonts w:ascii="Arial" w:hAnsi="Arial" w:cs="Arial"/>
              </w:rPr>
              <w:t xml:space="preserve">PDC, </w:t>
            </w:r>
            <w:r w:rsidRPr="00972FD1">
              <w:rPr>
                <w:rFonts w:ascii="Arial" w:hAnsi="Arial" w:cs="Arial"/>
                <w:b/>
                <w:bCs/>
                <w:u w:val="single"/>
              </w:rPr>
              <w:t>PEC, and other applicable codes and standards governing</w:t>
            </w:r>
            <w:r w:rsidRPr="00972FD1">
              <w:rPr>
                <w:rFonts w:ascii="Arial" w:hAnsi="Arial" w:cs="Arial"/>
              </w:rPr>
              <w:t xml:space="preserve"> Grid and Distribution Metering Installations for the WESM. Any </w:t>
            </w:r>
            <w:r w:rsidRPr="00972FD1">
              <w:rPr>
                <w:rFonts w:ascii="Arial" w:hAnsi="Arial" w:cs="Arial"/>
                <w:i/>
                <w:iCs/>
              </w:rPr>
              <w:t>Metering Installation</w:t>
            </w:r>
            <w:r w:rsidRPr="00972FD1">
              <w:rPr>
                <w:rFonts w:ascii="Arial" w:hAnsi="Arial" w:cs="Arial"/>
              </w:rPr>
              <w:t xml:space="preserve"> of a higher level accuracy or functionality than that by this standard may also be installed.</w:t>
            </w:r>
          </w:p>
        </w:tc>
        <w:tc>
          <w:tcPr>
            <w:tcW w:w="2448" w:type="dxa"/>
          </w:tcPr>
          <w:p w14:paraId="071F79DB" w14:textId="00841C74" w:rsidR="00A258B9" w:rsidRPr="00972FD1" w:rsidRDefault="00A258B9" w:rsidP="00A258B9">
            <w:pPr>
              <w:rPr>
                <w:rFonts w:ascii="Arial" w:hAnsi="Arial" w:cs="Arial"/>
              </w:rPr>
            </w:pPr>
            <w:r w:rsidRPr="00972FD1">
              <w:rPr>
                <w:rFonts w:ascii="Arial" w:eastAsia="Times New Roman" w:hAnsi="Arial" w:cs="Arial"/>
              </w:rPr>
              <w:t xml:space="preserve">The amendment incorporates the Philippine Electrical Code (PEC) and other applicable codes and standards within the general requirements to recognize their relevance to the design, installation, and operation of WESM metering installations. This provides a centralized reference to applicable standards and avoids the need for isolated references in specific </w:t>
            </w:r>
            <w:r w:rsidRPr="00972FD1">
              <w:rPr>
                <w:rFonts w:ascii="Arial" w:eastAsia="Times New Roman" w:hAnsi="Arial" w:cs="Arial"/>
              </w:rPr>
              <w:lastRenderedPageBreak/>
              <w:t>provisions of the Manual.</w:t>
            </w:r>
          </w:p>
        </w:tc>
        <w:tc>
          <w:tcPr>
            <w:tcW w:w="2448" w:type="dxa"/>
          </w:tcPr>
          <w:p w14:paraId="5D926E92" w14:textId="54EDBACF" w:rsidR="00A258B9" w:rsidRPr="00655A12" w:rsidRDefault="00A258B9" w:rsidP="00A258B9">
            <w:pPr>
              <w:rPr>
                <w:rFonts w:ascii="Arial" w:hAnsi="Arial" w:cs="Arial"/>
                <w:iCs/>
                <w:highlight w:val="yellow"/>
              </w:rPr>
            </w:pPr>
          </w:p>
        </w:tc>
        <w:tc>
          <w:tcPr>
            <w:tcW w:w="3312" w:type="dxa"/>
          </w:tcPr>
          <w:p w14:paraId="55A8B0BA" w14:textId="76C3E9D0" w:rsidR="00A258B9" w:rsidRPr="00655A12" w:rsidRDefault="00A258B9" w:rsidP="00A258B9">
            <w:pPr>
              <w:rPr>
                <w:rFonts w:ascii="Arial" w:hAnsi="Arial" w:cs="Arial"/>
                <w:iCs/>
                <w:highlight w:val="yellow"/>
              </w:rPr>
            </w:pPr>
          </w:p>
        </w:tc>
        <w:tc>
          <w:tcPr>
            <w:tcW w:w="1581" w:type="dxa"/>
          </w:tcPr>
          <w:p w14:paraId="08885096" w14:textId="77777777" w:rsidR="00A258B9" w:rsidRPr="00655A12" w:rsidRDefault="00A258B9" w:rsidP="00A258B9">
            <w:pPr>
              <w:rPr>
                <w:rFonts w:ascii="Arial" w:hAnsi="Arial" w:cs="Arial"/>
                <w:iCs/>
                <w:highlight w:val="yellow"/>
              </w:rPr>
            </w:pPr>
          </w:p>
        </w:tc>
      </w:tr>
      <w:tr w:rsidR="00A258B9" w:rsidRPr="00A96B89" w14:paraId="1EE33F4C" w14:textId="77777777" w:rsidTr="00972FD1">
        <w:tc>
          <w:tcPr>
            <w:tcW w:w="1745" w:type="dxa"/>
          </w:tcPr>
          <w:p w14:paraId="67443793" w14:textId="77777777" w:rsidR="00A258B9" w:rsidRPr="00972FD1" w:rsidRDefault="00A258B9" w:rsidP="00A258B9">
            <w:pPr>
              <w:rPr>
                <w:rFonts w:ascii="Arial" w:hAnsi="Arial" w:cs="Arial"/>
              </w:rPr>
            </w:pPr>
            <w:permStart w:id="28402651" w:edGrp="everyone" w:colFirst="5" w:colLast="5"/>
            <w:permStart w:id="2049051084" w:edGrp="everyone" w:colFirst="6" w:colLast="6"/>
            <w:permStart w:id="1743013658" w:edGrp="everyone" w:colFirst="7" w:colLast="7"/>
            <w:permEnd w:id="714230135"/>
            <w:permEnd w:id="233197232"/>
            <w:permEnd w:id="459955847"/>
            <w:r w:rsidRPr="00972FD1">
              <w:rPr>
                <w:rFonts w:ascii="Arial" w:hAnsi="Arial" w:cs="Arial"/>
              </w:rPr>
              <w:t xml:space="preserve">Applicability to Equipment </w:t>
            </w:r>
          </w:p>
          <w:p w14:paraId="08F755EE" w14:textId="77777777" w:rsidR="00A258B9" w:rsidRPr="00972FD1" w:rsidRDefault="00A258B9" w:rsidP="00A258B9">
            <w:pPr>
              <w:jc w:val="both"/>
              <w:rPr>
                <w:rFonts w:ascii="Arial" w:hAnsi="Arial" w:cs="Arial"/>
                <w:b/>
              </w:rPr>
            </w:pPr>
          </w:p>
        </w:tc>
        <w:tc>
          <w:tcPr>
            <w:tcW w:w="1372" w:type="dxa"/>
          </w:tcPr>
          <w:p w14:paraId="13A8381F" w14:textId="3F14ED67" w:rsidR="00A258B9" w:rsidRPr="00972FD1" w:rsidRDefault="00A258B9" w:rsidP="00A258B9">
            <w:pPr>
              <w:jc w:val="center"/>
              <w:rPr>
                <w:rFonts w:ascii="Arial" w:hAnsi="Arial" w:cs="Arial"/>
              </w:rPr>
            </w:pPr>
            <w:r w:rsidRPr="00972FD1">
              <w:rPr>
                <w:rFonts w:ascii="Arial" w:hAnsi="Arial" w:cs="Arial"/>
              </w:rPr>
              <w:t>2.3.1</w:t>
            </w:r>
          </w:p>
        </w:tc>
        <w:tc>
          <w:tcPr>
            <w:tcW w:w="3312" w:type="dxa"/>
          </w:tcPr>
          <w:p w14:paraId="20E4560C" w14:textId="77777777" w:rsidR="00A258B9" w:rsidRPr="00972FD1" w:rsidRDefault="00A258B9" w:rsidP="00A258B9">
            <w:pPr>
              <w:rPr>
                <w:rFonts w:ascii="Arial" w:hAnsi="Arial" w:cs="Arial"/>
              </w:rPr>
            </w:pPr>
            <w:r w:rsidRPr="00972FD1">
              <w:rPr>
                <w:rFonts w:ascii="Arial" w:hAnsi="Arial" w:cs="Arial"/>
              </w:rPr>
              <w:t xml:space="preserve">This standard applies to the following metering equipment, devices and accessories: </w:t>
            </w:r>
          </w:p>
          <w:p w14:paraId="72C5C4BA" w14:textId="77777777" w:rsidR="00A258B9" w:rsidRPr="00972FD1" w:rsidRDefault="00A258B9" w:rsidP="00A258B9">
            <w:pPr>
              <w:rPr>
                <w:rFonts w:ascii="Arial" w:hAnsi="Arial" w:cs="Arial"/>
              </w:rPr>
            </w:pPr>
            <w:r w:rsidRPr="00972FD1">
              <w:rPr>
                <w:rFonts w:ascii="Arial" w:hAnsi="Arial" w:cs="Arial"/>
              </w:rPr>
              <w:t xml:space="preserve">a. xxx </w:t>
            </w:r>
          </w:p>
          <w:p w14:paraId="28190085" w14:textId="77777777" w:rsidR="00A258B9" w:rsidRPr="00972FD1" w:rsidRDefault="00A258B9" w:rsidP="00A258B9">
            <w:pPr>
              <w:rPr>
                <w:rFonts w:ascii="Arial" w:hAnsi="Arial" w:cs="Arial"/>
              </w:rPr>
            </w:pPr>
            <w:r w:rsidRPr="00972FD1">
              <w:rPr>
                <w:rFonts w:ascii="Arial" w:hAnsi="Arial" w:cs="Arial"/>
              </w:rPr>
              <w:t xml:space="preserve">b. xxx </w:t>
            </w:r>
          </w:p>
          <w:p w14:paraId="6235A5FD" w14:textId="77777777" w:rsidR="00A258B9" w:rsidRPr="00972FD1" w:rsidRDefault="00A258B9" w:rsidP="00A258B9">
            <w:pPr>
              <w:rPr>
                <w:rFonts w:ascii="Arial" w:hAnsi="Arial" w:cs="Arial"/>
              </w:rPr>
            </w:pPr>
            <w:r w:rsidRPr="00972FD1">
              <w:rPr>
                <w:rFonts w:ascii="Arial" w:hAnsi="Arial" w:cs="Arial"/>
              </w:rPr>
              <w:t>c. xxx</w:t>
            </w:r>
          </w:p>
          <w:p w14:paraId="3F2DB32D" w14:textId="77777777" w:rsidR="00A258B9" w:rsidRPr="00972FD1" w:rsidRDefault="00A258B9" w:rsidP="00A258B9">
            <w:pPr>
              <w:rPr>
                <w:rFonts w:ascii="Arial" w:hAnsi="Arial" w:cs="Arial"/>
              </w:rPr>
            </w:pPr>
            <w:r w:rsidRPr="00972FD1">
              <w:rPr>
                <w:rFonts w:ascii="Arial" w:hAnsi="Arial" w:cs="Arial"/>
              </w:rPr>
              <w:t>d. xxx</w:t>
            </w:r>
          </w:p>
          <w:p w14:paraId="573F9E23" w14:textId="77777777" w:rsidR="00A258B9" w:rsidRPr="00972FD1" w:rsidRDefault="00A258B9" w:rsidP="00A258B9">
            <w:pPr>
              <w:rPr>
                <w:rFonts w:ascii="Arial" w:hAnsi="Arial" w:cs="Arial"/>
              </w:rPr>
            </w:pPr>
            <w:r w:rsidRPr="00972FD1">
              <w:rPr>
                <w:rFonts w:ascii="Arial" w:hAnsi="Arial" w:cs="Arial"/>
              </w:rPr>
              <w:t>e. xxx</w:t>
            </w:r>
          </w:p>
          <w:p w14:paraId="3EA287EC" w14:textId="77777777" w:rsidR="00A258B9" w:rsidRPr="00972FD1" w:rsidRDefault="00A258B9" w:rsidP="00A258B9">
            <w:pPr>
              <w:rPr>
                <w:rFonts w:ascii="Arial" w:hAnsi="Arial" w:cs="Arial"/>
              </w:rPr>
            </w:pPr>
            <w:r w:rsidRPr="00972FD1">
              <w:rPr>
                <w:rFonts w:ascii="Arial" w:hAnsi="Arial" w:cs="Arial"/>
              </w:rPr>
              <w:t>f. xxx</w:t>
            </w:r>
          </w:p>
          <w:p w14:paraId="7C452F17" w14:textId="77777777" w:rsidR="00A258B9" w:rsidRPr="00972FD1" w:rsidRDefault="00A258B9" w:rsidP="00A258B9">
            <w:pPr>
              <w:rPr>
                <w:rFonts w:ascii="Arial" w:hAnsi="Arial" w:cs="Arial"/>
              </w:rPr>
            </w:pPr>
            <w:r w:rsidRPr="00972FD1">
              <w:rPr>
                <w:rFonts w:ascii="Arial" w:hAnsi="Arial" w:cs="Arial"/>
              </w:rPr>
              <w:t xml:space="preserve">g. xxx </w:t>
            </w:r>
          </w:p>
          <w:p w14:paraId="052C74B4" w14:textId="77777777" w:rsidR="00A258B9" w:rsidRPr="00972FD1" w:rsidRDefault="00A258B9" w:rsidP="00A258B9">
            <w:pPr>
              <w:rPr>
                <w:rFonts w:ascii="Arial" w:hAnsi="Arial" w:cs="Arial"/>
              </w:rPr>
            </w:pPr>
            <w:r w:rsidRPr="00972FD1">
              <w:rPr>
                <w:rFonts w:ascii="Arial" w:hAnsi="Arial" w:cs="Arial"/>
              </w:rPr>
              <w:t xml:space="preserve">h. Rigid Conduit System in accordance with the Philippine Electrical Code (PEC); </w:t>
            </w:r>
          </w:p>
          <w:p w14:paraId="1585CDDF" w14:textId="77777777" w:rsidR="00A258B9" w:rsidRPr="00972FD1" w:rsidRDefault="00A258B9" w:rsidP="00A258B9">
            <w:pPr>
              <w:rPr>
                <w:rFonts w:ascii="Arial" w:hAnsi="Arial" w:cs="Arial"/>
              </w:rPr>
            </w:pPr>
            <w:r w:rsidRPr="00972FD1">
              <w:rPr>
                <w:rFonts w:ascii="Arial" w:hAnsi="Arial" w:cs="Arial"/>
              </w:rPr>
              <w:t xml:space="preserve">i. xxx </w:t>
            </w:r>
          </w:p>
          <w:p w14:paraId="4937AB7E" w14:textId="77777777" w:rsidR="00A258B9" w:rsidRPr="00972FD1" w:rsidRDefault="00A258B9" w:rsidP="00A258B9">
            <w:pPr>
              <w:rPr>
                <w:rFonts w:ascii="Arial" w:hAnsi="Arial" w:cs="Arial"/>
              </w:rPr>
            </w:pPr>
            <w:r w:rsidRPr="00972FD1">
              <w:rPr>
                <w:rFonts w:ascii="Arial" w:hAnsi="Arial" w:cs="Arial"/>
              </w:rPr>
              <w:t>j. xxx</w:t>
            </w:r>
          </w:p>
          <w:p w14:paraId="77BAE58D" w14:textId="77777777" w:rsidR="00A258B9" w:rsidRPr="00972FD1" w:rsidRDefault="00A258B9" w:rsidP="00A258B9">
            <w:pPr>
              <w:rPr>
                <w:rFonts w:ascii="Arial" w:hAnsi="Arial" w:cs="Arial"/>
              </w:rPr>
            </w:pPr>
            <w:r w:rsidRPr="00972FD1">
              <w:rPr>
                <w:rFonts w:ascii="Arial" w:hAnsi="Arial" w:cs="Arial"/>
              </w:rPr>
              <w:t>k. xxx</w:t>
            </w:r>
          </w:p>
          <w:p w14:paraId="580537D3" w14:textId="77777777" w:rsidR="00A258B9" w:rsidRPr="00972FD1" w:rsidRDefault="00A258B9" w:rsidP="00A258B9">
            <w:pPr>
              <w:spacing w:after="0" w:line="276" w:lineRule="auto"/>
              <w:rPr>
                <w:rFonts w:ascii="Arial" w:hAnsi="Arial" w:cs="Arial"/>
              </w:rPr>
            </w:pPr>
            <w:r w:rsidRPr="00972FD1">
              <w:rPr>
                <w:rFonts w:ascii="Arial" w:hAnsi="Arial" w:cs="Arial"/>
              </w:rPr>
              <w:t>l. xxx</w:t>
            </w:r>
          </w:p>
          <w:p w14:paraId="377DBAA1" w14:textId="5B3B7F2E" w:rsidR="00A258B9" w:rsidRPr="00972FD1" w:rsidRDefault="00A258B9" w:rsidP="00A258B9">
            <w:pPr>
              <w:rPr>
                <w:rFonts w:ascii="Arial" w:hAnsi="Arial" w:cs="Arial"/>
              </w:rPr>
            </w:pPr>
            <w:r w:rsidRPr="00972FD1">
              <w:rPr>
                <w:rFonts w:ascii="Arial" w:hAnsi="Arial" w:cs="Arial"/>
              </w:rPr>
              <w:lastRenderedPageBreak/>
              <w:t xml:space="preserve">The equipment is used for the settlement of Philippine </w:t>
            </w:r>
            <w:r w:rsidRPr="00972FD1">
              <w:rPr>
                <w:rFonts w:ascii="Arial" w:hAnsi="Arial" w:cs="Arial"/>
                <w:i/>
                <w:iCs/>
              </w:rPr>
              <w:t>WESM</w:t>
            </w:r>
            <w:r w:rsidRPr="00972FD1">
              <w:rPr>
                <w:rFonts w:ascii="Arial" w:hAnsi="Arial" w:cs="Arial"/>
              </w:rPr>
              <w:t xml:space="preserve"> administered transactions.</w:t>
            </w:r>
          </w:p>
        </w:tc>
        <w:tc>
          <w:tcPr>
            <w:tcW w:w="3312" w:type="dxa"/>
          </w:tcPr>
          <w:p w14:paraId="148AE646" w14:textId="77777777" w:rsidR="00A258B9" w:rsidRPr="00972FD1" w:rsidRDefault="00A258B9" w:rsidP="00A258B9">
            <w:pPr>
              <w:rPr>
                <w:rFonts w:ascii="Arial" w:hAnsi="Arial" w:cs="Arial"/>
              </w:rPr>
            </w:pPr>
            <w:r w:rsidRPr="00972FD1">
              <w:rPr>
                <w:rFonts w:ascii="Arial" w:hAnsi="Arial" w:cs="Arial"/>
              </w:rPr>
              <w:lastRenderedPageBreak/>
              <w:t xml:space="preserve">This standard applies to the following metering equipment, devices and accessories: </w:t>
            </w:r>
          </w:p>
          <w:p w14:paraId="2FB0C7C0" w14:textId="77777777" w:rsidR="00A258B9" w:rsidRPr="00972FD1" w:rsidRDefault="00A258B9" w:rsidP="00A258B9">
            <w:pPr>
              <w:rPr>
                <w:rFonts w:ascii="Arial" w:hAnsi="Arial" w:cs="Arial"/>
              </w:rPr>
            </w:pPr>
            <w:r w:rsidRPr="00972FD1">
              <w:rPr>
                <w:rFonts w:ascii="Arial" w:hAnsi="Arial" w:cs="Arial"/>
              </w:rPr>
              <w:t xml:space="preserve">a. xxx </w:t>
            </w:r>
          </w:p>
          <w:p w14:paraId="2BEBCCB2" w14:textId="77777777" w:rsidR="00A258B9" w:rsidRPr="00972FD1" w:rsidRDefault="00A258B9" w:rsidP="00A258B9">
            <w:pPr>
              <w:rPr>
                <w:rFonts w:ascii="Arial" w:hAnsi="Arial" w:cs="Arial"/>
              </w:rPr>
            </w:pPr>
            <w:r w:rsidRPr="00972FD1">
              <w:rPr>
                <w:rFonts w:ascii="Arial" w:hAnsi="Arial" w:cs="Arial"/>
              </w:rPr>
              <w:t xml:space="preserve">b. xxx </w:t>
            </w:r>
          </w:p>
          <w:p w14:paraId="10188822" w14:textId="77777777" w:rsidR="00A258B9" w:rsidRPr="00972FD1" w:rsidRDefault="00A258B9" w:rsidP="00A258B9">
            <w:pPr>
              <w:rPr>
                <w:rFonts w:ascii="Arial" w:hAnsi="Arial" w:cs="Arial"/>
              </w:rPr>
            </w:pPr>
            <w:r w:rsidRPr="00972FD1">
              <w:rPr>
                <w:rFonts w:ascii="Arial" w:hAnsi="Arial" w:cs="Arial"/>
              </w:rPr>
              <w:t>c. xxx</w:t>
            </w:r>
          </w:p>
          <w:p w14:paraId="182B2E10" w14:textId="77777777" w:rsidR="00A258B9" w:rsidRPr="00972FD1" w:rsidRDefault="00A258B9" w:rsidP="00A258B9">
            <w:pPr>
              <w:rPr>
                <w:rFonts w:ascii="Arial" w:hAnsi="Arial" w:cs="Arial"/>
              </w:rPr>
            </w:pPr>
            <w:r w:rsidRPr="00972FD1">
              <w:rPr>
                <w:rFonts w:ascii="Arial" w:hAnsi="Arial" w:cs="Arial"/>
              </w:rPr>
              <w:t>d. xxx</w:t>
            </w:r>
          </w:p>
          <w:p w14:paraId="4B92C7A5" w14:textId="77777777" w:rsidR="00A258B9" w:rsidRPr="00972FD1" w:rsidRDefault="00A258B9" w:rsidP="00A258B9">
            <w:pPr>
              <w:rPr>
                <w:rFonts w:ascii="Arial" w:hAnsi="Arial" w:cs="Arial"/>
              </w:rPr>
            </w:pPr>
            <w:r w:rsidRPr="00972FD1">
              <w:rPr>
                <w:rFonts w:ascii="Arial" w:hAnsi="Arial" w:cs="Arial"/>
              </w:rPr>
              <w:t>e. xxx</w:t>
            </w:r>
          </w:p>
          <w:p w14:paraId="5901E8BF" w14:textId="77777777" w:rsidR="00A258B9" w:rsidRPr="00972FD1" w:rsidRDefault="00A258B9" w:rsidP="00A258B9">
            <w:pPr>
              <w:rPr>
                <w:rFonts w:ascii="Arial" w:hAnsi="Arial" w:cs="Arial"/>
              </w:rPr>
            </w:pPr>
            <w:r w:rsidRPr="00972FD1">
              <w:rPr>
                <w:rFonts w:ascii="Arial" w:hAnsi="Arial" w:cs="Arial"/>
              </w:rPr>
              <w:t>f. xxx</w:t>
            </w:r>
          </w:p>
          <w:p w14:paraId="394ABF21" w14:textId="77777777" w:rsidR="00A258B9" w:rsidRPr="00972FD1" w:rsidRDefault="00A258B9" w:rsidP="00A258B9">
            <w:pPr>
              <w:rPr>
                <w:rFonts w:ascii="Arial" w:hAnsi="Arial" w:cs="Arial"/>
              </w:rPr>
            </w:pPr>
            <w:r w:rsidRPr="00972FD1">
              <w:rPr>
                <w:rFonts w:ascii="Arial" w:hAnsi="Arial" w:cs="Arial"/>
              </w:rPr>
              <w:t xml:space="preserve">g. xxx </w:t>
            </w:r>
          </w:p>
          <w:p w14:paraId="0393235E" w14:textId="77777777" w:rsidR="00A258B9" w:rsidRPr="00972FD1" w:rsidRDefault="00A258B9" w:rsidP="00A258B9">
            <w:pPr>
              <w:rPr>
                <w:rFonts w:ascii="Arial" w:hAnsi="Arial" w:cs="Arial"/>
              </w:rPr>
            </w:pPr>
            <w:r w:rsidRPr="00972FD1">
              <w:rPr>
                <w:rFonts w:ascii="Arial" w:hAnsi="Arial" w:cs="Arial"/>
              </w:rPr>
              <w:t xml:space="preserve">h. </w:t>
            </w:r>
            <w:r w:rsidRPr="00972FD1">
              <w:rPr>
                <w:rFonts w:ascii="Arial" w:hAnsi="Arial" w:cs="Arial"/>
                <w:strike/>
              </w:rPr>
              <w:t>Rigid</w:t>
            </w:r>
            <w:r w:rsidRPr="00972FD1">
              <w:rPr>
                <w:rFonts w:ascii="Arial" w:hAnsi="Arial" w:cs="Arial"/>
              </w:rPr>
              <w:t xml:space="preserve"> Conduit System </w:t>
            </w:r>
            <w:r w:rsidRPr="00972FD1">
              <w:rPr>
                <w:rFonts w:ascii="Arial" w:hAnsi="Arial" w:cs="Arial"/>
                <w:strike/>
              </w:rPr>
              <w:t xml:space="preserve">in accordance with the Philippine Electrical Code (PEC); </w:t>
            </w:r>
          </w:p>
          <w:p w14:paraId="3EC0807A" w14:textId="77777777" w:rsidR="00A258B9" w:rsidRPr="00972FD1" w:rsidRDefault="00A258B9" w:rsidP="00A258B9">
            <w:pPr>
              <w:rPr>
                <w:rFonts w:ascii="Arial" w:hAnsi="Arial" w:cs="Arial"/>
              </w:rPr>
            </w:pPr>
            <w:r w:rsidRPr="00972FD1">
              <w:rPr>
                <w:rFonts w:ascii="Arial" w:hAnsi="Arial" w:cs="Arial"/>
              </w:rPr>
              <w:t xml:space="preserve">i. xxx </w:t>
            </w:r>
          </w:p>
          <w:p w14:paraId="7A0D8C0D" w14:textId="77777777" w:rsidR="00A258B9" w:rsidRPr="00972FD1" w:rsidRDefault="00A258B9" w:rsidP="00A258B9">
            <w:pPr>
              <w:rPr>
                <w:rFonts w:ascii="Arial" w:hAnsi="Arial" w:cs="Arial"/>
              </w:rPr>
            </w:pPr>
            <w:r w:rsidRPr="00972FD1">
              <w:rPr>
                <w:rFonts w:ascii="Arial" w:hAnsi="Arial" w:cs="Arial"/>
              </w:rPr>
              <w:t xml:space="preserve">j. xxx </w:t>
            </w:r>
          </w:p>
          <w:p w14:paraId="74C2D6B7" w14:textId="77777777" w:rsidR="00A258B9" w:rsidRPr="00972FD1" w:rsidRDefault="00A258B9" w:rsidP="00A258B9">
            <w:pPr>
              <w:rPr>
                <w:rFonts w:ascii="Arial" w:hAnsi="Arial" w:cs="Arial"/>
              </w:rPr>
            </w:pPr>
            <w:r w:rsidRPr="00972FD1">
              <w:rPr>
                <w:rFonts w:ascii="Arial" w:hAnsi="Arial" w:cs="Arial"/>
              </w:rPr>
              <w:t xml:space="preserve">k. xxx </w:t>
            </w:r>
          </w:p>
          <w:p w14:paraId="71B41E64" w14:textId="77777777" w:rsidR="00A258B9" w:rsidRPr="00972FD1" w:rsidRDefault="00A258B9" w:rsidP="00A258B9">
            <w:pPr>
              <w:spacing w:after="0" w:line="276" w:lineRule="auto"/>
              <w:rPr>
                <w:rFonts w:ascii="Arial" w:hAnsi="Arial" w:cs="Arial"/>
              </w:rPr>
            </w:pPr>
            <w:r w:rsidRPr="00972FD1">
              <w:rPr>
                <w:rFonts w:ascii="Arial" w:hAnsi="Arial" w:cs="Arial"/>
              </w:rPr>
              <w:t>l. xxx</w:t>
            </w:r>
          </w:p>
          <w:p w14:paraId="6D6D8342" w14:textId="25FEE288" w:rsidR="00A258B9" w:rsidRPr="00972FD1" w:rsidRDefault="00A258B9" w:rsidP="00A258B9">
            <w:pPr>
              <w:rPr>
                <w:rFonts w:ascii="Arial" w:hAnsi="Arial" w:cs="Arial"/>
                <w:b/>
              </w:rPr>
            </w:pPr>
            <w:r w:rsidRPr="00972FD1">
              <w:rPr>
                <w:rFonts w:ascii="Arial" w:hAnsi="Arial" w:cs="Arial"/>
              </w:rPr>
              <w:lastRenderedPageBreak/>
              <w:t xml:space="preserve">The </w:t>
            </w:r>
            <w:r w:rsidRPr="00972FD1">
              <w:rPr>
                <w:rFonts w:ascii="Arial" w:hAnsi="Arial" w:cs="Arial"/>
                <w:b/>
                <w:bCs/>
                <w:u w:val="single"/>
              </w:rPr>
              <w:t>foregoing</w:t>
            </w:r>
            <w:r w:rsidRPr="00972FD1">
              <w:rPr>
                <w:rFonts w:ascii="Arial" w:hAnsi="Arial" w:cs="Arial"/>
              </w:rPr>
              <w:t xml:space="preserve"> equipment</w:t>
            </w:r>
            <w:r w:rsidRPr="00972FD1">
              <w:rPr>
                <w:rFonts w:ascii="Arial" w:hAnsi="Arial" w:cs="Arial"/>
                <w:b/>
                <w:bCs/>
                <w:u w:val="single"/>
              </w:rPr>
              <w:t>, devices, and accessories</w:t>
            </w:r>
            <w:r w:rsidRPr="00972FD1">
              <w:rPr>
                <w:rFonts w:ascii="Arial" w:hAnsi="Arial" w:cs="Arial"/>
              </w:rPr>
              <w:t xml:space="preserve"> </w:t>
            </w:r>
            <w:r w:rsidRPr="00972FD1">
              <w:rPr>
                <w:rFonts w:ascii="Arial" w:hAnsi="Arial" w:cs="Arial"/>
                <w:strike/>
              </w:rPr>
              <w:t>is</w:t>
            </w:r>
            <w:r w:rsidRPr="00972FD1">
              <w:rPr>
                <w:rFonts w:ascii="Arial" w:hAnsi="Arial" w:cs="Arial"/>
                <w:b/>
                <w:bCs/>
              </w:rPr>
              <w:t xml:space="preserve"> </w:t>
            </w:r>
            <w:r w:rsidRPr="00972FD1">
              <w:rPr>
                <w:rFonts w:ascii="Arial" w:hAnsi="Arial" w:cs="Arial"/>
                <w:b/>
                <w:bCs/>
                <w:u w:val="single"/>
              </w:rPr>
              <w:t>are</w:t>
            </w:r>
            <w:r w:rsidRPr="00972FD1">
              <w:rPr>
                <w:rFonts w:ascii="Arial" w:hAnsi="Arial" w:cs="Arial"/>
              </w:rPr>
              <w:t xml:space="preserve"> used for the settlement of Philippine </w:t>
            </w:r>
            <w:r w:rsidRPr="00972FD1">
              <w:rPr>
                <w:rFonts w:ascii="Arial" w:hAnsi="Arial" w:cs="Arial"/>
                <w:i/>
                <w:iCs/>
              </w:rPr>
              <w:t>WESM</w:t>
            </w:r>
            <w:r w:rsidRPr="00A94CA5">
              <w:rPr>
                <w:rFonts w:ascii="Arial" w:hAnsi="Arial" w:cs="Arial"/>
                <w:b/>
                <w:bCs/>
                <w:u w:val="single"/>
              </w:rPr>
              <w:t>-</w:t>
            </w:r>
            <w:r w:rsidRPr="00972FD1">
              <w:rPr>
                <w:rFonts w:ascii="Arial" w:hAnsi="Arial" w:cs="Arial"/>
              </w:rPr>
              <w:t>administered transactions.</w:t>
            </w:r>
          </w:p>
        </w:tc>
        <w:tc>
          <w:tcPr>
            <w:tcW w:w="2448" w:type="dxa"/>
          </w:tcPr>
          <w:p w14:paraId="1D5173D7" w14:textId="3E454D27" w:rsidR="00A258B9" w:rsidRPr="00972FD1" w:rsidRDefault="00A258B9" w:rsidP="00A258B9">
            <w:pPr>
              <w:rPr>
                <w:rFonts w:ascii="Arial" w:hAnsi="Arial" w:cs="Arial"/>
              </w:rPr>
            </w:pPr>
            <w:r w:rsidRPr="00972FD1">
              <w:rPr>
                <w:rFonts w:ascii="Arial" w:hAnsi="Arial" w:cs="Arial"/>
              </w:rPr>
              <w:lastRenderedPageBreak/>
              <w:t xml:space="preserve">The amendment adopts technology-neutral terminology by referring to a “conduit system” rather than a “rigid conduit system,” accommodating compliant installation methods while maintaining the required protection of metering circuits (see related proposal for Section 2.9.1.2). It also removes the standalone reference to the Philippine Electrical Code (PEC) from the applicability list, as references to applicable codes and standards are more appropriately addressed under the general requirements </w:t>
            </w:r>
            <w:r w:rsidRPr="00972FD1">
              <w:rPr>
                <w:rFonts w:ascii="Arial" w:hAnsi="Arial" w:cs="Arial"/>
              </w:rPr>
              <w:lastRenderedPageBreak/>
              <w:t>of the Manual, ensuring consistent application across all metering equipment.</w:t>
            </w:r>
          </w:p>
        </w:tc>
        <w:tc>
          <w:tcPr>
            <w:tcW w:w="2448" w:type="dxa"/>
          </w:tcPr>
          <w:p w14:paraId="58D5B221" w14:textId="77777777" w:rsidR="00A258B9" w:rsidRPr="00655A12" w:rsidRDefault="00A258B9" w:rsidP="00A258B9">
            <w:pPr>
              <w:rPr>
                <w:rFonts w:ascii="Arial" w:hAnsi="Arial" w:cs="Arial"/>
                <w:iCs/>
                <w:highlight w:val="yellow"/>
              </w:rPr>
            </w:pPr>
          </w:p>
        </w:tc>
        <w:tc>
          <w:tcPr>
            <w:tcW w:w="3312" w:type="dxa"/>
          </w:tcPr>
          <w:p w14:paraId="191F9094" w14:textId="77777777" w:rsidR="00A258B9" w:rsidRPr="00655A12" w:rsidRDefault="00A258B9" w:rsidP="00A258B9">
            <w:pPr>
              <w:rPr>
                <w:rFonts w:ascii="Arial" w:hAnsi="Arial" w:cs="Arial"/>
                <w:iCs/>
                <w:highlight w:val="yellow"/>
              </w:rPr>
            </w:pPr>
          </w:p>
        </w:tc>
        <w:tc>
          <w:tcPr>
            <w:tcW w:w="1581" w:type="dxa"/>
          </w:tcPr>
          <w:p w14:paraId="6AFA4984" w14:textId="77777777" w:rsidR="00A258B9" w:rsidRPr="00655A12" w:rsidRDefault="00A258B9" w:rsidP="00A258B9">
            <w:pPr>
              <w:rPr>
                <w:rFonts w:ascii="Arial" w:hAnsi="Arial" w:cs="Arial"/>
                <w:iCs/>
                <w:highlight w:val="yellow"/>
              </w:rPr>
            </w:pPr>
          </w:p>
        </w:tc>
      </w:tr>
      <w:tr w:rsidR="00A258B9" w:rsidRPr="00A96B89" w14:paraId="0CA6B106" w14:textId="77777777" w:rsidTr="00972FD1">
        <w:tc>
          <w:tcPr>
            <w:tcW w:w="1745" w:type="dxa"/>
          </w:tcPr>
          <w:p w14:paraId="7EA0D1DC" w14:textId="03ADB188" w:rsidR="00A258B9" w:rsidRPr="00972FD1" w:rsidRDefault="00A258B9" w:rsidP="00A258B9">
            <w:pPr>
              <w:jc w:val="both"/>
              <w:rPr>
                <w:rFonts w:ascii="Arial" w:hAnsi="Arial" w:cs="Arial"/>
                <w:b/>
              </w:rPr>
            </w:pPr>
            <w:permStart w:id="334981354" w:edGrp="everyone" w:colFirst="5" w:colLast="5"/>
            <w:permStart w:id="1684083995" w:edGrp="everyone" w:colFirst="6" w:colLast="6"/>
            <w:permStart w:id="740505247" w:edGrp="everyone" w:colFirst="7" w:colLast="7"/>
            <w:permEnd w:id="28402651"/>
            <w:permEnd w:id="2049051084"/>
            <w:permEnd w:id="1743013658"/>
            <w:r w:rsidRPr="00972FD1">
              <w:rPr>
                <w:rFonts w:ascii="Arial" w:hAnsi="Arial" w:cs="Arial"/>
              </w:rPr>
              <w:t>General Requirements for Grounding System</w:t>
            </w:r>
          </w:p>
        </w:tc>
        <w:tc>
          <w:tcPr>
            <w:tcW w:w="1372" w:type="dxa"/>
          </w:tcPr>
          <w:p w14:paraId="7A9FF1DC" w14:textId="39805226" w:rsidR="00A258B9" w:rsidRPr="00972FD1" w:rsidRDefault="00A258B9" w:rsidP="00A258B9">
            <w:pPr>
              <w:jc w:val="center"/>
              <w:rPr>
                <w:rFonts w:ascii="Arial" w:hAnsi="Arial" w:cs="Arial"/>
              </w:rPr>
            </w:pPr>
            <w:r w:rsidRPr="00972FD1">
              <w:rPr>
                <w:rFonts w:ascii="Arial" w:hAnsi="Arial" w:cs="Arial"/>
              </w:rPr>
              <w:t>2.5.6.1.</w:t>
            </w:r>
          </w:p>
        </w:tc>
        <w:tc>
          <w:tcPr>
            <w:tcW w:w="3312" w:type="dxa"/>
          </w:tcPr>
          <w:p w14:paraId="0ADC47EF" w14:textId="77777777" w:rsidR="00A258B9" w:rsidRPr="00972FD1" w:rsidRDefault="00A258B9" w:rsidP="00A258B9">
            <w:pPr>
              <w:rPr>
                <w:rFonts w:ascii="Arial" w:hAnsi="Arial" w:cs="Arial"/>
              </w:rPr>
            </w:pPr>
            <w:r w:rsidRPr="00972FD1">
              <w:rPr>
                <w:rFonts w:ascii="Arial" w:hAnsi="Arial" w:cs="Arial"/>
              </w:rPr>
              <w:t>The installation shall be in accordance but not limited to the following provisions of the Philippine Electrical Code:</w:t>
            </w:r>
          </w:p>
          <w:p w14:paraId="3FC06448" w14:textId="77777777" w:rsidR="00A258B9" w:rsidRPr="00972FD1" w:rsidRDefault="00A258B9" w:rsidP="00A258B9">
            <w:pPr>
              <w:rPr>
                <w:rFonts w:ascii="Arial" w:hAnsi="Arial" w:cs="Arial"/>
              </w:rPr>
            </w:pPr>
            <w:r w:rsidRPr="00972FD1">
              <w:rPr>
                <w:rFonts w:ascii="Arial" w:hAnsi="Arial" w:cs="Arial"/>
              </w:rPr>
              <w:t>a. xxx</w:t>
            </w:r>
          </w:p>
          <w:p w14:paraId="52D3EA6F" w14:textId="77777777" w:rsidR="00A258B9" w:rsidRPr="00972FD1" w:rsidRDefault="00A258B9" w:rsidP="00A258B9">
            <w:pPr>
              <w:rPr>
                <w:rFonts w:ascii="Arial" w:hAnsi="Arial" w:cs="Arial"/>
              </w:rPr>
            </w:pPr>
            <w:r w:rsidRPr="00972FD1">
              <w:rPr>
                <w:rFonts w:ascii="Arial" w:hAnsi="Arial" w:cs="Arial"/>
              </w:rPr>
              <w:t>b. xxx</w:t>
            </w:r>
          </w:p>
          <w:p w14:paraId="26D57AB8" w14:textId="77777777" w:rsidR="00A258B9" w:rsidRPr="00972FD1" w:rsidRDefault="00A258B9" w:rsidP="00A258B9">
            <w:pPr>
              <w:rPr>
                <w:rFonts w:ascii="Arial" w:hAnsi="Arial" w:cs="Arial"/>
              </w:rPr>
            </w:pPr>
            <w:r w:rsidRPr="00972FD1">
              <w:rPr>
                <w:rFonts w:ascii="Arial" w:hAnsi="Arial" w:cs="Arial"/>
              </w:rPr>
              <w:t>c. xxx</w:t>
            </w:r>
          </w:p>
          <w:p w14:paraId="66D1A8E0" w14:textId="77777777" w:rsidR="00A258B9" w:rsidRPr="00972FD1" w:rsidRDefault="00A258B9" w:rsidP="00A258B9">
            <w:pPr>
              <w:rPr>
                <w:rFonts w:ascii="Arial" w:hAnsi="Arial" w:cs="Arial"/>
              </w:rPr>
            </w:pPr>
            <w:r w:rsidRPr="00972FD1">
              <w:rPr>
                <w:rFonts w:ascii="Arial" w:hAnsi="Arial" w:cs="Arial"/>
              </w:rPr>
              <w:t>d. xxx</w:t>
            </w:r>
          </w:p>
          <w:p w14:paraId="144896E2" w14:textId="77777777" w:rsidR="00A258B9" w:rsidRPr="00972FD1" w:rsidRDefault="00A258B9" w:rsidP="00A258B9">
            <w:pPr>
              <w:rPr>
                <w:rFonts w:ascii="Arial" w:hAnsi="Arial" w:cs="Arial"/>
              </w:rPr>
            </w:pPr>
            <w:r w:rsidRPr="00972FD1">
              <w:rPr>
                <w:rFonts w:ascii="Arial" w:hAnsi="Arial" w:cs="Arial"/>
              </w:rPr>
              <w:t>e. xxx</w:t>
            </w:r>
          </w:p>
          <w:p w14:paraId="3FD11918" w14:textId="77777777" w:rsidR="00A258B9" w:rsidRPr="00972FD1" w:rsidRDefault="00A258B9" w:rsidP="00A258B9">
            <w:pPr>
              <w:rPr>
                <w:rFonts w:ascii="Arial" w:hAnsi="Arial" w:cs="Arial"/>
              </w:rPr>
            </w:pPr>
            <w:r w:rsidRPr="00972FD1">
              <w:rPr>
                <w:rFonts w:ascii="Arial" w:hAnsi="Arial" w:cs="Arial"/>
              </w:rPr>
              <w:t>f. xxx</w:t>
            </w:r>
          </w:p>
          <w:p w14:paraId="53BC8203" w14:textId="77777777" w:rsidR="00A258B9" w:rsidRPr="00972FD1" w:rsidRDefault="00A258B9" w:rsidP="00A258B9">
            <w:pPr>
              <w:rPr>
                <w:rFonts w:ascii="Arial" w:hAnsi="Arial" w:cs="Arial"/>
              </w:rPr>
            </w:pPr>
            <w:r w:rsidRPr="00972FD1">
              <w:rPr>
                <w:rFonts w:ascii="Arial" w:hAnsi="Arial" w:cs="Arial"/>
              </w:rPr>
              <w:t>g. xxx</w:t>
            </w:r>
          </w:p>
          <w:p w14:paraId="01D49432" w14:textId="77777777" w:rsidR="00A258B9" w:rsidRPr="00972FD1" w:rsidRDefault="00A258B9" w:rsidP="00A258B9">
            <w:pPr>
              <w:rPr>
                <w:rFonts w:ascii="Arial" w:hAnsi="Arial" w:cs="Arial"/>
              </w:rPr>
            </w:pPr>
            <w:r w:rsidRPr="00972FD1">
              <w:rPr>
                <w:rFonts w:ascii="Arial" w:hAnsi="Arial" w:cs="Arial"/>
              </w:rPr>
              <w:t>h. xxx</w:t>
            </w:r>
          </w:p>
          <w:p w14:paraId="650E7862" w14:textId="5345F33E" w:rsidR="00A258B9" w:rsidRPr="00972FD1" w:rsidRDefault="00A258B9" w:rsidP="00A258B9">
            <w:pPr>
              <w:rPr>
                <w:rFonts w:ascii="Arial" w:hAnsi="Arial" w:cs="Arial"/>
              </w:rPr>
            </w:pPr>
            <w:r w:rsidRPr="00972FD1">
              <w:rPr>
                <w:rFonts w:ascii="Arial" w:hAnsi="Arial" w:cs="Arial"/>
              </w:rPr>
              <w:t xml:space="preserve">i. Connections to all bonded parts shall be made in accordance to Article 2.50.1.8 </w:t>
            </w:r>
            <w:r w:rsidRPr="00972FD1">
              <w:rPr>
                <w:rFonts w:ascii="Arial" w:hAnsi="Arial" w:cs="Arial"/>
              </w:rPr>
              <w:lastRenderedPageBreak/>
              <w:t>of the Philippine Electrical Code 2009 Part 1.</w:t>
            </w:r>
          </w:p>
        </w:tc>
        <w:tc>
          <w:tcPr>
            <w:tcW w:w="3312" w:type="dxa"/>
          </w:tcPr>
          <w:p w14:paraId="3D916A64" w14:textId="77777777" w:rsidR="00A258B9" w:rsidRPr="00972FD1" w:rsidRDefault="00A258B9" w:rsidP="00A258B9">
            <w:pPr>
              <w:rPr>
                <w:rFonts w:ascii="Arial" w:hAnsi="Arial" w:cs="Arial"/>
              </w:rPr>
            </w:pPr>
            <w:r w:rsidRPr="00972FD1">
              <w:rPr>
                <w:rFonts w:ascii="Arial" w:hAnsi="Arial" w:cs="Arial"/>
              </w:rPr>
              <w:lastRenderedPageBreak/>
              <w:t>The installation shall be in accordance but not limited to the following provisions of the Philippine Electrical Code:</w:t>
            </w:r>
          </w:p>
          <w:p w14:paraId="0EAB5925" w14:textId="77777777" w:rsidR="00A258B9" w:rsidRPr="00972FD1" w:rsidRDefault="00A258B9" w:rsidP="00A258B9">
            <w:pPr>
              <w:rPr>
                <w:rFonts w:ascii="Arial" w:hAnsi="Arial" w:cs="Arial"/>
              </w:rPr>
            </w:pPr>
            <w:r w:rsidRPr="00972FD1">
              <w:rPr>
                <w:rFonts w:ascii="Arial" w:hAnsi="Arial" w:cs="Arial"/>
              </w:rPr>
              <w:t>a. xxx</w:t>
            </w:r>
          </w:p>
          <w:p w14:paraId="5E87999C" w14:textId="77777777" w:rsidR="00A258B9" w:rsidRPr="00972FD1" w:rsidRDefault="00A258B9" w:rsidP="00A258B9">
            <w:pPr>
              <w:rPr>
                <w:rFonts w:ascii="Arial" w:hAnsi="Arial" w:cs="Arial"/>
              </w:rPr>
            </w:pPr>
            <w:r w:rsidRPr="00972FD1">
              <w:rPr>
                <w:rFonts w:ascii="Arial" w:hAnsi="Arial" w:cs="Arial"/>
              </w:rPr>
              <w:t>b. xxx</w:t>
            </w:r>
          </w:p>
          <w:p w14:paraId="131CE638" w14:textId="77777777" w:rsidR="00A258B9" w:rsidRPr="00972FD1" w:rsidRDefault="00A258B9" w:rsidP="00A258B9">
            <w:pPr>
              <w:rPr>
                <w:rFonts w:ascii="Arial" w:hAnsi="Arial" w:cs="Arial"/>
              </w:rPr>
            </w:pPr>
            <w:r w:rsidRPr="00972FD1">
              <w:rPr>
                <w:rFonts w:ascii="Arial" w:hAnsi="Arial" w:cs="Arial"/>
              </w:rPr>
              <w:t>c. xxx</w:t>
            </w:r>
          </w:p>
          <w:p w14:paraId="56B89F13" w14:textId="77777777" w:rsidR="00A258B9" w:rsidRPr="00972FD1" w:rsidRDefault="00A258B9" w:rsidP="00A258B9">
            <w:pPr>
              <w:rPr>
                <w:rFonts w:ascii="Arial" w:hAnsi="Arial" w:cs="Arial"/>
              </w:rPr>
            </w:pPr>
            <w:r w:rsidRPr="00972FD1">
              <w:rPr>
                <w:rFonts w:ascii="Arial" w:hAnsi="Arial" w:cs="Arial"/>
              </w:rPr>
              <w:t>d. xxx</w:t>
            </w:r>
          </w:p>
          <w:p w14:paraId="03BB869B" w14:textId="77777777" w:rsidR="00A258B9" w:rsidRPr="00972FD1" w:rsidRDefault="00A258B9" w:rsidP="00A258B9">
            <w:pPr>
              <w:rPr>
                <w:rFonts w:ascii="Arial" w:hAnsi="Arial" w:cs="Arial"/>
              </w:rPr>
            </w:pPr>
            <w:r w:rsidRPr="00972FD1">
              <w:rPr>
                <w:rFonts w:ascii="Arial" w:hAnsi="Arial" w:cs="Arial"/>
              </w:rPr>
              <w:t>e. xxx</w:t>
            </w:r>
          </w:p>
          <w:p w14:paraId="4C278E99" w14:textId="77777777" w:rsidR="00A258B9" w:rsidRPr="00972FD1" w:rsidRDefault="00A258B9" w:rsidP="00A258B9">
            <w:pPr>
              <w:rPr>
                <w:rFonts w:ascii="Arial" w:hAnsi="Arial" w:cs="Arial"/>
              </w:rPr>
            </w:pPr>
            <w:r w:rsidRPr="00972FD1">
              <w:rPr>
                <w:rFonts w:ascii="Arial" w:hAnsi="Arial" w:cs="Arial"/>
              </w:rPr>
              <w:t>f. xxx</w:t>
            </w:r>
          </w:p>
          <w:p w14:paraId="24965674" w14:textId="77777777" w:rsidR="00A258B9" w:rsidRPr="00972FD1" w:rsidRDefault="00A258B9" w:rsidP="00A258B9">
            <w:pPr>
              <w:rPr>
                <w:rFonts w:ascii="Arial" w:hAnsi="Arial" w:cs="Arial"/>
              </w:rPr>
            </w:pPr>
            <w:r w:rsidRPr="00972FD1">
              <w:rPr>
                <w:rFonts w:ascii="Arial" w:hAnsi="Arial" w:cs="Arial"/>
              </w:rPr>
              <w:t>g. xxx</w:t>
            </w:r>
          </w:p>
          <w:p w14:paraId="367F75EF" w14:textId="77777777" w:rsidR="00A258B9" w:rsidRPr="00972FD1" w:rsidRDefault="00A258B9" w:rsidP="00A258B9">
            <w:pPr>
              <w:rPr>
                <w:rFonts w:ascii="Arial" w:hAnsi="Arial" w:cs="Arial"/>
              </w:rPr>
            </w:pPr>
            <w:r w:rsidRPr="00972FD1">
              <w:rPr>
                <w:rFonts w:ascii="Arial" w:hAnsi="Arial" w:cs="Arial"/>
              </w:rPr>
              <w:t>h. xxx</w:t>
            </w:r>
          </w:p>
          <w:p w14:paraId="772D445B" w14:textId="52DC2AD7" w:rsidR="00A258B9" w:rsidRPr="00972FD1" w:rsidRDefault="00A258B9" w:rsidP="00A258B9">
            <w:pPr>
              <w:rPr>
                <w:rFonts w:ascii="Arial" w:hAnsi="Arial" w:cs="Arial"/>
                <w:b/>
              </w:rPr>
            </w:pPr>
            <w:r w:rsidRPr="00972FD1">
              <w:rPr>
                <w:rFonts w:ascii="Arial" w:hAnsi="Arial" w:cs="Arial"/>
              </w:rPr>
              <w:t xml:space="preserve">i. Connections to all bonded parts shall </w:t>
            </w:r>
            <w:r w:rsidRPr="00972FD1">
              <w:rPr>
                <w:rFonts w:ascii="Arial" w:hAnsi="Arial" w:cs="Arial"/>
                <w:b/>
                <w:bCs/>
                <w:u w:val="single"/>
              </w:rPr>
              <w:t>comply</w:t>
            </w:r>
            <w:r w:rsidRPr="00972FD1">
              <w:rPr>
                <w:rFonts w:ascii="Arial" w:hAnsi="Arial" w:cs="Arial"/>
              </w:rPr>
              <w:t xml:space="preserve"> </w:t>
            </w:r>
            <w:r w:rsidRPr="00972FD1">
              <w:rPr>
                <w:rFonts w:ascii="Arial" w:hAnsi="Arial" w:cs="Arial"/>
                <w:strike/>
              </w:rPr>
              <w:t>be made in accordance to Article 2.50.1.8</w:t>
            </w:r>
            <w:r w:rsidRPr="00972FD1">
              <w:rPr>
                <w:rFonts w:ascii="Arial" w:hAnsi="Arial" w:cs="Arial"/>
              </w:rPr>
              <w:t xml:space="preserve"> </w:t>
            </w:r>
            <w:r w:rsidRPr="00972FD1">
              <w:rPr>
                <w:rFonts w:ascii="Arial" w:hAnsi="Arial" w:cs="Arial"/>
                <w:b/>
                <w:bCs/>
                <w:u w:val="single"/>
              </w:rPr>
              <w:t xml:space="preserve">with the applicable </w:t>
            </w:r>
            <w:r w:rsidRPr="00972FD1">
              <w:rPr>
                <w:rFonts w:ascii="Arial" w:hAnsi="Arial" w:cs="Arial"/>
                <w:b/>
                <w:bCs/>
                <w:u w:val="single"/>
              </w:rPr>
              <w:lastRenderedPageBreak/>
              <w:t>provisions of the prevailing version</w:t>
            </w:r>
            <w:r w:rsidRPr="00972FD1">
              <w:rPr>
                <w:rFonts w:ascii="Arial" w:hAnsi="Arial" w:cs="Arial"/>
              </w:rPr>
              <w:t xml:space="preserve"> of the Philippine Electrical Code </w:t>
            </w:r>
            <w:r w:rsidRPr="00972FD1">
              <w:rPr>
                <w:rFonts w:ascii="Arial" w:hAnsi="Arial" w:cs="Arial"/>
                <w:strike/>
              </w:rPr>
              <w:t>2009 Part 1</w:t>
            </w:r>
            <w:r w:rsidRPr="00972FD1">
              <w:rPr>
                <w:rFonts w:ascii="Arial" w:hAnsi="Arial" w:cs="Arial"/>
              </w:rPr>
              <w:t>.</w:t>
            </w:r>
          </w:p>
        </w:tc>
        <w:tc>
          <w:tcPr>
            <w:tcW w:w="2448" w:type="dxa"/>
          </w:tcPr>
          <w:p w14:paraId="1EA44176" w14:textId="63644BDA" w:rsidR="00A258B9" w:rsidRPr="00972FD1" w:rsidRDefault="00A258B9" w:rsidP="00A258B9">
            <w:pPr>
              <w:rPr>
                <w:rFonts w:ascii="Arial" w:hAnsi="Arial" w:cs="Arial"/>
              </w:rPr>
            </w:pPr>
            <w:r w:rsidRPr="00972FD1">
              <w:rPr>
                <w:rFonts w:ascii="Arial" w:hAnsi="Arial" w:cs="Arial"/>
              </w:rPr>
              <w:lastRenderedPageBreak/>
              <w:t>The amendment updates the reference to the Philippine Electrical Code by replacing the specific edition with the prevailing version of the Code. This ensures continued alignment with the latest applicable electrical safety and installation standards without requiring future amendments to the Manual solely due to updates in the Code.</w:t>
            </w:r>
          </w:p>
        </w:tc>
        <w:tc>
          <w:tcPr>
            <w:tcW w:w="2448" w:type="dxa"/>
          </w:tcPr>
          <w:p w14:paraId="1E6FFCA6" w14:textId="77777777" w:rsidR="00A258B9" w:rsidRPr="00655A12" w:rsidRDefault="00A258B9" w:rsidP="00A258B9">
            <w:pPr>
              <w:rPr>
                <w:rFonts w:ascii="Arial" w:hAnsi="Arial" w:cs="Arial"/>
                <w:iCs/>
                <w:highlight w:val="yellow"/>
              </w:rPr>
            </w:pPr>
          </w:p>
        </w:tc>
        <w:tc>
          <w:tcPr>
            <w:tcW w:w="3312" w:type="dxa"/>
          </w:tcPr>
          <w:p w14:paraId="493C294C" w14:textId="77777777" w:rsidR="00A258B9" w:rsidRPr="00655A12" w:rsidRDefault="00A258B9" w:rsidP="00A258B9">
            <w:pPr>
              <w:rPr>
                <w:rFonts w:ascii="Arial" w:hAnsi="Arial" w:cs="Arial"/>
                <w:iCs/>
                <w:highlight w:val="yellow"/>
              </w:rPr>
            </w:pPr>
          </w:p>
        </w:tc>
        <w:tc>
          <w:tcPr>
            <w:tcW w:w="1581" w:type="dxa"/>
          </w:tcPr>
          <w:p w14:paraId="24091CE8" w14:textId="77777777" w:rsidR="00A258B9" w:rsidRPr="00655A12" w:rsidRDefault="00A258B9" w:rsidP="00A258B9">
            <w:pPr>
              <w:rPr>
                <w:rFonts w:ascii="Arial" w:hAnsi="Arial" w:cs="Arial"/>
                <w:iCs/>
                <w:highlight w:val="yellow"/>
              </w:rPr>
            </w:pPr>
          </w:p>
        </w:tc>
      </w:tr>
      <w:tr w:rsidR="00A258B9" w:rsidRPr="00A96B89" w14:paraId="4FA00DE7" w14:textId="77777777" w:rsidTr="00972FD1">
        <w:tc>
          <w:tcPr>
            <w:tcW w:w="1745" w:type="dxa"/>
          </w:tcPr>
          <w:p w14:paraId="7BD80B2E" w14:textId="19BECA8E" w:rsidR="00A258B9" w:rsidRPr="00972FD1" w:rsidRDefault="00A258B9" w:rsidP="00A258B9">
            <w:pPr>
              <w:jc w:val="both"/>
              <w:rPr>
                <w:rFonts w:ascii="Arial" w:hAnsi="Arial" w:cs="Arial"/>
                <w:b/>
              </w:rPr>
            </w:pPr>
            <w:permStart w:id="586247576" w:edGrp="everyone" w:colFirst="5" w:colLast="5"/>
            <w:permStart w:id="1488993792" w:edGrp="everyone" w:colFirst="6" w:colLast="6"/>
            <w:permStart w:id="2055108465" w:edGrp="everyone" w:colFirst="7" w:colLast="7"/>
            <w:permEnd w:id="334981354"/>
            <w:permEnd w:id="1684083995"/>
            <w:permEnd w:id="740505247"/>
            <w:r w:rsidRPr="00972FD1">
              <w:rPr>
                <w:rFonts w:ascii="Arial" w:hAnsi="Arial" w:cs="Arial"/>
              </w:rPr>
              <w:t>Codes and Conditions</w:t>
            </w:r>
          </w:p>
        </w:tc>
        <w:tc>
          <w:tcPr>
            <w:tcW w:w="1372" w:type="dxa"/>
          </w:tcPr>
          <w:p w14:paraId="2A31CB90" w14:textId="476D73B1" w:rsidR="00A258B9" w:rsidRPr="00972FD1" w:rsidRDefault="00A258B9" w:rsidP="00A258B9">
            <w:pPr>
              <w:jc w:val="center"/>
              <w:rPr>
                <w:rFonts w:ascii="Arial" w:hAnsi="Arial" w:cs="Arial"/>
              </w:rPr>
            </w:pPr>
            <w:r w:rsidRPr="00972FD1">
              <w:rPr>
                <w:rFonts w:ascii="Arial" w:hAnsi="Arial" w:cs="Arial"/>
              </w:rPr>
              <w:t>2.7.3.6.</w:t>
            </w:r>
          </w:p>
        </w:tc>
        <w:tc>
          <w:tcPr>
            <w:tcW w:w="3312" w:type="dxa"/>
          </w:tcPr>
          <w:p w14:paraId="535B23DC" w14:textId="4CFC196D" w:rsidR="00A258B9" w:rsidRPr="00972FD1" w:rsidRDefault="00A258B9" w:rsidP="00A258B9">
            <w:pPr>
              <w:rPr>
                <w:rFonts w:ascii="Arial" w:hAnsi="Arial" w:cs="Arial"/>
              </w:rPr>
            </w:pPr>
            <w:r w:rsidRPr="00972FD1">
              <w:rPr>
                <w:rFonts w:ascii="Arial" w:hAnsi="Arial" w:cs="Arial"/>
              </w:rPr>
              <w:t>cabling from the instrument transformers to the meter enclosure shall be routed in dedicated conduit, and the route shall be visually traceable; and”</w:t>
            </w:r>
          </w:p>
        </w:tc>
        <w:tc>
          <w:tcPr>
            <w:tcW w:w="3312" w:type="dxa"/>
          </w:tcPr>
          <w:p w14:paraId="6A7B92E0" w14:textId="7E68596A" w:rsidR="00A258B9" w:rsidRPr="00972FD1" w:rsidRDefault="00A258B9" w:rsidP="00A258B9">
            <w:pPr>
              <w:rPr>
                <w:rFonts w:ascii="Arial" w:hAnsi="Arial" w:cs="Arial"/>
                <w:b/>
              </w:rPr>
            </w:pPr>
            <w:r w:rsidRPr="00972FD1">
              <w:rPr>
                <w:rFonts w:ascii="Arial" w:hAnsi="Arial" w:cs="Arial"/>
              </w:rPr>
              <w:t xml:space="preserve">cabling from the instrument transformers to the meter enclosure shall be routed in dedicated conduit, and the route shall remain visually traceable </w:t>
            </w:r>
            <w:r w:rsidRPr="00972FD1">
              <w:rPr>
                <w:rFonts w:ascii="Arial" w:hAnsi="Arial" w:cs="Arial"/>
                <w:b/>
                <w:bCs/>
                <w:u w:val="single"/>
              </w:rPr>
              <w:t>(see Figure 4), except where impracticable due to physical installation constraints, such as Gas Insulated Substations (GIS) and similar enclosed substation</w:t>
            </w:r>
            <w:r w:rsidRPr="00972FD1">
              <w:rPr>
                <w:rFonts w:ascii="Arial" w:hAnsi="Arial" w:cs="Arial"/>
                <w:u w:val="single"/>
              </w:rPr>
              <w:t xml:space="preserve"> </w:t>
            </w:r>
            <w:r w:rsidRPr="00972FD1">
              <w:rPr>
                <w:rFonts w:ascii="Arial" w:hAnsi="Arial" w:cs="Arial"/>
                <w:b/>
                <w:bCs/>
                <w:u w:val="single"/>
              </w:rPr>
              <w:t>configurations, or due to legacy metering configurations associated with Energy Conversion Agreements (ECA) and other similar pre-WESM contractual arrangements, as determined by the Metering Service Provider (MSP)</w:t>
            </w:r>
            <w:r w:rsidRPr="00972FD1">
              <w:rPr>
                <w:rFonts w:ascii="Arial" w:hAnsi="Arial" w:cs="Arial"/>
              </w:rPr>
              <w:t>; and</w:t>
            </w:r>
          </w:p>
        </w:tc>
        <w:tc>
          <w:tcPr>
            <w:tcW w:w="2448" w:type="dxa"/>
          </w:tcPr>
          <w:p w14:paraId="21BE810E" w14:textId="043B2A27" w:rsidR="00A258B9" w:rsidRPr="00972FD1" w:rsidRDefault="00A258B9" w:rsidP="00A258B9">
            <w:pPr>
              <w:rPr>
                <w:rFonts w:ascii="Arial" w:hAnsi="Arial" w:cs="Arial"/>
              </w:rPr>
            </w:pPr>
            <w:r w:rsidRPr="00972FD1">
              <w:rPr>
                <w:rFonts w:ascii="Arial" w:hAnsi="Arial" w:cs="Arial"/>
              </w:rPr>
              <w:t xml:space="preserve">A controlled exemption is provided for installations where visual traceability is inherently impracticable due to physical design constraints, such as Gas Insulated Substations (GIS) and similar enclosed substation configurations, or due to legacy metering configurations associated with Energy Conversion Agreements (ECA) and other similar pre-WESM arrangements. Such cases shall be subject to determination by the Metering Service </w:t>
            </w:r>
            <w:r w:rsidRPr="00972FD1">
              <w:rPr>
                <w:rFonts w:ascii="Arial" w:hAnsi="Arial" w:cs="Arial"/>
              </w:rPr>
              <w:lastRenderedPageBreak/>
              <w:t>Provider (MSP) to ensure that cable security and metering integrity are maintained.</w:t>
            </w:r>
          </w:p>
        </w:tc>
        <w:tc>
          <w:tcPr>
            <w:tcW w:w="2448" w:type="dxa"/>
          </w:tcPr>
          <w:p w14:paraId="2469BC39" w14:textId="77777777" w:rsidR="00A258B9" w:rsidRPr="00655A12" w:rsidRDefault="00A258B9" w:rsidP="00A258B9">
            <w:pPr>
              <w:rPr>
                <w:rFonts w:ascii="Arial" w:hAnsi="Arial" w:cs="Arial"/>
                <w:iCs/>
                <w:highlight w:val="yellow"/>
              </w:rPr>
            </w:pPr>
          </w:p>
        </w:tc>
        <w:tc>
          <w:tcPr>
            <w:tcW w:w="3312" w:type="dxa"/>
          </w:tcPr>
          <w:p w14:paraId="07668AC9" w14:textId="77777777" w:rsidR="00A258B9" w:rsidRPr="00655A12" w:rsidRDefault="00A258B9" w:rsidP="00A258B9">
            <w:pPr>
              <w:rPr>
                <w:rFonts w:ascii="Arial" w:hAnsi="Arial" w:cs="Arial"/>
                <w:iCs/>
                <w:highlight w:val="yellow"/>
              </w:rPr>
            </w:pPr>
          </w:p>
        </w:tc>
        <w:tc>
          <w:tcPr>
            <w:tcW w:w="1581" w:type="dxa"/>
          </w:tcPr>
          <w:p w14:paraId="03E6FDB7" w14:textId="77777777" w:rsidR="00A258B9" w:rsidRPr="00655A12" w:rsidRDefault="00A258B9" w:rsidP="00A258B9">
            <w:pPr>
              <w:rPr>
                <w:rFonts w:ascii="Arial" w:hAnsi="Arial" w:cs="Arial"/>
                <w:iCs/>
                <w:highlight w:val="yellow"/>
              </w:rPr>
            </w:pPr>
          </w:p>
        </w:tc>
      </w:tr>
      <w:tr w:rsidR="00A258B9" w:rsidRPr="00A96B89" w14:paraId="5A843775" w14:textId="77777777" w:rsidTr="00972FD1">
        <w:tc>
          <w:tcPr>
            <w:tcW w:w="1745" w:type="dxa"/>
          </w:tcPr>
          <w:p w14:paraId="7A85E3AE" w14:textId="6CCCCA58" w:rsidR="00A258B9" w:rsidRPr="00972FD1" w:rsidRDefault="00A258B9" w:rsidP="00A258B9">
            <w:pPr>
              <w:jc w:val="both"/>
              <w:rPr>
                <w:rFonts w:ascii="Arial" w:hAnsi="Arial" w:cs="Arial"/>
                <w:b/>
              </w:rPr>
            </w:pPr>
            <w:permStart w:id="1611862549" w:edGrp="everyone" w:colFirst="5" w:colLast="5"/>
            <w:permStart w:id="37948436" w:edGrp="everyone" w:colFirst="6" w:colLast="6"/>
            <w:permStart w:id="1726898998" w:edGrp="everyone" w:colFirst="7" w:colLast="7"/>
            <w:permEnd w:id="586247576"/>
            <w:permEnd w:id="1488993792"/>
            <w:permEnd w:id="2055108465"/>
            <w:r w:rsidRPr="00972FD1">
              <w:rPr>
                <w:rFonts w:ascii="Arial" w:hAnsi="Arial" w:cs="Arial"/>
              </w:rPr>
              <w:t>Communication Links for the Meter</w:t>
            </w:r>
          </w:p>
        </w:tc>
        <w:tc>
          <w:tcPr>
            <w:tcW w:w="1372" w:type="dxa"/>
          </w:tcPr>
          <w:p w14:paraId="7D7C78BA" w14:textId="077B8A4F" w:rsidR="00A258B9" w:rsidRPr="00972FD1" w:rsidRDefault="00A258B9" w:rsidP="00A258B9">
            <w:pPr>
              <w:jc w:val="center"/>
              <w:rPr>
                <w:rFonts w:ascii="Arial" w:hAnsi="Arial" w:cs="Arial"/>
              </w:rPr>
            </w:pPr>
            <w:r w:rsidRPr="00972FD1">
              <w:rPr>
                <w:rFonts w:ascii="Arial" w:hAnsi="Arial" w:cs="Arial"/>
              </w:rPr>
              <w:t>2.8</w:t>
            </w:r>
          </w:p>
        </w:tc>
        <w:tc>
          <w:tcPr>
            <w:tcW w:w="3312" w:type="dxa"/>
          </w:tcPr>
          <w:p w14:paraId="2975A163" w14:textId="77777777" w:rsidR="00A258B9" w:rsidRPr="00972FD1" w:rsidRDefault="00A258B9" w:rsidP="00A258B9">
            <w:pPr>
              <w:spacing w:after="0" w:line="276" w:lineRule="auto"/>
              <w:rPr>
                <w:rFonts w:ascii="Arial" w:hAnsi="Arial" w:cs="Arial"/>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of facilities directly connected to the </w:t>
            </w:r>
            <w:r w:rsidRPr="00972FD1">
              <w:rPr>
                <w:rFonts w:ascii="Arial" w:hAnsi="Arial" w:cs="Arial"/>
                <w:i/>
                <w:iCs/>
              </w:rPr>
              <w:t>transmission system</w:t>
            </w:r>
            <w:r w:rsidRPr="00972FD1">
              <w:rPr>
                <w:rFonts w:ascii="Arial" w:hAnsi="Arial" w:cs="Arial"/>
              </w:rPr>
              <w:t xml:space="preserve"> shall be a dedicated line for metering purposes (e.g. PLDT, Bayantel, Digitel lines or GSM Modem) of the MSP. </w:t>
            </w:r>
          </w:p>
          <w:p w14:paraId="20BD1EA5" w14:textId="77777777" w:rsidR="00A258B9" w:rsidRPr="00972FD1" w:rsidRDefault="00A258B9" w:rsidP="00A258B9">
            <w:pPr>
              <w:spacing w:after="0" w:line="276" w:lineRule="auto"/>
              <w:rPr>
                <w:rFonts w:ascii="Arial" w:hAnsi="Arial" w:cs="Arial"/>
              </w:rPr>
            </w:pPr>
          </w:p>
          <w:p w14:paraId="2B3074C7" w14:textId="124D64F4" w:rsidR="00A258B9" w:rsidRPr="00972FD1" w:rsidRDefault="00A258B9" w:rsidP="00A258B9">
            <w:pPr>
              <w:rPr>
                <w:rFonts w:ascii="Arial" w:hAnsi="Arial" w:cs="Arial"/>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of </w:t>
            </w:r>
            <w:r w:rsidRPr="00972FD1">
              <w:rPr>
                <w:rFonts w:ascii="Arial" w:hAnsi="Arial" w:cs="Arial"/>
                <w:i/>
                <w:iCs/>
              </w:rPr>
              <w:t>embedded generators</w:t>
            </w:r>
            <w:r w:rsidRPr="00972FD1">
              <w:rPr>
                <w:rFonts w:ascii="Arial" w:hAnsi="Arial" w:cs="Arial"/>
              </w:rPr>
              <w:t xml:space="preserve"> shall comply with the relevant provisions of the </w:t>
            </w:r>
            <w:r w:rsidRPr="00972FD1">
              <w:rPr>
                <w:rFonts w:ascii="Arial" w:hAnsi="Arial" w:cs="Arial"/>
                <w:i/>
                <w:iCs/>
              </w:rPr>
              <w:t>Philippine Distribution Code</w:t>
            </w:r>
            <w:r w:rsidRPr="00972FD1">
              <w:rPr>
                <w:rFonts w:ascii="Arial" w:hAnsi="Arial" w:cs="Arial"/>
              </w:rPr>
              <w:t>.</w:t>
            </w:r>
          </w:p>
        </w:tc>
        <w:tc>
          <w:tcPr>
            <w:tcW w:w="3312" w:type="dxa"/>
          </w:tcPr>
          <w:p w14:paraId="3E26A348" w14:textId="77777777" w:rsidR="00A258B9" w:rsidRPr="00972FD1" w:rsidRDefault="00A258B9" w:rsidP="00A258B9">
            <w:pPr>
              <w:spacing w:after="0" w:line="276" w:lineRule="auto"/>
              <w:rPr>
                <w:rFonts w:ascii="Arial" w:hAnsi="Arial" w:cs="Arial"/>
                <w:strike/>
              </w:rPr>
            </w:pPr>
            <w:r w:rsidRPr="00972FD1">
              <w:rPr>
                <w:rFonts w:ascii="Arial" w:hAnsi="Arial" w:cs="Arial"/>
              </w:rPr>
              <w:t xml:space="preserve">The communication link to be installed for </w:t>
            </w:r>
            <w:r w:rsidRPr="00972FD1">
              <w:rPr>
                <w:rFonts w:ascii="Arial" w:hAnsi="Arial" w:cs="Arial"/>
                <w:i/>
                <w:iCs/>
              </w:rPr>
              <w:t>metering installations</w:t>
            </w:r>
            <w:r w:rsidRPr="00972FD1">
              <w:rPr>
                <w:rFonts w:ascii="Arial" w:hAnsi="Arial" w:cs="Arial"/>
              </w:rPr>
              <w:t xml:space="preserve"> </w:t>
            </w:r>
            <w:r w:rsidRPr="00972FD1">
              <w:rPr>
                <w:rFonts w:ascii="Arial" w:hAnsi="Arial" w:cs="Arial"/>
                <w:strike/>
              </w:rPr>
              <w:t xml:space="preserve">of facilities directly connected to the </w:t>
            </w:r>
            <w:r w:rsidRPr="00972FD1">
              <w:rPr>
                <w:rFonts w:ascii="Arial" w:hAnsi="Arial" w:cs="Arial"/>
                <w:i/>
                <w:iCs/>
                <w:strike/>
              </w:rPr>
              <w:t>transmission system</w:t>
            </w:r>
            <w:r w:rsidRPr="00972FD1">
              <w:rPr>
                <w:rFonts w:ascii="Arial" w:hAnsi="Arial" w:cs="Arial"/>
              </w:rPr>
              <w:t xml:space="preserve"> shall be </w:t>
            </w:r>
            <w:r w:rsidRPr="00972FD1">
              <w:rPr>
                <w:rFonts w:ascii="Arial" w:hAnsi="Arial" w:cs="Arial"/>
                <w:strike/>
              </w:rPr>
              <w:t xml:space="preserve">a </w:t>
            </w:r>
            <w:r w:rsidRPr="00972FD1">
              <w:rPr>
                <w:rFonts w:ascii="Arial" w:hAnsi="Arial" w:cs="Arial"/>
              </w:rPr>
              <w:t xml:space="preserve">dedicated </w:t>
            </w:r>
            <w:r w:rsidRPr="00972FD1">
              <w:rPr>
                <w:rFonts w:ascii="Arial" w:hAnsi="Arial" w:cs="Arial"/>
                <w:strike/>
              </w:rPr>
              <w:t>line</w:t>
            </w:r>
            <w:r w:rsidRPr="00972FD1">
              <w:rPr>
                <w:rFonts w:ascii="Arial" w:hAnsi="Arial" w:cs="Arial"/>
              </w:rPr>
              <w:t xml:space="preserve"> for metering purposes </w:t>
            </w:r>
            <w:r w:rsidRPr="00972FD1">
              <w:rPr>
                <w:rFonts w:ascii="Arial" w:hAnsi="Arial" w:cs="Arial"/>
                <w:strike/>
              </w:rPr>
              <w:t xml:space="preserve">(e.g. PLDT, Bayantel, Digitel lines or GSM Modem) of the MSP. </w:t>
            </w:r>
          </w:p>
          <w:p w14:paraId="6B52D54C" w14:textId="77777777" w:rsidR="00A258B9" w:rsidRPr="00972FD1" w:rsidRDefault="00A258B9" w:rsidP="00A258B9">
            <w:pPr>
              <w:spacing w:after="0" w:line="276" w:lineRule="auto"/>
              <w:rPr>
                <w:rFonts w:ascii="Arial" w:hAnsi="Arial" w:cs="Arial"/>
                <w:strike/>
              </w:rPr>
            </w:pPr>
          </w:p>
          <w:p w14:paraId="7CFCBDD9" w14:textId="63CDC423" w:rsidR="00A258B9" w:rsidRPr="00972FD1" w:rsidRDefault="00A258B9" w:rsidP="00A258B9">
            <w:pPr>
              <w:rPr>
                <w:rFonts w:ascii="Arial" w:hAnsi="Arial" w:cs="Arial"/>
                <w:b/>
              </w:rPr>
            </w:pPr>
            <w:r w:rsidRPr="00972FD1">
              <w:rPr>
                <w:rFonts w:ascii="Arial" w:hAnsi="Arial" w:cs="Arial"/>
                <w:strike/>
              </w:rPr>
              <w:t xml:space="preserve">The communication link to be installed for </w:t>
            </w:r>
            <w:r w:rsidRPr="00972FD1">
              <w:rPr>
                <w:rFonts w:ascii="Arial" w:hAnsi="Arial" w:cs="Arial"/>
                <w:i/>
                <w:iCs/>
                <w:strike/>
              </w:rPr>
              <w:t>metering installations</w:t>
            </w:r>
            <w:r w:rsidRPr="00972FD1">
              <w:rPr>
                <w:rFonts w:ascii="Arial" w:hAnsi="Arial" w:cs="Arial"/>
                <w:strike/>
              </w:rPr>
              <w:t xml:space="preserve"> of </w:t>
            </w:r>
            <w:r w:rsidRPr="00972FD1">
              <w:rPr>
                <w:rFonts w:ascii="Arial" w:hAnsi="Arial" w:cs="Arial"/>
                <w:i/>
                <w:iCs/>
                <w:strike/>
              </w:rPr>
              <w:t>embedded generators</w:t>
            </w:r>
            <w:r w:rsidRPr="00972FD1">
              <w:rPr>
                <w:rFonts w:ascii="Arial" w:hAnsi="Arial" w:cs="Arial"/>
                <w:strike/>
              </w:rPr>
              <w:t xml:space="preserve"> shall comply with the relevant provisions of the </w:t>
            </w:r>
            <w:r w:rsidRPr="00972FD1">
              <w:rPr>
                <w:rFonts w:ascii="Arial" w:hAnsi="Arial" w:cs="Arial"/>
                <w:i/>
                <w:iCs/>
                <w:strike/>
              </w:rPr>
              <w:t>Philippine Distribution Code</w:t>
            </w:r>
            <w:r w:rsidRPr="00972FD1">
              <w:rPr>
                <w:rFonts w:ascii="Arial" w:hAnsi="Arial" w:cs="Arial"/>
              </w:rPr>
              <w:t xml:space="preserve"> </w:t>
            </w:r>
            <w:r w:rsidRPr="00972FD1">
              <w:rPr>
                <w:rFonts w:ascii="Arial" w:hAnsi="Arial" w:cs="Arial"/>
                <w:b/>
                <w:bCs/>
                <w:u w:val="single"/>
              </w:rPr>
              <w:t>and shall use an appropriate communication medium that meets the security and reliability requirements of the metering system</w:t>
            </w:r>
            <w:r w:rsidRPr="00972FD1">
              <w:rPr>
                <w:rFonts w:ascii="Arial" w:hAnsi="Arial" w:cs="Arial"/>
              </w:rPr>
              <w:t>.</w:t>
            </w:r>
          </w:p>
        </w:tc>
        <w:tc>
          <w:tcPr>
            <w:tcW w:w="2448" w:type="dxa"/>
          </w:tcPr>
          <w:p w14:paraId="070C1995" w14:textId="67EA528C" w:rsidR="00A258B9" w:rsidRPr="00972FD1" w:rsidRDefault="00A258B9" w:rsidP="00A258B9">
            <w:pPr>
              <w:rPr>
                <w:rFonts w:ascii="Arial" w:hAnsi="Arial" w:cs="Arial"/>
              </w:rPr>
            </w:pPr>
            <w:r w:rsidRPr="00972FD1">
              <w:rPr>
                <w:rFonts w:ascii="Arial" w:hAnsi="Arial" w:cs="Arial"/>
              </w:rPr>
              <w:t xml:space="preserve">The amendment removes references to specific telecommunications providers and legacy communication technologies in favor of technology-neutral language. This ensures that the provision remains applicable regardless of future developments in communication infrastructure while preserving the requirement for a dedicated communication link for metering purposes. It also adopts a uniform </w:t>
            </w:r>
            <w:r w:rsidRPr="00972FD1">
              <w:rPr>
                <w:rFonts w:ascii="Arial" w:hAnsi="Arial" w:cs="Arial"/>
              </w:rPr>
              <w:lastRenderedPageBreak/>
              <w:t>requirement for all metering installations, recognizing that the same communication security and reliability requirements apply regardless of whether the facility is directly connected to the transmission system or embedded within a distribution network.</w:t>
            </w:r>
          </w:p>
        </w:tc>
        <w:tc>
          <w:tcPr>
            <w:tcW w:w="2448" w:type="dxa"/>
          </w:tcPr>
          <w:p w14:paraId="763E2465" w14:textId="77777777" w:rsidR="00A258B9" w:rsidRPr="00655A12" w:rsidRDefault="00A258B9" w:rsidP="00A258B9">
            <w:pPr>
              <w:rPr>
                <w:rFonts w:ascii="Arial" w:hAnsi="Arial" w:cs="Arial"/>
                <w:iCs/>
                <w:highlight w:val="yellow"/>
              </w:rPr>
            </w:pPr>
          </w:p>
        </w:tc>
        <w:tc>
          <w:tcPr>
            <w:tcW w:w="3312" w:type="dxa"/>
          </w:tcPr>
          <w:p w14:paraId="49072A88" w14:textId="77777777" w:rsidR="00A258B9" w:rsidRPr="00655A12" w:rsidRDefault="00A258B9" w:rsidP="00A258B9">
            <w:pPr>
              <w:rPr>
                <w:rFonts w:ascii="Arial" w:hAnsi="Arial" w:cs="Arial"/>
                <w:iCs/>
                <w:highlight w:val="yellow"/>
              </w:rPr>
            </w:pPr>
          </w:p>
        </w:tc>
        <w:tc>
          <w:tcPr>
            <w:tcW w:w="1581" w:type="dxa"/>
          </w:tcPr>
          <w:p w14:paraId="32F7765A" w14:textId="77777777" w:rsidR="00A258B9" w:rsidRPr="00655A12" w:rsidRDefault="00A258B9" w:rsidP="00A258B9">
            <w:pPr>
              <w:rPr>
                <w:rFonts w:ascii="Arial" w:hAnsi="Arial" w:cs="Arial"/>
                <w:iCs/>
                <w:highlight w:val="yellow"/>
              </w:rPr>
            </w:pPr>
          </w:p>
        </w:tc>
      </w:tr>
      <w:tr w:rsidR="00A258B9" w:rsidRPr="00A96B89" w14:paraId="6124D6F7" w14:textId="77777777" w:rsidTr="00972FD1">
        <w:tc>
          <w:tcPr>
            <w:tcW w:w="1745" w:type="dxa"/>
          </w:tcPr>
          <w:p w14:paraId="7FFC7A1C" w14:textId="236DAAEA" w:rsidR="00A258B9" w:rsidRPr="00972FD1" w:rsidRDefault="00A258B9" w:rsidP="00A258B9">
            <w:pPr>
              <w:jc w:val="both"/>
              <w:rPr>
                <w:rFonts w:ascii="Arial" w:hAnsi="Arial" w:cs="Arial"/>
                <w:b/>
              </w:rPr>
            </w:pPr>
            <w:permStart w:id="338498824" w:edGrp="everyone" w:colFirst="5" w:colLast="5"/>
            <w:permStart w:id="1609057893" w:edGrp="everyone" w:colFirst="6" w:colLast="6"/>
            <w:permStart w:id="917767829" w:edGrp="everyone" w:colFirst="7" w:colLast="7"/>
            <w:permEnd w:id="1611862549"/>
            <w:permEnd w:id="37948436"/>
            <w:permEnd w:id="1726898998"/>
            <w:r w:rsidRPr="00972FD1">
              <w:rPr>
                <w:rFonts w:ascii="Arial" w:hAnsi="Arial" w:cs="Arial"/>
              </w:rPr>
              <w:t>Instrument transformers connections</w:t>
            </w:r>
          </w:p>
        </w:tc>
        <w:tc>
          <w:tcPr>
            <w:tcW w:w="1372" w:type="dxa"/>
          </w:tcPr>
          <w:p w14:paraId="13E57158" w14:textId="4142959F" w:rsidR="00A258B9" w:rsidRPr="00972FD1" w:rsidRDefault="00A258B9" w:rsidP="00A258B9">
            <w:pPr>
              <w:jc w:val="center"/>
              <w:rPr>
                <w:rFonts w:ascii="Arial" w:hAnsi="Arial" w:cs="Arial"/>
              </w:rPr>
            </w:pPr>
            <w:r w:rsidRPr="00972FD1">
              <w:rPr>
                <w:rFonts w:ascii="Arial" w:hAnsi="Arial" w:cs="Arial"/>
              </w:rPr>
              <w:t>2.9.1.1</w:t>
            </w:r>
          </w:p>
        </w:tc>
        <w:tc>
          <w:tcPr>
            <w:tcW w:w="3312" w:type="dxa"/>
          </w:tcPr>
          <w:p w14:paraId="643A0978" w14:textId="3272BA99" w:rsidR="00A258B9" w:rsidRPr="00972FD1" w:rsidRDefault="00A258B9" w:rsidP="00A258B9">
            <w:pPr>
              <w:rPr>
                <w:rFonts w:ascii="Arial" w:hAnsi="Arial" w:cs="Arial"/>
              </w:rPr>
            </w:pPr>
            <w:r w:rsidRPr="00972FD1">
              <w:rPr>
                <w:rFonts w:ascii="Arial" w:hAnsi="Arial" w:cs="Arial"/>
              </w:rPr>
              <w:t xml:space="preserve">Primary and secondary cablings and connections shall be secure, tamper-resistant and compliant with the requirements of the prevailing PGC on security of registered revenue </w:t>
            </w:r>
            <w:r w:rsidRPr="00972FD1">
              <w:rPr>
                <w:rFonts w:ascii="Arial" w:hAnsi="Arial" w:cs="Arial"/>
                <w:i/>
                <w:iCs/>
              </w:rPr>
              <w:t>metering installations</w:t>
            </w:r>
            <w:r w:rsidRPr="00972FD1">
              <w:rPr>
                <w:rFonts w:ascii="Arial" w:hAnsi="Arial" w:cs="Arial"/>
              </w:rPr>
              <w:t xml:space="preserve"> and metering data. Any ratio-tap changing facility which cannot be secured using a security seal or its equivalent shall not be permitted.</w:t>
            </w:r>
          </w:p>
        </w:tc>
        <w:tc>
          <w:tcPr>
            <w:tcW w:w="3312" w:type="dxa"/>
          </w:tcPr>
          <w:p w14:paraId="766D3E25" w14:textId="77777777" w:rsidR="00A258B9" w:rsidRPr="00972FD1" w:rsidRDefault="00A258B9" w:rsidP="00A258B9">
            <w:pPr>
              <w:rPr>
                <w:rFonts w:ascii="Arial" w:hAnsi="Arial" w:cs="Arial"/>
              </w:rPr>
            </w:pPr>
            <w:r w:rsidRPr="00972FD1">
              <w:rPr>
                <w:rFonts w:ascii="Arial" w:hAnsi="Arial" w:cs="Arial"/>
              </w:rPr>
              <w:t xml:space="preserve">Primary and secondary cablings and connections shall be secure, tamper-resistant, and compliant with the requirements of the prevailing PGC on security of registered revenue </w:t>
            </w:r>
            <w:r w:rsidRPr="00972FD1">
              <w:rPr>
                <w:rFonts w:ascii="Arial" w:hAnsi="Arial" w:cs="Arial"/>
                <w:i/>
                <w:iCs/>
              </w:rPr>
              <w:t>metering installations</w:t>
            </w:r>
            <w:r w:rsidRPr="00972FD1">
              <w:rPr>
                <w:rFonts w:ascii="Arial" w:hAnsi="Arial" w:cs="Arial"/>
              </w:rPr>
              <w:t xml:space="preserve"> and metering data. </w:t>
            </w:r>
          </w:p>
          <w:p w14:paraId="57F604FB" w14:textId="77777777" w:rsidR="00A258B9" w:rsidRPr="00972FD1" w:rsidRDefault="00A258B9" w:rsidP="00A258B9">
            <w:pPr>
              <w:rPr>
                <w:rFonts w:ascii="Arial" w:hAnsi="Arial" w:cs="Arial"/>
                <w:b/>
                <w:bCs/>
                <w:u w:val="single"/>
              </w:rPr>
            </w:pPr>
            <w:r w:rsidRPr="00972FD1">
              <w:rPr>
                <w:rFonts w:ascii="Arial" w:hAnsi="Arial" w:cs="Arial"/>
                <w:b/>
                <w:bCs/>
                <w:u w:val="single"/>
              </w:rPr>
              <w:t xml:space="preserve">Security of primary connections shall be established and maintained through documented verification during installation, commissioning, </w:t>
            </w:r>
            <w:r w:rsidRPr="00972FD1">
              <w:rPr>
                <w:rFonts w:ascii="Arial" w:hAnsi="Arial" w:cs="Arial"/>
                <w:b/>
                <w:bCs/>
                <w:u w:val="single"/>
              </w:rPr>
              <w:lastRenderedPageBreak/>
              <w:t xml:space="preserve">and maintenance activities, which may include photographs, inspection records, or other equivalent means. </w:t>
            </w:r>
          </w:p>
          <w:p w14:paraId="218A2BE5" w14:textId="1429EE9F" w:rsidR="00A258B9" w:rsidRPr="00972FD1" w:rsidRDefault="00A258B9" w:rsidP="00A258B9">
            <w:pPr>
              <w:rPr>
                <w:rFonts w:ascii="Arial" w:hAnsi="Arial" w:cs="Arial"/>
                <w:b/>
              </w:rPr>
            </w:pPr>
            <w:r w:rsidRPr="00972FD1">
              <w:rPr>
                <w:rFonts w:ascii="Arial" w:hAnsi="Arial" w:cs="Arial"/>
                <w:b/>
                <w:bCs/>
                <w:u w:val="single"/>
              </w:rPr>
              <w:t>Secondary cablings and associated metering connections shall be provided with appropriate security seals or equivalent tamper-evident measures.</w:t>
            </w:r>
            <w:r w:rsidRPr="00972FD1">
              <w:rPr>
                <w:rFonts w:ascii="Arial" w:hAnsi="Arial" w:cs="Arial"/>
                <w:color w:val="EE0000"/>
              </w:rPr>
              <w:t xml:space="preserve"> </w:t>
            </w:r>
            <w:r w:rsidRPr="00972FD1">
              <w:rPr>
                <w:rFonts w:ascii="Arial" w:hAnsi="Arial" w:cs="Arial"/>
              </w:rPr>
              <w:t>Any ratio-tap changing facility which cannot be secured using a security seal or its equivalent shall not be permitted.</w:t>
            </w:r>
          </w:p>
        </w:tc>
        <w:tc>
          <w:tcPr>
            <w:tcW w:w="2448" w:type="dxa"/>
          </w:tcPr>
          <w:p w14:paraId="27B410A5" w14:textId="77777777" w:rsidR="00A258B9" w:rsidRPr="00972FD1" w:rsidRDefault="00A258B9" w:rsidP="00A258B9">
            <w:pPr>
              <w:spacing w:after="0" w:line="276" w:lineRule="auto"/>
              <w:rPr>
                <w:rFonts w:ascii="Arial" w:hAnsi="Arial" w:cs="Arial"/>
              </w:rPr>
            </w:pPr>
            <w:r w:rsidRPr="00972FD1">
              <w:rPr>
                <w:rFonts w:ascii="Arial" w:hAnsi="Arial" w:cs="Arial"/>
              </w:rPr>
              <w:lastRenderedPageBreak/>
              <w:t xml:space="preserve">The amendment clarifies the application of security requirements to primary and secondary instrument transformer circuits. While primary connections are generally not suitable for physical sealing, their security may be established and maintained through </w:t>
            </w:r>
            <w:r w:rsidRPr="00972FD1">
              <w:rPr>
                <w:rFonts w:ascii="Arial" w:hAnsi="Arial" w:cs="Arial"/>
              </w:rPr>
              <w:lastRenderedPageBreak/>
              <w:t>documented verification during installation, commissioning, and maintenance activities. This provides a basis for detecting unauthorized modifications and verifying the integrity of the metering installation over its service life.</w:t>
            </w:r>
            <w:r w:rsidRPr="00972FD1">
              <w:rPr>
                <w:rFonts w:ascii="Arial" w:hAnsi="Arial" w:cs="Arial"/>
              </w:rPr>
              <w:br/>
            </w:r>
            <w:r w:rsidRPr="00972FD1">
              <w:rPr>
                <w:rFonts w:ascii="Arial" w:hAnsi="Arial" w:cs="Arial"/>
              </w:rPr>
              <w:br/>
              <w:t xml:space="preserve">The amendment further clarifies that security sealing or equivalent tamper-evident measures apply to secondary metering circuits and associated connections, which are more susceptible to unauthorized </w:t>
            </w:r>
            <w:r w:rsidRPr="00972FD1">
              <w:rPr>
                <w:rFonts w:ascii="Arial" w:hAnsi="Arial" w:cs="Arial"/>
              </w:rPr>
              <w:lastRenderedPageBreak/>
              <w:t>access and potential metering interference. The requirement for ratio-tap changing facilities to be sealable is retained to preserve metering integrity and prevent unauthorized changes to metering parameters.</w:t>
            </w:r>
          </w:p>
          <w:p w14:paraId="4CC2A7DD" w14:textId="41EF5D56" w:rsidR="00A258B9" w:rsidRPr="00972FD1" w:rsidRDefault="00A258B9" w:rsidP="00A258B9">
            <w:pPr>
              <w:rPr>
                <w:rFonts w:ascii="Arial" w:hAnsi="Arial" w:cs="Arial"/>
              </w:rPr>
            </w:pPr>
            <w:r w:rsidRPr="00972FD1">
              <w:rPr>
                <w:rFonts w:ascii="Arial" w:eastAsia="Times New Roman" w:hAnsi="Arial" w:cs="Arial"/>
                <w:b/>
                <w:bCs/>
              </w:rPr>
              <w:t xml:space="preserve">Note: </w:t>
            </w:r>
            <w:r w:rsidRPr="00972FD1">
              <w:rPr>
                <w:rFonts w:ascii="Arial" w:eastAsia="Times New Roman" w:hAnsi="Arial" w:cs="Arial"/>
              </w:rPr>
              <w:t>The proposed revision also takes into consideration the recommendations of the PEMC Independent Auditors in the 4th Review of Metering Installation Arrangements (RMIA).</w:t>
            </w:r>
          </w:p>
        </w:tc>
        <w:tc>
          <w:tcPr>
            <w:tcW w:w="2448" w:type="dxa"/>
          </w:tcPr>
          <w:p w14:paraId="62AEA18D" w14:textId="77777777" w:rsidR="00A258B9" w:rsidRPr="00655A12" w:rsidRDefault="00A258B9" w:rsidP="00A258B9">
            <w:pPr>
              <w:rPr>
                <w:rFonts w:ascii="Arial" w:hAnsi="Arial" w:cs="Arial"/>
                <w:iCs/>
                <w:highlight w:val="yellow"/>
              </w:rPr>
            </w:pPr>
          </w:p>
        </w:tc>
        <w:tc>
          <w:tcPr>
            <w:tcW w:w="3312" w:type="dxa"/>
          </w:tcPr>
          <w:p w14:paraId="60787703" w14:textId="77777777" w:rsidR="00A258B9" w:rsidRPr="00655A12" w:rsidRDefault="00A258B9" w:rsidP="00A258B9">
            <w:pPr>
              <w:rPr>
                <w:rFonts w:ascii="Arial" w:hAnsi="Arial" w:cs="Arial"/>
                <w:iCs/>
                <w:highlight w:val="yellow"/>
              </w:rPr>
            </w:pPr>
          </w:p>
        </w:tc>
        <w:tc>
          <w:tcPr>
            <w:tcW w:w="1581" w:type="dxa"/>
          </w:tcPr>
          <w:p w14:paraId="087A914C" w14:textId="77777777" w:rsidR="00A258B9" w:rsidRPr="00655A12" w:rsidRDefault="00A258B9" w:rsidP="00A258B9">
            <w:pPr>
              <w:rPr>
                <w:rFonts w:ascii="Arial" w:hAnsi="Arial" w:cs="Arial"/>
                <w:iCs/>
                <w:highlight w:val="yellow"/>
              </w:rPr>
            </w:pPr>
          </w:p>
        </w:tc>
      </w:tr>
      <w:tr w:rsidR="00A258B9" w:rsidRPr="00A96B89" w14:paraId="5599D75A" w14:textId="77777777" w:rsidTr="00972FD1">
        <w:tc>
          <w:tcPr>
            <w:tcW w:w="1745" w:type="dxa"/>
          </w:tcPr>
          <w:p w14:paraId="0F94D51E" w14:textId="16DC8C74" w:rsidR="00A258B9" w:rsidRPr="00972FD1" w:rsidRDefault="00A258B9" w:rsidP="00A258B9">
            <w:pPr>
              <w:jc w:val="both"/>
              <w:rPr>
                <w:rFonts w:ascii="Arial" w:hAnsi="Arial" w:cs="Arial"/>
                <w:b/>
              </w:rPr>
            </w:pPr>
            <w:permStart w:id="1602181107" w:edGrp="everyone" w:colFirst="5" w:colLast="5"/>
            <w:permStart w:id="1702385321" w:edGrp="everyone" w:colFirst="6" w:colLast="6"/>
            <w:permStart w:id="1358134825" w:edGrp="everyone" w:colFirst="7" w:colLast="7"/>
            <w:permEnd w:id="338498824"/>
            <w:permEnd w:id="1609057893"/>
            <w:permEnd w:id="917767829"/>
            <w:r w:rsidRPr="00972FD1">
              <w:rPr>
                <w:rFonts w:ascii="Arial" w:hAnsi="Arial" w:cs="Arial"/>
              </w:rPr>
              <w:lastRenderedPageBreak/>
              <w:t>Conduit Systems</w:t>
            </w:r>
          </w:p>
        </w:tc>
        <w:tc>
          <w:tcPr>
            <w:tcW w:w="1372" w:type="dxa"/>
          </w:tcPr>
          <w:p w14:paraId="5BC0879C" w14:textId="2604FA4F" w:rsidR="00A258B9" w:rsidRPr="00972FD1" w:rsidRDefault="00A258B9" w:rsidP="00A258B9">
            <w:pPr>
              <w:jc w:val="center"/>
              <w:rPr>
                <w:rFonts w:ascii="Arial" w:hAnsi="Arial" w:cs="Arial"/>
              </w:rPr>
            </w:pPr>
            <w:r w:rsidRPr="00972FD1">
              <w:rPr>
                <w:rFonts w:ascii="Arial" w:hAnsi="Arial" w:cs="Arial"/>
              </w:rPr>
              <w:t>2.9.1.2</w:t>
            </w:r>
          </w:p>
        </w:tc>
        <w:tc>
          <w:tcPr>
            <w:tcW w:w="3312" w:type="dxa"/>
          </w:tcPr>
          <w:p w14:paraId="041F4FDB" w14:textId="28037D12" w:rsidR="00A258B9" w:rsidRPr="00972FD1" w:rsidRDefault="00A258B9" w:rsidP="00A258B9">
            <w:pPr>
              <w:rPr>
                <w:rFonts w:ascii="Arial" w:hAnsi="Arial" w:cs="Arial"/>
              </w:rPr>
            </w:pPr>
            <w:r w:rsidRPr="00972FD1">
              <w:rPr>
                <w:rFonts w:ascii="Arial" w:hAnsi="Arial" w:cs="Arial"/>
              </w:rPr>
              <w:t xml:space="preserve">All wiring from the instrument transformers’ secondary terminal box to the meter installation enclosure (meter box) shall be placed in a rigid conduit to ensure that the connections to cabling are </w:t>
            </w:r>
            <w:r w:rsidRPr="00972FD1">
              <w:rPr>
                <w:rFonts w:ascii="Arial" w:hAnsi="Arial" w:cs="Arial"/>
              </w:rPr>
              <w:lastRenderedPageBreak/>
              <w:t>secure and tamper-resistant. Conduit joints (elbow, T-connector) shall be properly sealed and secured. No secondary cabling shall be exposed and accessible to unauthorized personnel. Rigid conduit used for the instrument transformer shall be surface mounted. See Figure 4.</w:t>
            </w:r>
          </w:p>
        </w:tc>
        <w:tc>
          <w:tcPr>
            <w:tcW w:w="3312" w:type="dxa"/>
          </w:tcPr>
          <w:p w14:paraId="28E1E33F" w14:textId="77777777" w:rsidR="00A258B9" w:rsidRPr="00972FD1" w:rsidRDefault="00A258B9" w:rsidP="00A258B9">
            <w:pPr>
              <w:rPr>
                <w:rFonts w:ascii="Arial" w:hAnsi="Arial" w:cs="Arial"/>
                <w:b/>
                <w:bCs/>
              </w:rPr>
            </w:pPr>
            <w:r w:rsidRPr="00972FD1">
              <w:rPr>
                <w:rFonts w:ascii="Arial" w:hAnsi="Arial" w:cs="Arial"/>
              </w:rPr>
              <w:lastRenderedPageBreak/>
              <w:t xml:space="preserve">All wiring from the instrument transformers’ secondary terminal box to the meter installation enclosure </w:t>
            </w:r>
            <w:r w:rsidRPr="00972FD1">
              <w:rPr>
                <w:rFonts w:ascii="Arial" w:hAnsi="Arial" w:cs="Arial"/>
                <w:strike/>
              </w:rPr>
              <w:t>(meter box)</w:t>
            </w:r>
            <w:r w:rsidRPr="00972FD1">
              <w:rPr>
                <w:rFonts w:ascii="Arial" w:hAnsi="Arial" w:cs="Arial"/>
              </w:rPr>
              <w:t xml:space="preserve"> shall be installed in rigid </w:t>
            </w:r>
            <w:r w:rsidRPr="00972FD1">
              <w:rPr>
                <w:rFonts w:ascii="Arial" w:hAnsi="Arial" w:cs="Arial"/>
                <w:b/>
                <w:bCs/>
                <w:u w:val="single"/>
              </w:rPr>
              <w:t>or flexible</w:t>
            </w:r>
            <w:r w:rsidRPr="00972FD1">
              <w:rPr>
                <w:rFonts w:ascii="Arial" w:hAnsi="Arial" w:cs="Arial"/>
              </w:rPr>
              <w:t xml:space="preserve"> conduit to ensure that the connections </w:t>
            </w:r>
            <w:r w:rsidRPr="00972FD1">
              <w:rPr>
                <w:rFonts w:ascii="Arial" w:hAnsi="Arial" w:cs="Arial"/>
                <w:b/>
                <w:bCs/>
                <w:u w:val="single"/>
              </w:rPr>
              <w:t>and</w:t>
            </w:r>
            <w:r w:rsidRPr="00972FD1">
              <w:rPr>
                <w:rFonts w:ascii="Arial" w:hAnsi="Arial" w:cs="Arial"/>
              </w:rPr>
              <w:t xml:space="preserve"> </w:t>
            </w:r>
            <w:r w:rsidRPr="00972FD1">
              <w:rPr>
                <w:rFonts w:ascii="Arial" w:hAnsi="Arial" w:cs="Arial"/>
                <w:strike/>
              </w:rPr>
              <w:t>to</w:t>
            </w:r>
            <w:r w:rsidRPr="00972FD1">
              <w:rPr>
                <w:rFonts w:ascii="Arial" w:hAnsi="Arial" w:cs="Arial"/>
              </w:rPr>
              <w:t xml:space="preserve"> </w:t>
            </w:r>
            <w:r w:rsidRPr="00972FD1">
              <w:rPr>
                <w:rFonts w:ascii="Arial" w:hAnsi="Arial" w:cs="Arial"/>
              </w:rPr>
              <w:lastRenderedPageBreak/>
              <w:t xml:space="preserve">cabling are secure and tamper-resistant. </w:t>
            </w:r>
            <w:r w:rsidRPr="00972FD1">
              <w:rPr>
                <w:rFonts w:ascii="Arial" w:hAnsi="Arial" w:cs="Arial"/>
                <w:b/>
                <w:bCs/>
                <w:u w:val="single"/>
              </w:rPr>
              <w:t>Flexible conduit, where used, shall be of heavy-duty industrial type and installed with appropriate fittings and mechanical protection.</w:t>
            </w:r>
            <w:r w:rsidRPr="00972FD1">
              <w:rPr>
                <w:rFonts w:ascii="Arial" w:hAnsi="Arial" w:cs="Arial"/>
                <w:b/>
                <w:bCs/>
              </w:rPr>
              <w:t xml:space="preserve"> </w:t>
            </w:r>
          </w:p>
          <w:p w14:paraId="7CD7BB34" w14:textId="77777777" w:rsidR="00A258B9" w:rsidRPr="00972FD1" w:rsidRDefault="00A258B9" w:rsidP="00A258B9">
            <w:pPr>
              <w:rPr>
                <w:rFonts w:ascii="Arial" w:hAnsi="Arial" w:cs="Arial"/>
              </w:rPr>
            </w:pPr>
          </w:p>
          <w:p w14:paraId="4047326A" w14:textId="7B35B97D" w:rsidR="00A258B9" w:rsidRPr="00972FD1" w:rsidRDefault="00A258B9" w:rsidP="00A258B9">
            <w:pPr>
              <w:rPr>
                <w:rFonts w:ascii="Arial" w:hAnsi="Arial" w:cs="Arial"/>
                <w:b/>
              </w:rPr>
            </w:pPr>
            <w:r w:rsidRPr="00972FD1">
              <w:rPr>
                <w:rFonts w:ascii="Arial" w:hAnsi="Arial" w:cs="Arial"/>
              </w:rPr>
              <w:t xml:space="preserve">Conduit joints </w:t>
            </w:r>
            <w:r w:rsidRPr="00972FD1">
              <w:rPr>
                <w:rFonts w:ascii="Arial" w:hAnsi="Arial" w:cs="Arial"/>
                <w:strike/>
              </w:rPr>
              <w:t>(elbow, T-connector)</w:t>
            </w:r>
            <w:r w:rsidRPr="00972FD1">
              <w:rPr>
                <w:rFonts w:ascii="Arial" w:hAnsi="Arial" w:cs="Arial"/>
              </w:rPr>
              <w:t xml:space="preserve"> shall be properly sealed and secured. No secondary cabling shall be exposed or accessible to unauthorized personnel. </w:t>
            </w:r>
            <w:r w:rsidRPr="00972FD1">
              <w:rPr>
                <w:rFonts w:ascii="Arial" w:hAnsi="Arial" w:cs="Arial"/>
                <w:strike/>
              </w:rPr>
              <w:t>Rigid conduits used for the instrument transformer secondary wiring shall be surface mounted. See Figure 4.</w:t>
            </w:r>
          </w:p>
        </w:tc>
        <w:tc>
          <w:tcPr>
            <w:tcW w:w="2448" w:type="dxa"/>
          </w:tcPr>
          <w:p w14:paraId="5719FD80" w14:textId="77777777" w:rsidR="00A258B9" w:rsidRPr="00972FD1" w:rsidRDefault="00A258B9" w:rsidP="00A258B9">
            <w:pPr>
              <w:rPr>
                <w:rFonts w:ascii="Arial" w:hAnsi="Arial" w:cs="Arial"/>
              </w:rPr>
            </w:pPr>
            <w:r w:rsidRPr="00972FD1">
              <w:rPr>
                <w:rFonts w:ascii="Arial" w:hAnsi="Arial" w:cs="Arial"/>
              </w:rPr>
              <w:lastRenderedPageBreak/>
              <w:t xml:space="preserve">The amendment provides installation flexibility while maintaining the requirements for security, tamper resistance, and </w:t>
            </w:r>
            <w:r w:rsidRPr="00972FD1">
              <w:rPr>
                <w:rFonts w:ascii="Arial" w:hAnsi="Arial" w:cs="Arial"/>
              </w:rPr>
              <w:lastRenderedPageBreak/>
              <w:t xml:space="preserve">protection of metering secondary circuits. Flexible conduit, such as </w:t>
            </w:r>
            <w:r w:rsidRPr="00972FD1">
              <w:rPr>
                <w:rFonts w:ascii="Arial" w:hAnsi="Arial" w:cs="Arial"/>
                <w:b/>
                <w:bCs/>
              </w:rPr>
              <w:t>Liquid Flexible Metallic Conduit (FLMC)</w:t>
            </w:r>
            <w:r w:rsidRPr="00972FD1">
              <w:rPr>
                <w:rFonts w:ascii="Arial" w:hAnsi="Arial" w:cs="Arial"/>
              </w:rPr>
              <w:t>, is commonly used in utility and industrial installations, particularly where rigid conduit is impracticable, including applications involving vibration, equipment movement, retrofit constraints, or limited installation space, provided that suitable industrial-grade materials, fittings, and mechanical protection are used.</w:t>
            </w:r>
          </w:p>
          <w:p w14:paraId="1B1EF28A" w14:textId="77777777" w:rsidR="00A258B9" w:rsidRPr="00972FD1" w:rsidRDefault="00A258B9" w:rsidP="00A258B9">
            <w:pPr>
              <w:rPr>
                <w:rFonts w:ascii="Arial" w:hAnsi="Arial" w:cs="Arial"/>
              </w:rPr>
            </w:pPr>
            <w:r w:rsidRPr="00972FD1">
              <w:rPr>
                <w:rFonts w:ascii="Arial" w:hAnsi="Arial" w:cs="Arial"/>
              </w:rPr>
              <w:t xml:space="preserve">It is likewise suggested to delete “(meter box)” and “(elbow, T-connector)” to improve clarity, </w:t>
            </w:r>
            <w:r w:rsidRPr="00972FD1">
              <w:rPr>
                <w:rFonts w:ascii="Arial" w:hAnsi="Arial" w:cs="Arial"/>
              </w:rPr>
              <w:lastRenderedPageBreak/>
              <w:t>avoid overly prescriptive wording, and maintain a technology-neutral provision. The term “meter installation enclosure” is already sufficiently clear and comprehensive, while “conduit joints” already encompasses the applicable conduit fittings and connection components.</w:t>
            </w:r>
          </w:p>
          <w:p w14:paraId="0D4B6636" w14:textId="77777777" w:rsidR="00A258B9" w:rsidRPr="00972FD1" w:rsidRDefault="00A258B9" w:rsidP="00A258B9">
            <w:pPr>
              <w:spacing w:after="0" w:line="276" w:lineRule="auto"/>
              <w:rPr>
                <w:rFonts w:ascii="Arial" w:hAnsi="Arial" w:cs="Arial"/>
              </w:rPr>
            </w:pPr>
            <w:r w:rsidRPr="00972FD1">
              <w:rPr>
                <w:rFonts w:ascii="Arial" w:hAnsi="Arial" w:cs="Arial"/>
              </w:rPr>
              <w:t xml:space="preserve">It is further suggested to delete “Rigid conduits used for the instrument transformer secondary wiring shall be surface mounted. See Figure 4.” since the requirement has already been covered under Section 2.7.3.6, thereby avoiding </w:t>
            </w:r>
            <w:r w:rsidRPr="00972FD1">
              <w:rPr>
                <w:rFonts w:ascii="Arial" w:hAnsi="Arial" w:cs="Arial"/>
              </w:rPr>
              <w:lastRenderedPageBreak/>
              <w:t>redundancy within the Manual.</w:t>
            </w:r>
          </w:p>
          <w:p w14:paraId="209CE36F" w14:textId="77777777" w:rsidR="00A258B9" w:rsidRPr="00972FD1" w:rsidRDefault="00A258B9" w:rsidP="00A258B9">
            <w:pPr>
              <w:spacing w:after="0" w:line="276" w:lineRule="auto"/>
              <w:rPr>
                <w:rFonts w:ascii="Arial" w:hAnsi="Arial" w:cs="Arial"/>
              </w:rPr>
            </w:pPr>
          </w:p>
          <w:p w14:paraId="0665ECA5" w14:textId="3DCDED8B" w:rsidR="00A258B9" w:rsidRPr="00972FD1" w:rsidRDefault="00A258B9" w:rsidP="00A258B9">
            <w:pPr>
              <w:rPr>
                <w:rFonts w:ascii="Arial" w:hAnsi="Arial" w:cs="Arial"/>
              </w:rPr>
            </w:pPr>
            <w:r w:rsidRPr="00972FD1">
              <w:rPr>
                <w:rFonts w:ascii="Arial" w:hAnsi="Arial" w:cs="Arial"/>
                <w:b/>
                <w:bCs/>
              </w:rPr>
              <w:t>Note:</w:t>
            </w:r>
            <w:r w:rsidRPr="00972FD1">
              <w:rPr>
                <w:rFonts w:ascii="Arial" w:hAnsi="Arial" w:cs="Arial"/>
              </w:rPr>
              <w:t xml:space="preserve"> The proposed revision also takes into consideration the recommendations of the PEMC Independent Auditors in the 4th Review of Metering Installation Arrangements (RMIA).</w:t>
            </w:r>
          </w:p>
        </w:tc>
        <w:tc>
          <w:tcPr>
            <w:tcW w:w="2448" w:type="dxa"/>
          </w:tcPr>
          <w:p w14:paraId="0F342B25" w14:textId="77777777" w:rsidR="00A258B9" w:rsidRPr="00655A12" w:rsidRDefault="00A258B9" w:rsidP="00A258B9">
            <w:pPr>
              <w:rPr>
                <w:rFonts w:ascii="Arial" w:hAnsi="Arial" w:cs="Arial"/>
                <w:iCs/>
                <w:highlight w:val="yellow"/>
              </w:rPr>
            </w:pPr>
          </w:p>
        </w:tc>
        <w:tc>
          <w:tcPr>
            <w:tcW w:w="3312" w:type="dxa"/>
          </w:tcPr>
          <w:p w14:paraId="5F67DC91" w14:textId="77777777" w:rsidR="00A258B9" w:rsidRPr="00655A12" w:rsidRDefault="00A258B9" w:rsidP="00A258B9">
            <w:pPr>
              <w:rPr>
                <w:rFonts w:ascii="Arial" w:hAnsi="Arial" w:cs="Arial"/>
                <w:iCs/>
                <w:highlight w:val="yellow"/>
              </w:rPr>
            </w:pPr>
          </w:p>
        </w:tc>
        <w:tc>
          <w:tcPr>
            <w:tcW w:w="1581" w:type="dxa"/>
          </w:tcPr>
          <w:p w14:paraId="2E85945F" w14:textId="77777777" w:rsidR="00A258B9" w:rsidRPr="00655A12" w:rsidRDefault="00A258B9" w:rsidP="00A258B9">
            <w:pPr>
              <w:rPr>
                <w:rFonts w:ascii="Arial" w:hAnsi="Arial" w:cs="Arial"/>
                <w:iCs/>
                <w:highlight w:val="yellow"/>
              </w:rPr>
            </w:pPr>
          </w:p>
        </w:tc>
      </w:tr>
      <w:tr w:rsidR="00A258B9" w:rsidRPr="00A96B89" w14:paraId="7E55775D" w14:textId="77777777" w:rsidTr="00972FD1">
        <w:tc>
          <w:tcPr>
            <w:tcW w:w="1745" w:type="dxa"/>
          </w:tcPr>
          <w:p w14:paraId="68E96F9A" w14:textId="201ECDA2" w:rsidR="00A258B9" w:rsidRPr="00972FD1" w:rsidRDefault="00A258B9" w:rsidP="00A258B9">
            <w:pPr>
              <w:jc w:val="both"/>
              <w:rPr>
                <w:rFonts w:ascii="Arial" w:hAnsi="Arial" w:cs="Arial"/>
                <w:b/>
              </w:rPr>
            </w:pPr>
            <w:permStart w:id="1728726319" w:edGrp="everyone" w:colFirst="5" w:colLast="5"/>
            <w:permStart w:id="72305225" w:edGrp="everyone" w:colFirst="6" w:colLast="6"/>
            <w:permStart w:id="1384908968" w:edGrp="everyone" w:colFirst="7" w:colLast="7"/>
            <w:permEnd w:id="1602181107"/>
            <w:permEnd w:id="1702385321"/>
            <w:permEnd w:id="1358134825"/>
            <w:r w:rsidRPr="00972FD1">
              <w:rPr>
                <w:rFonts w:ascii="Arial" w:hAnsi="Arial" w:cs="Arial"/>
              </w:rPr>
              <w:lastRenderedPageBreak/>
              <w:t>Secondary Terminal Box</w:t>
            </w:r>
          </w:p>
        </w:tc>
        <w:tc>
          <w:tcPr>
            <w:tcW w:w="1372" w:type="dxa"/>
          </w:tcPr>
          <w:p w14:paraId="5E6B5F81" w14:textId="58C3750D" w:rsidR="00A258B9" w:rsidRPr="00972FD1" w:rsidRDefault="00A258B9" w:rsidP="00A258B9">
            <w:pPr>
              <w:jc w:val="center"/>
              <w:rPr>
                <w:rFonts w:ascii="Arial" w:hAnsi="Arial" w:cs="Arial"/>
              </w:rPr>
            </w:pPr>
            <w:r w:rsidRPr="00972FD1">
              <w:rPr>
                <w:rFonts w:ascii="Arial" w:hAnsi="Arial" w:cs="Arial"/>
              </w:rPr>
              <w:t>2.9.1.3</w:t>
            </w:r>
          </w:p>
        </w:tc>
        <w:tc>
          <w:tcPr>
            <w:tcW w:w="3312" w:type="dxa"/>
          </w:tcPr>
          <w:p w14:paraId="583BBBAB" w14:textId="5D6E4C36" w:rsidR="00A258B9" w:rsidRPr="00972FD1" w:rsidRDefault="00A258B9" w:rsidP="00A258B9">
            <w:pPr>
              <w:rPr>
                <w:rFonts w:ascii="Arial" w:hAnsi="Arial" w:cs="Arial"/>
              </w:rPr>
            </w:pPr>
            <w:r w:rsidRPr="00972FD1">
              <w:rPr>
                <w:rFonts w:ascii="Arial" w:hAnsi="Arial" w:cs="Arial"/>
              </w:rPr>
              <w:t>Secondary Terminal Box Secondary terminal boxes of the current transformers and voltage transformers shall be sealed and placed as far as practicable to ensure the detection of unauthorized access to the instrument transformer connections. See Figure 1.</w:t>
            </w:r>
          </w:p>
        </w:tc>
        <w:tc>
          <w:tcPr>
            <w:tcW w:w="3312" w:type="dxa"/>
          </w:tcPr>
          <w:p w14:paraId="6B6EA14F" w14:textId="77777777" w:rsidR="00A258B9" w:rsidRPr="00972FD1" w:rsidRDefault="00A258B9" w:rsidP="00A258B9">
            <w:pPr>
              <w:rPr>
                <w:rFonts w:ascii="Arial" w:hAnsi="Arial" w:cs="Arial"/>
                <w:strike/>
              </w:rPr>
            </w:pPr>
            <w:r w:rsidRPr="00972FD1">
              <w:rPr>
                <w:rFonts w:ascii="Arial" w:hAnsi="Arial" w:cs="Arial"/>
                <w:strike/>
              </w:rPr>
              <w:t>Secondary Terminal Box Secondary terminal boxes of the current transformers and voltage transformers shall be sealed and placed as far as practicable to ensure the detection of unauthorized access to the instrument transformer connections. See Figure 1.</w:t>
            </w:r>
          </w:p>
          <w:p w14:paraId="0E2F50E8" w14:textId="77777777" w:rsidR="00A258B9" w:rsidRPr="00972FD1" w:rsidRDefault="00A258B9" w:rsidP="00A258B9">
            <w:pPr>
              <w:rPr>
                <w:rFonts w:ascii="Arial" w:hAnsi="Arial" w:cs="Arial"/>
              </w:rPr>
            </w:pPr>
          </w:p>
          <w:p w14:paraId="483F9BD6" w14:textId="77777777" w:rsidR="00A258B9" w:rsidRPr="00972FD1" w:rsidRDefault="00A258B9" w:rsidP="00A258B9">
            <w:pPr>
              <w:rPr>
                <w:rFonts w:ascii="Arial" w:hAnsi="Arial" w:cs="Arial"/>
              </w:rPr>
            </w:pPr>
          </w:p>
          <w:p w14:paraId="069B66DE" w14:textId="77777777" w:rsidR="00A258B9" w:rsidRPr="00972FD1" w:rsidRDefault="00A258B9" w:rsidP="00A258B9">
            <w:pPr>
              <w:rPr>
                <w:rFonts w:ascii="Arial" w:hAnsi="Arial" w:cs="Arial"/>
                <w:b/>
              </w:rPr>
            </w:pPr>
          </w:p>
        </w:tc>
        <w:tc>
          <w:tcPr>
            <w:tcW w:w="2448" w:type="dxa"/>
          </w:tcPr>
          <w:p w14:paraId="12C5FAAA" w14:textId="4B4A4C7D" w:rsidR="00A258B9" w:rsidRPr="00972FD1" w:rsidRDefault="00A258B9" w:rsidP="00A258B9">
            <w:pPr>
              <w:rPr>
                <w:rFonts w:ascii="Arial" w:hAnsi="Arial" w:cs="Arial"/>
              </w:rPr>
            </w:pPr>
            <w:r w:rsidRPr="00972FD1">
              <w:rPr>
                <w:rFonts w:ascii="Arial" w:hAnsi="Arial" w:cs="Arial"/>
              </w:rPr>
              <w:lastRenderedPageBreak/>
              <w:t xml:space="preserve">The provision is no longer necessary as security requirements for instrument transformer secondary circuits and connections are addressed under Section 2.9.1.1. As secondary terminal boxes form part of the instrument transformer secondary connection assembly, a separate </w:t>
            </w:r>
            <w:r w:rsidRPr="00972FD1">
              <w:rPr>
                <w:rFonts w:ascii="Arial" w:hAnsi="Arial" w:cs="Arial"/>
              </w:rPr>
              <w:lastRenderedPageBreak/>
              <w:t>sealing requirement duplicates existing security provisions. Furthermore, the objective of facilitating the detection of unauthorized access is already addressed through the proposed security and tamper-evident requirements under Section 2.9.1.1.</w:t>
            </w:r>
          </w:p>
        </w:tc>
        <w:tc>
          <w:tcPr>
            <w:tcW w:w="2448" w:type="dxa"/>
          </w:tcPr>
          <w:p w14:paraId="502DFF15" w14:textId="77777777" w:rsidR="00A258B9" w:rsidRPr="00655A12" w:rsidRDefault="00A258B9" w:rsidP="00A258B9">
            <w:pPr>
              <w:rPr>
                <w:rFonts w:ascii="Arial" w:hAnsi="Arial" w:cs="Arial"/>
                <w:iCs/>
                <w:highlight w:val="yellow"/>
              </w:rPr>
            </w:pPr>
          </w:p>
        </w:tc>
        <w:tc>
          <w:tcPr>
            <w:tcW w:w="3312" w:type="dxa"/>
          </w:tcPr>
          <w:p w14:paraId="0F9FB2BB" w14:textId="77777777" w:rsidR="00A258B9" w:rsidRPr="00655A12" w:rsidRDefault="00A258B9" w:rsidP="00A258B9">
            <w:pPr>
              <w:rPr>
                <w:rFonts w:ascii="Arial" w:hAnsi="Arial" w:cs="Arial"/>
                <w:iCs/>
                <w:highlight w:val="yellow"/>
              </w:rPr>
            </w:pPr>
          </w:p>
        </w:tc>
        <w:tc>
          <w:tcPr>
            <w:tcW w:w="1581" w:type="dxa"/>
          </w:tcPr>
          <w:p w14:paraId="7C986B33" w14:textId="77777777" w:rsidR="00A258B9" w:rsidRPr="00655A12" w:rsidRDefault="00A258B9" w:rsidP="00A258B9">
            <w:pPr>
              <w:rPr>
                <w:rFonts w:ascii="Arial" w:hAnsi="Arial" w:cs="Arial"/>
                <w:iCs/>
                <w:highlight w:val="yellow"/>
              </w:rPr>
            </w:pPr>
          </w:p>
        </w:tc>
      </w:tr>
      <w:tr w:rsidR="00A258B9" w:rsidRPr="00A96B89" w14:paraId="5D3E888A" w14:textId="77777777" w:rsidTr="00972FD1">
        <w:tc>
          <w:tcPr>
            <w:tcW w:w="1745" w:type="dxa"/>
          </w:tcPr>
          <w:p w14:paraId="1B7E5D10" w14:textId="7C6538E3" w:rsidR="00A258B9" w:rsidRPr="00972FD1" w:rsidRDefault="00A258B9" w:rsidP="00A258B9">
            <w:pPr>
              <w:jc w:val="both"/>
              <w:rPr>
                <w:rFonts w:ascii="Arial" w:hAnsi="Arial" w:cs="Arial"/>
                <w:b/>
              </w:rPr>
            </w:pPr>
            <w:permStart w:id="157359118" w:edGrp="everyone" w:colFirst="5" w:colLast="5"/>
            <w:permStart w:id="1644721919" w:edGrp="everyone" w:colFirst="6" w:colLast="6"/>
            <w:permStart w:id="1233132283" w:edGrp="everyone" w:colFirst="7" w:colLast="7"/>
            <w:permEnd w:id="1728726319"/>
            <w:permEnd w:id="72305225"/>
            <w:permEnd w:id="1384908968"/>
            <w:r w:rsidRPr="00972FD1">
              <w:rPr>
                <w:rFonts w:ascii="Arial" w:hAnsi="Arial" w:cs="Arial"/>
              </w:rPr>
              <w:t>Meter Enclosure</w:t>
            </w:r>
          </w:p>
        </w:tc>
        <w:tc>
          <w:tcPr>
            <w:tcW w:w="1372" w:type="dxa"/>
          </w:tcPr>
          <w:p w14:paraId="59C4F445" w14:textId="524468BB" w:rsidR="00A258B9" w:rsidRPr="00972FD1" w:rsidRDefault="00A258B9" w:rsidP="00A258B9">
            <w:pPr>
              <w:jc w:val="center"/>
              <w:rPr>
                <w:rFonts w:ascii="Arial" w:hAnsi="Arial" w:cs="Arial"/>
              </w:rPr>
            </w:pPr>
            <w:r w:rsidRPr="00972FD1">
              <w:rPr>
                <w:rFonts w:ascii="Arial" w:hAnsi="Arial" w:cs="Arial"/>
                <w:strike/>
              </w:rPr>
              <w:t>2.9.1.4</w:t>
            </w:r>
            <w:r w:rsidRPr="00972FD1">
              <w:rPr>
                <w:rFonts w:ascii="Arial" w:hAnsi="Arial" w:cs="Arial"/>
              </w:rPr>
              <w:t xml:space="preserve"> </w:t>
            </w:r>
            <w:r w:rsidRPr="00972FD1">
              <w:rPr>
                <w:rFonts w:ascii="Arial" w:hAnsi="Arial" w:cs="Arial"/>
                <w:b/>
                <w:bCs/>
              </w:rPr>
              <w:t>2.9.1.3</w:t>
            </w:r>
          </w:p>
        </w:tc>
        <w:tc>
          <w:tcPr>
            <w:tcW w:w="3312" w:type="dxa"/>
          </w:tcPr>
          <w:p w14:paraId="2572A8F9" w14:textId="77777777" w:rsidR="00A258B9" w:rsidRPr="00972FD1" w:rsidRDefault="00A258B9" w:rsidP="00A258B9">
            <w:pPr>
              <w:rPr>
                <w:rFonts w:ascii="Arial" w:hAnsi="Arial" w:cs="Arial"/>
                <w:lang w:val="en-US"/>
              </w:rPr>
            </w:pPr>
            <w:r w:rsidRPr="00972FD1">
              <w:rPr>
                <w:rFonts w:ascii="Arial" w:hAnsi="Arial" w:cs="Arial"/>
                <w:lang w:val="en-US"/>
              </w:rPr>
              <w:t xml:space="preserve">All meters, test links, and communication equipment shall be contained within a meter enclosure similar to Figure 5. </w:t>
            </w:r>
          </w:p>
          <w:p w14:paraId="3AC92688" w14:textId="77777777" w:rsidR="00A258B9" w:rsidRPr="00972FD1" w:rsidRDefault="00A258B9" w:rsidP="00A258B9">
            <w:pPr>
              <w:rPr>
                <w:rFonts w:ascii="Arial" w:hAnsi="Arial" w:cs="Arial"/>
                <w:lang w:val="en-US"/>
              </w:rPr>
            </w:pPr>
          </w:p>
          <w:p w14:paraId="51D81396" w14:textId="77777777" w:rsidR="00A258B9" w:rsidRPr="00972FD1" w:rsidRDefault="00A258B9" w:rsidP="00A258B9">
            <w:pPr>
              <w:rPr>
                <w:rFonts w:ascii="Arial" w:hAnsi="Arial" w:cs="Arial"/>
                <w:lang w:val="en-US"/>
              </w:rPr>
            </w:pPr>
            <w:r w:rsidRPr="00972FD1">
              <w:rPr>
                <w:rFonts w:ascii="Arial" w:hAnsi="Arial" w:cs="Arial"/>
                <w:lang w:val="en-US"/>
              </w:rPr>
              <w:t xml:space="preserve">a. Meter Enclosure Requirements </w:t>
            </w:r>
          </w:p>
          <w:p w14:paraId="697435B6" w14:textId="77777777" w:rsidR="00A258B9" w:rsidRPr="00972FD1" w:rsidRDefault="00A258B9" w:rsidP="00A258B9">
            <w:pPr>
              <w:rPr>
                <w:rFonts w:ascii="Arial" w:hAnsi="Arial" w:cs="Arial"/>
                <w:lang w:val="en-US"/>
              </w:rPr>
            </w:pPr>
            <w:r w:rsidRPr="00972FD1">
              <w:rPr>
                <w:rFonts w:ascii="Arial" w:hAnsi="Arial" w:cs="Arial"/>
                <w:lang w:val="en-US"/>
              </w:rPr>
              <w:t xml:space="preserve">The meter enclosure shall comply with the following requirements: </w:t>
            </w:r>
          </w:p>
          <w:p w14:paraId="2A3D6740" w14:textId="77777777" w:rsidR="00A258B9" w:rsidRPr="00972FD1" w:rsidRDefault="00A258B9" w:rsidP="00A258B9">
            <w:pPr>
              <w:rPr>
                <w:rFonts w:ascii="Arial" w:hAnsi="Arial" w:cs="Arial"/>
                <w:lang w:val="en-US"/>
              </w:rPr>
            </w:pPr>
            <w:r w:rsidRPr="00972FD1">
              <w:rPr>
                <w:rFonts w:ascii="Arial" w:hAnsi="Arial" w:cs="Arial"/>
                <w:lang w:val="en-US"/>
              </w:rPr>
              <w:t>i. xxx</w:t>
            </w:r>
          </w:p>
          <w:p w14:paraId="10AEDDD1" w14:textId="77777777" w:rsidR="00A258B9" w:rsidRPr="00972FD1" w:rsidRDefault="00A258B9" w:rsidP="00A258B9">
            <w:pPr>
              <w:rPr>
                <w:rFonts w:ascii="Arial" w:hAnsi="Arial" w:cs="Arial"/>
                <w:lang w:val="en-US"/>
              </w:rPr>
            </w:pPr>
            <w:r w:rsidRPr="00972FD1">
              <w:rPr>
                <w:rFonts w:ascii="Arial" w:hAnsi="Arial" w:cs="Arial"/>
                <w:lang w:val="en-US"/>
              </w:rPr>
              <w:lastRenderedPageBreak/>
              <w:t>ii. xxx</w:t>
            </w:r>
          </w:p>
          <w:p w14:paraId="1F804D0E" w14:textId="77777777" w:rsidR="00A258B9" w:rsidRPr="00972FD1" w:rsidRDefault="00A258B9" w:rsidP="00A258B9">
            <w:pPr>
              <w:rPr>
                <w:rFonts w:ascii="Arial" w:hAnsi="Arial" w:cs="Arial"/>
                <w:lang w:val="en-US"/>
              </w:rPr>
            </w:pPr>
            <w:r w:rsidRPr="00972FD1">
              <w:rPr>
                <w:rFonts w:ascii="Arial" w:hAnsi="Arial" w:cs="Arial"/>
                <w:lang w:val="en-US"/>
              </w:rPr>
              <w:t>iii. Persons other than the meter service provider shall not be given access to the meter enclosure.</w:t>
            </w:r>
          </w:p>
          <w:p w14:paraId="1818D96C" w14:textId="77777777" w:rsidR="00A258B9" w:rsidRPr="00972FD1" w:rsidRDefault="00A258B9" w:rsidP="00A258B9">
            <w:pPr>
              <w:rPr>
                <w:rFonts w:ascii="Arial" w:hAnsi="Arial" w:cs="Arial"/>
                <w:lang w:val="en-US"/>
              </w:rPr>
            </w:pPr>
            <w:r w:rsidRPr="00972FD1">
              <w:rPr>
                <w:rFonts w:ascii="Arial" w:hAnsi="Arial" w:cs="Arial"/>
                <w:lang w:val="en-US"/>
              </w:rPr>
              <w:t xml:space="preserve">iv. The meter enclosure shall be padlocked and sealed as far as practicable in a manner approved by the MO. </w:t>
            </w:r>
          </w:p>
          <w:p w14:paraId="73DBE383" w14:textId="0C59B4B7" w:rsidR="00A258B9" w:rsidRPr="00972FD1" w:rsidRDefault="00A258B9" w:rsidP="00A258B9">
            <w:pPr>
              <w:rPr>
                <w:rFonts w:ascii="Arial" w:hAnsi="Arial" w:cs="Arial"/>
              </w:rPr>
            </w:pPr>
            <w:r w:rsidRPr="00972FD1">
              <w:rPr>
                <w:rFonts w:ascii="Arial" w:hAnsi="Arial" w:cs="Arial"/>
                <w:lang w:val="en-US"/>
              </w:rPr>
              <w:t>v. xxx</w:t>
            </w:r>
          </w:p>
        </w:tc>
        <w:tc>
          <w:tcPr>
            <w:tcW w:w="3312" w:type="dxa"/>
          </w:tcPr>
          <w:p w14:paraId="687697F6" w14:textId="77777777" w:rsidR="00A258B9" w:rsidRPr="00972FD1" w:rsidRDefault="00A258B9" w:rsidP="00A258B9">
            <w:pPr>
              <w:rPr>
                <w:rFonts w:ascii="Arial" w:hAnsi="Arial" w:cs="Arial"/>
                <w:lang w:val="en-US"/>
              </w:rPr>
            </w:pPr>
            <w:r w:rsidRPr="00972FD1">
              <w:rPr>
                <w:rFonts w:ascii="Arial" w:hAnsi="Arial" w:cs="Arial"/>
                <w:lang w:val="en-US"/>
              </w:rPr>
              <w:lastRenderedPageBreak/>
              <w:t xml:space="preserve">All meters, test links, and communication equipment shall be contained within a meter enclosure similar to Figure 5. </w:t>
            </w:r>
          </w:p>
          <w:p w14:paraId="28B09D26" w14:textId="77777777" w:rsidR="00A258B9" w:rsidRPr="00972FD1" w:rsidRDefault="00A258B9" w:rsidP="00A258B9">
            <w:pPr>
              <w:rPr>
                <w:rFonts w:ascii="Arial" w:hAnsi="Arial" w:cs="Arial"/>
                <w:lang w:val="en-US"/>
              </w:rPr>
            </w:pPr>
          </w:p>
          <w:p w14:paraId="1A897A0C" w14:textId="77777777" w:rsidR="00A258B9" w:rsidRPr="00972FD1" w:rsidRDefault="00A258B9" w:rsidP="00A258B9">
            <w:pPr>
              <w:rPr>
                <w:rFonts w:ascii="Arial" w:hAnsi="Arial" w:cs="Arial"/>
                <w:lang w:val="en-US"/>
              </w:rPr>
            </w:pPr>
            <w:r w:rsidRPr="00972FD1">
              <w:rPr>
                <w:rFonts w:ascii="Arial" w:hAnsi="Arial" w:cs="Arial"/>
                <w:lang w:val="en-US"/>
              </w:rPr>
              <w:t xml:space="preserve">a. Meter Enclosure Requirements </w:t>
            </w:r>
          </w:p>
          <w:p w14:paraId="271BDD87" w14:textId="77777777" w:rsidR="00A258B9" w:rsidRPr="00972FD1" w:rsidRDefault="00A258B9" w:rsidP="00A258B9">
            <w:pPr>
              <w:rPr>
                <w:rFonts w:ascii="Arial" w:hAnsi="Arial" w:cs="Arial"/>
                <w:lang w:val="en-US"/>
              </w:rPr>
            </w:pPr>
            <w:r w:rsidRPr="00972FD1">
              <w:rPr>
                <w:rFonts w:ascii="Arial" w:hAnsi="Arial" w:cs="Arial"/>
                <w:lang w:val="en-US"/>
              </w:rPr>
              <w:t xml:space="preserve">The meter enclosure shall comply with the following requirements: </w:t>
            </w:r>
          </w:p>
          <w:p w14:paraId="730E3C3D" w14:textId="77777777" w:rsidR="00A258B9" w:rsidRPr="00972FD1" w:rsidRDefault="00A258B9" w:rsidP="00A258B9">
            <w:pPr>
              <w:rPr>
                <w:rFonts w:ascii="Arial" w:hAnsi="Arial" w:cs="Arial"/>
                <w:lang w:val="en-US"/>
              </w:rPr>
            </w:pPr>
            <w:r w:rsidRPr="00972FD1">
              <w:rPr>
                <w:rFonts w:ascii="Arial" w:hAnsi="Arial" w:cs="Arial"/>
                <w:lang w:val="en-US"/>
              </w:rPr>
              <w:t>i. xxx</w:t>
            </w:r>
          </w:p>
          <w:p w14:paraId="0429D2D8" w14:textId="77777777" w:rsidR="00A258B9" w:rsidRPr="00972FD1" w:rsidRDefault="00A258B9" w:rsidP="00A258B9">
            <w:pPr>
              <w:rPr>
                <w:rFonts w:ascii="Arial" w:hAnsi="Arial" w:cs="Arial"/>
                <w:lang w:val="en-US"/>
              </w:rPr>
            </w:pPr>
            <w:r w:rsidRPr="00972FD1">
              <w:rPr>
                <w:rFonts w:ascii="Arial" w:hAnsi="Arial" w:cs="Arial"/>
                <w:lang w:val="en-US"/>
              </w:rPr>
              <w:lastRenderedPageBreak/>
              <w:t>ii. xxx</w:t>
            </w:r>
          </w:p>
          <w:p w14:paraId="538A647C" w14:textId="77777777" w:rsidR="00A258B9" w:rsidRPr="00972FD1" w:rsidRDefault="00A258B9" w:rsidP="00A258B9">
            <w:pPr>
              <w:rPr>
                <w:rFonts w:ascii="Arial" w:hAnsi="Arial" w:cs="Arial"/>
                <w:lang w:val="en-US"/>
              </w:rPr>
            </w:pPr>
            <w:r w:rsidRPr="00972FD1">
              <w:rPr>
                <w:rFonts w:ascii="Arial" w:hAnsi="Arial" w:cs="Arial"/>
                <w:lang w:val="en-US"/>
              </w:rPr>
              <w:t xml:space="preserve">iii. </w:t>
            </w:r>
            <w:r w:rsidRPr="00972FD1">
              <w:rPr>
                <w:rFonts w:ascii="Arial" w:hAnsi="Arial" w:cs="Arial"/>
                <w:b/>
                <w:bCs/>
                <w:u w:val="single"/>
                <w:lang w:val="en-US"/>
              </w:rPr>
              <w:t>Access to the meter enclosure by persons other than the Metering Service Provider shall only be allowed under MSP control or supervision.</w:t>
            </w:r>
          </w:p>
          <w:p w14:paraId="7F3DD5D7" w14:textId="77777777" w:rsidR="00A258B9" w:rsidRPr="00972FD1" w:rsidRDefault="00A258B9" w:rsidP="00A258B9">
            <w:pPr>
              <w:rPr>
                <w:rFonts w:ascii="Arial" w:hAnsi="Arial" w:cs="Arial"/>
                <w:strike/>
                <w:lang w:val="en-US"/>
              </w:rPr>
            </w:pPr>
            <w:r w:rsidRPr="00972FD1">
              <w:rPr>
                <w:rFonts w:ascii="Arial" w:hAnsi="Arial" w:cs="Arial"/>
                <w:strike/>
                <w:lang w:val="en-US"/>
              </w:rPr>
              <w:t>Persons other than the meter service provider shall not be given access to the meter enclosure.</w:t>
            </w:r>
          </w:p>
          <w:p w14:paraId="02418F6C" w14:textId="77777777" w:rsidR="00A258B9" w:rsidRPr="00972FD1" w:rsidRDefault="00A258B9" w:rsidP="00A258B9">
            <w:pPr>
              <w:rPr>
                <w:rFonts w:ascii="Arial" w:hAnsi="Arial" w:cs="Arial"/>
                <w:strike/>
                <w:lang w:val="en-US"/>
              </w:rPr>
            </w:pPr>
          </w:p>
          <w:p w14:paraId="2827CE85" w14:textId="77777777" w:rsidR="00A258B9" w:rsidRPr="00972FD1" w:rsidRDefault="00A258B9" w:rsidP="00A258B9">
            <w:pPr>
              <w:rPr>
                <w:rFonts w:ascii="Arial" w:hAnsi="Arial" w:cs="Arial"/>
                <w:lang w:val="en-US"/>
              </w:rPr>
            </w:pPr>
            <w:r w:rsidRPr="00972FD1">
              <w:rPr>
                <w:rFonts w:ascii="Arial" w:hAnsi="Arial" w:cs="Arial"/>
                <w:lang w:val="en-US"/>
              </w:rPr>
              <w:t>iv. The meter enclosure shall be</w:t>
            </w:r>
            <w:r w:rsidRPr="00972FD1">
              <w:rPr>
                <w:rFonts w:ascii="Arial" w:hAnsi="Arial" w:cs="Arial"/>
                <w:strike/>
                <w:lang w:val="en-US"/>
              </w:rPr>
              <w:t xml:space="preserve"> padlocked and sealed as far as practicable in a manner approved by the MO</w:t>
            </w:r>
            <w:r w:rsidRPr="00972FD1">
              <w:rPr>
                <w:rFonts w:ascii="Arial" w:hAnsi="Arial" w:cs="Arial"/>
                <w:b/>
                <w:bCs/>
                <w:lang w:val="en-US"/>
              </w:rPr>
              <w:t xml:space="preserve"> </w:t>
            </w:r>
            <w:r w:rsidRPr="00972FD1">
              <w:rPr>
                <w:rFonts w:ascii="Arial" w:hAnsi="Arial" w:cs="Arial"/>
                <w:b/>
                <w:bCs/>
                <w:u w:val="single"/>
                <w:lang w:val="en-US"/>
              </w:rPr>
              <w:t>secured using padlocks, security seals, or equivalent tamper-evident measures, as determined by the MSP</w:t>
            </w:r>
            <w:r w:rsidRPr="00972FD1">
              <w:rPr>
                <w:rFonts w:ascii="Arial" w:hAnsi="Arial" w:cs="Arial"/>
                <w:lang w:val="en-US"/>
              </w:rPr>
              <w:t>.</w:t>
            </w:r>
          </w:p>
          <w:p w14:paraId="55B420BC" w14:textId="1A2A8536" w:rsidR="00A258B9" w:rsidRPr="00972FD1" w:rsidRDefault="00A258B9" w:rsidP="00A258B9">
            <w:pPr>
              <w:rPr>
                <w:rFonts w:ascii="Arial" w:hAnsi="Arial" w:cs="Arial"/>
                <w:b/>
              </w:rPr>
            </w:pPr>
            <w:r w:rsidRPr="00972FD1">
              <w:rPr>
                <w:rFonts w:ascii="Arial" w:hAnsi="Arial" w:cs="Arial"/>
                <w:lang w:val="en-US"/>
              </w:rPr>
              <w:t>v. xxx</w:t>
            </w:r>
          </w:p>
        </w:tc>
        <w:tc>
          <w:tcPr>
            <w:tcW w:w="2448" w:type="dxa"/>
          </w:tcPr>
          <w:p w14:paraId="6C451845" w14:textId="77777777" w:rsidR="00A258B9" w:rsidRPr="00972FD1" w:rsidRDefault="00A258B9" w:rsidP="00A258B9">
            <w:pPr>
              <w:rPr>
                <w:rFonts w:ascii="Arial" w:hAnsi="Arial" w:cs="Arial"/>
                <w:lang w:val="en-US"/>
              </w:rPr>
            </w:pPr>
          </w:p>
          <w:p w14:paraId="31C0FCFD" w14:textId="77777777" w:rsidR="00A258B9" w:rsidRPr="00972FD1" w:rsidRDefault="00A258B9" w:rsidP="00A258B9">
            <w:pPr>
              <w:rPr>
                <w:rFonts w:ascii="Arial" w:hAnsi="Arial" w:cs="Arial"/>
                <w:lang w:val="en-US"/>
              </w:rPr>
            </w:pPr>
          </w:p>
          <w:p w14:paraId="53B63B5E" w14:textId="77777777" w:rsidR="00A258B9" w:rsidRPr="00972FD1" w:rsidRDefault="00A258B9" w:rsidP="00A258B9">
            <w:pPr>
              <w:rPr>
                <w:rFonts w:ascii="Arial" w:hAnsi="Arial" w:cs="Arial"/>
                <w:lang w:val="en-US"/>
              </w:rPr>
            </w:pPr>
          </w:p>
          <w:p w14:paraId="11106D9A" w14:textId="77777777" w:rsidR="00A258B9" w:rsidRPr="00972FD1" w:rsidRDefault="00A258B9" w:rsidP="00A258B9">
            <w:pPr>
              <w:rPr>
                <w:rFonts w:ascii="Arial" w:hAnsi="Arial" w:cs="Arial"/>
                <w:lang w:val="en-US"/>
              </w:rPr>
            </w:pPr>
          </w:p>
          <w:p w14:paraId="3E49685D" w14:textId="77777777" w:rsidR="00A258B9" w:rsidRPr="00972FD1" w:rsidRDefault="00A258B9" w:rsidP="00A258B9">
            <w:pPr>
              <w:rPr>
                <w:rFonts w:ascii="Arial" w:hAnsi="Arial" w:cs="Arial"/>
                <w:lang w:val="en-US"/>
              </w:rPr>
            </w:pPr>
          </w:p>
          <w:p w14:paraId="21359333" w14:textId="77777777" w:rsidR="00A258B9" w:rsidRPr="00972FD1" w:rsidRDefault="00A258B9" w:rsidP="00A258B9">
            <w:pPr>
              <w:rPr>
                <w:rFonts w:ascii="Arial" w:hAnsi="Arial" w:cs="Arial"/>
                <w:lang w:val="en-US"/>
              </w:rPr>
            </w:pPr>
          </w:p>
          <w:p w14:paraId="1F5CD615" w14:textId="77777777" w:rsidR="00A258B9" w:rsidRDefault="00A258B9" w:rsidP="00A258B9">
            <w:pPr>
              <w:rPr>
                <w:rFonts w:ascii="Arial" w:hAnsi="Arial" w:cs="Arial"/>
                <w:lang w:val="en-US"/>
              </w:rPr>
            </w:pPr>
          </w:p>
          <w:p w14:paraId="367FAAD8" w14:textId="77777777" w:rsidR="00511E5C" w:rsidRDefault="00511E5C" w:rsidP="00A258B9">
            <w:pPr>
              <w:rPr>
                <w:rFonts w:ascii="Arial" w:hAnsi="Arial" w:cs="Arial"/>
                <w:lang w:val="en-US"/>
              </w:rPr>
            </w:pPr>
          </w:p>
          <w:p w14:paraId="0EC2FAD6" w14:textId="77777777" w:rsidR="00511E5C" w:rsidRPr="00972FD1" w:rsidRDefault="00511E5C" w:rsidP="00A258B9">
            <w:pPr>
              <w:rPr>
                <w:rFonts w:ascii="Arial" w:hAnsi="Arial" w:cs="Arial"/>
                <w:lang w:val="en-US"/>
              </w:rPr>
            </w:pPr>
          </w:p>
          <w:p w14:paraId="2220A7FC" w14:textId="77777777" w:rsidR="00A258B9" w:rsidRPr="00972FD1" w:rsidRDefault="00A258B9" w:rsidP="00A258B9">
            <w:pPr>
              <w:rPr>
                <w:rFonts w:ascii="Arial" w:hAnsi="Arial" w:cs="Arial"/>
                <w:lang w:val="en-US"/>
              </w:rPr>
            </w:pPr>
            <w:r w:rsidRPr="00972FD1">
              <w:rPr>
                <w:rFonts w:ascii="Arial" w:hAnsi="Arial" w:cs="Arial"/>
                <w:lang w:val="en-US"/>
              </w:rPr>
              <w:lastRenderedPageBreak/>
              <w:t>iii. The amendment introduces operational flexibility while maintaining security control. The original absolute restriction does not account for legitimate access by authorized personnel, such as auditors or regulators, when undertaken under the supervision or control of the MSP.</w:t>
            </w:r>
          </w:p>
          <w:p w14:paraId="7A58A7C8" w14:textId="59D93D12" w:rsidR="00A258B9" w:rsidRPr="00972FD1" w:rsidRDefault="00A258B9" w:rsidP="00A258B9">
            <w:pPr>
              <w:rPr>
                <w:rFonts w:ascii="Arial" w:hAnsi="Arial" w:cs="Arial"/>
              </w:rPr>
            </w:pPr>
            <w:r w:rsidRPr="00972FD1">
              <w:rPr>
                <w:rFonts w:ascii="Arial" w:hAnsi="Arial" w:cs="Arial"/>
                <w:lang w:val="en-US"/>
              </w:rPr>
              <w:t xml:space="preserve">iv. The amendment aligns responsibility for meter enclosure security with the Metering Service Provider, consistent with the PGC requirements on security of metering facilities. It also clarifies the requirement by allowing equivalent </w:t>
            </w:r>
            <w:r w:rsidRPr="00972FD1">
              <w:rPr>
                <w:rFonts w:ascii="Arial" w:hAnsi="Arial" w:cs="Arial"/>
                <w:lang w:val="en-US"/>
              </w:rPr>
              <w:lastRenderedPageBreak/>
              <w:t>tamper-evident measures and removing ambiguity regarding requirement for MO approval and method of implementation.</w:t>
            </w:r>
          </w:p>
        </w:tc>
        <w:tc>
          <w:tcPr>
            <w:tcW w:w="2448" w:type="dxa"/>
          </w:tcPr>
          <w:p w14:paraId="36299B8B" w14:textId="77777777" w:rsidR="00A258B9" w:rsidRPr="00655A12" w:rsidRDefault="00A258B9" w:rsidP="00A258B9">
            <w:pPr>
              <w:rPr>
                <w:rFonts w:ascii="Arial" w:hAnsi="Arial" w:cs="Arial"/>
                <w:iCs/>
                <w:highlight w:val="yellow"/>
              </w:rPr>
            </w:pPr>
          </w:p>
        </w:tc>
        <w:tc>
          <w:tcPr>
            <w:tcW w:w="3312" w:type="dxa"/>
          </w:tcPr>
          <w:p w14:paraId="7540EEF2" w14:textId="77777777" w:rsidR="00A258B9" w:rsidRPr="00655A12" w:rsidRDefault="00A258B9" w:rsidP="00A258B9">
            <w:pPr>
              <w:rPr>
                <w:rFonts w:ascii="Arial" w:hAnsi="Arial" w:cs="Arial"/>
                <w:iCs/>
                <w:highlight w:val="yellow"/>
              </w:rPr>
            </w:pPr>
          </w:p>
        </w:tc>
        <w:tc>
          <w:tcPr>
            <w:tcW w:w="1581" w:type="dxa"/>
          </w:tcPr>
          <w:p w14:paraId="571BB6BE" w14:textId="77777777" w:rsidR="00A258B9" w:rsidRPr="00655A12" w:rsidRDefault="00A258B9" w:rsidP="00A258B9">
            <w:pPr>
              <w:rPr>
                <w:rFonts w:ascii="Arial" w:hAnsi="Arial" w:cs="Arial"/>
                <w:iCs/>
                <w:highlight w:val="yellow"/>
              </w:rPr>
            </w:pPr>
          </w:p>
        </w:tc>
      </w:tr>
      <w:tr w:rsidR="00A258B9" w:rsidRPr="00A96B89" w14:paraId="56D7DC05" w14:textId="77777777" w:rsidTr="00972FD1">
        <w:tc>
          <w:tcPr>
            <w:tcW w:w="1745" w:type="dxa"/>
          </w:tcPr>
          <w:p w14:paraId="402E0ED1" w14:textId="7E08C329" w:rsidR="00A258B9" w:rsidRPr="00972FD1" w:rsidRDefault="00A258B9" w:rsidP="00A258B9">
            <w:pPr>
              <w:jc w:val="both"/>
              <w:rPr>
                <w:rFonts w:ascii="Arial" w:hAnsi="Arial" w:cs="Arial"/>
                <w:b/>
              </w:rPr>
            </w:pPr>
            <w:permStart w:id="1649180339" w:edGrp="everyone" w:colFirst="5" w:colLast="5"/>
            <w:permStart w:id="2042386567" w:edGrp="everyone" w:colFirst="6" w:colLast="6"/>
            <w:permStart w:id="859400073" w:edGrp="everyone" w:colFirst="7" w:colLast="7"/>
            <w:permEnd w:id="157359118"/>
            <w:permEnd w:id="1644721919"/>
            <w:permEnd w:id="1233132283"/>
            <w:r w:rsidRPr="00972FD1">
              <w:rPr>
                <w:rFonts w:ascii="Arial" w:hAnsi="Arial" w:cs="Arial"/>
              </w:rPr>
              <w:lastRenderedPageBreak/>
              <w:t>Meter Test Block/Switch</w:t>
            </w:r>
          </w:p>
        </w:tc>
        <w:tc>
          <w:tcPr>
            <w:tcW w:w="1372" w:type="dxa"/>
          </w:tcPr>
          <w:p w14:paraId="41FB3A6C" w14:textId="3134041E" w:rsidR="00A258B9" w:rsidRPr="00972FD1" w:rsidRDefault="00A258B9" w:rsidP="00A258B9">
            <w:pPr>
              <w:jc w:val="center"/>
              <w:rPr>
                <w:rFonts w:ascii="Arial" w:hAnsi="Arial" w:cs="Arial"/>
              </w:rPr>
            </w:pPr>
            <w:r w:rsidRPr="00972FD1">
              <w:rPr>
                <w:rFonts w:ascii="Arial" w:hAnsi="Arial" w:cs="Arial"/>
                <w:strike/>
              </w:rPr>
              <w:t>2.9.1.5</w:t>
            </w:r>
            <w:r w:rsidRPr="00972FD1">
              <w:rPr>
                <w:rFonts w:ascii="Arial" w:hAnsi="Arial" w:cs="Arial"/>
              </w:rPr>
              <w:t xml:space="preserve"> </w:t>
            </w:r>
            <w:r w:rsidRPr="00972FD1">
              <w:rPr>
                <w:rFonts w:ascii="Arial" w:hAnsi="Arial" w:cs="Arial"/>
                <w:b/>
                <w:bCs/>
              </w:rPr>
              <w:t>2.9.1.4</w:t>
            </w:r>
          </w:p>
        </w:tc>
        <w:tc>
          <w:tcPr>
            <w:tcW w:w="3312" w:type="dxa"/>
          </w:tcPr>
          <w:p w14:paraId="5DFD1A8C" w14:textId="338EAF11"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51F05A7B" w14:textId="03DEF38D"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0CCBF090" w14:textId="1B320991"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06D8698E" w14:textId="77777777" w:rsidR="00A258B9" w:rsidRPr="00655A12" w:rsidRDefault="00A258B9" w:rsidP="00A258B9">
            <w:pPr>
              <w:rPr>
                <w:rFonts w:ascii="Arial" w:hAnsi="Arial" w:cs="Arial"/>
                <w:iCs/>
                <w:highlight w:val="yellow"/>
              </w:rPr>
            </w:pPr>
          </w:p>
        </w:tc>
        <w:tc>
          <w:tcPr>
            <w:tcW w:w="3312" w:type="dxa"/>
          </w:tcPr>
          <w:p w14:paraId="37562AA1" w14:textId="77777777" w:rsidR="00A258B9" w:rsidRPr="00655A12" w:rsidRDefault="00A258B9" w:rsidP="00A258B9">
            <w:pPr>
              <w:rPr>
                <w:rFonts w:ascii="Arial" w:hAnsi="Arial" w:cs="Arial"/>
                <w:iCs/>
                <w:highlight w:val="yellow"/>
              </w:rPr>
            </w:pPr>
          </w:p>
        </w:tc>
        <w:tc>
          <w:tcPr>
            <w:tcW w:w="1581" w:type="dxa"/>
          </w:tcPr>
          <w:p w14:paraId="7FAE253F" w14:textId="77777777" w:rsidR="00A258B9" w:rsidRPr="00655A12" w:rsidRDefault="00A258B9" w:rsidP="00A258B9">
            <w:pPr>
              <w:rPr>
                <w:rFonts w:ascii="Arial" w:hAnsi="Arial" w:cs="Arial"/>
                <w:iCs/>
                <w:highlight w:val="yellow"/>
              </w:rPr>
            </w:pPr>
          </w:p>
        </w:tc>
      </w:tr>
      <w:tr w:rsidR="00A258B9" w:rsidRPr="00A96B89" w14:paraId="21554C83" w14:textId="77777777" w:rsidTr="00972FD1">
        <w:tc>
          <w:tcPr>
            <w:tcW w:w="1745" w:type="dxa"/>
          </w:tcPr>
          <w:p w14:paraId="5FC02EA5" w14:textId="69A5D2FE" w:rsidR="00A258B9" w:rsidRPr="00972FD1" w:rsidRDefault="00A258B9" w:rsidP="00A258B9">
            <w:pPr>
              <w:jc w:val="both"/>
              <w:rPr>
                <w:rFonts w:ascii="Arial" w:hAnsi="Arial" w:cs="Arial"/>
                <w:b/>
              </w:rPr>
            </w:pPr>
            <w:permStart w:id="194069211" w:edGrp="everyone" w:colFirst="5" w:colLast="5"/>
            <w:permStart w:id="1928225511" w:edGrp="everyone" w:colFirst="6" w:colLast="6"/>
            <w:permStart w:id="1305309003" w:edGrp="everyone" w:colFirst="7" w:colLast="7"/>
            <w:permEnd w:id="1649180339"/>
            <w:permEnd w:id="2042386567"/>
            <w:permEnd w:id="859400073"/>
            <w:r w:rsidRPr="00972FD1">
              <w:rPr>
                <w:rFonts w:ascii="Arial" w:hAnsi="Arial" w:cs="Arial"/>
              </w:rPr>
              <w:t>Meter Seals and Padlock</w:t>
            </w:r>
          </w:p>
        </w:tc>
        <w:tc>
          <w:tcPr>
            <w:tcW w:w="1372" w:type="dxa"/>
          </w:tcPr>
          <w:p w14:paraId="6ACA552B" w14:textId="199C59E1" w:rsidR="00A258B9" w:rsidRPr="00972FD1" w:rsidRDefault="00A258B9" w:rsidP="00A258B9">
            <w:pPr>
              <w:jc w:val="center"/>
              <w:rPr>
                <w:rFonts w:ascii="Arial" w:hAnsi="Arial" w:cs="Arial"/>
              </w:rPr>
            </w:pPr>
            <w:r w:rsidRPr="00972FD1">
              <w:rPr>
                <w:rFonts w:ascii="Arial" w:hAnsi="Arial" w:cs="Arial"/>
                <w:strike/>
              </w:rPr>
              <w:t>2.9.1.6</w:t>
            </w:r>
            <w:r w:rsidRPr="00972FD1">
              <w:rPr>
                <w:rFonts w:ascii="Arial" w:hAnsi="Arial" w:cs="Arial"/>
              </w:rPr>
              <w:t xml:space="preserve"> </w:t>
            </w:r>
            <w:r w:rsidRPr="00972FD1">
              <w:rPr>
                <w:rFonts w:ascii="Arial" w:hAnsi="Arial" w:cs="Arial"/>
                <w:b/>
                <w:bCs/>
              </w:rPr>
              <w:t>2.9.1.5</w:t>
            </w:r>
          </w:p>
        </w:tc>
        <w:tc>
          <w:tcPr>
            <w:tcW w:w="3312" w:type="dxa"/>
          </w:tcPr>
          <w:p w14:paraId="6F323BAB" w14:textId="1E30CD07"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7528026F" w14:textId="51365989"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1AF24B25" w14:textId="2D15CE5D"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5C3996CB" w14:textId="77777777" w:rsidR="00A258B9" w:rsidRPr="00655A12" w:rsidRDefault="00A258B9" w:rsidP="00A258B9">
            <w:pPr>
              <w:rPr>
                <w:rFonts w:ascii="Arial" w:hAnsi="Arial" w:cs="Arial"/>
                <w:iCs/>
                <w:highlight w:val="yellow"/>
              </w:rPr>
            </w:pPr>
          </w:p>
        </w:tc>
        <w:tc>
          <w:tcPr>
            <w:tcW w:w="3312" w:type="dxa"/>
          </w:tcPr>
          <w:p w14:paraId="285AC71C" w14:textId="77777777" w:rsidR="00A258B9" w:rsidRPr="00655A12" w:rsidRDefault="00A258B9" w:rsidP="00A258B9">
            <w:pPr>
              <w:rPr>
                <w:rFonts w:ascii="Arial" w:hAnsi="Arial" w:cs="Arial"/>
                <w:iCs/>
                <w:highlight w:val="yellow"/>
              </w:rPr>
            </w:pPr>
          </w:p>
        </w:tc>
        <w:tc>
          <w:tcPr>
            <w:tcW w:w="1581" w:type="dxa"/>
          </w:tcPr>
          <w:p w14:paraId="3D953D16" w14:textId="77777777" w:rsidR="00A258B9" w:rsidRPr="00655A12" w:rsidRDefault="00A258B9" w:rsidP="00A258B9">
            <w:pPr>
              <w:rPr>
                <w:rFonts w:ascii="Arial" w:hAnsi="Arial" w:cs="Arial"/>
                <w:iCs/>
                <w:highlight w:val="yellow"/>
              </w:rPr>
            </w:pPr>
          </w:p>
        </w:tc>
      </w:tr>
      <w:tr w:rsidR="00A258B9" w:rsidRPr="00A96B89" w14:paraId="5C20C4C9" w14:textId="77777777" w:rsidTr="00972FD1">
        <w:tc>
          <w:tcPr>
            <w:tcW w:w="1745" w:type="dxa"/>
          </w:tcPr>
          <w:p w14:paraId="33DD87F1" w14:textId="389A8759" w:rsidR="00A258B9" w:rsidRPr="00972FD1" w:rsidRDefault="00A258B9" w:rsidP="00A258B9">
            <w:pPr>
              <w:jc w:val="both"/>
              <w:rPr>
                <w:rFonts w:ascii="Arial" w:hAnsi="Arial" w:cs="Arial"/>
                <w:b/>
              </w:rPr>
            </w:pPr>
            <w:permStart w:id="457076333" w:edGrp="everyone" w:colFirst="5" w:colLast="5"/>
            <w:permStart w:id="972772488" w:edGrp="everyone" w:colFirst="6" w:colLast="6"/>
            <w:permStart w:id="1003423345" w:edGrp="everyone" w:colFirst="7" w:colLast="7"/>
            <w:permEnd w:id="194069211"/>
            <w:permEnd w:id="1928225511"/>
            <w:permEnd w:id="1305309003"/>
            <w:r w:rsidRPr="00972FD1">
              <w:rPr>
                <w:rFonts w:ascii="Arial" w:hAnsi="Arial" w:cs="Arial"/>
              </w:rPr>
              <w:t>Metering Perimeter</w:t>
            </w:r>
          </w:p>
        </w:tc>
        <w:tc>
          <w:tcPr>
            <w:tcW w:w="1372" w:type="dxa"/>
          </w:tcPr>
          <w:p w14:paraId="54B50802" w14:textId="1B4738B3" w:rsidR="00A258B9" w:rsidRPr="00972FD1" w:rsidRDefault="00A258B9" w:rsidP="00A258B9">
            <w:pPr>
              <w:jc w:val="center"/>
              <w:rPr>
                <w:rFonts w:ascii="Arial" w:hAnsi="Arial" w:cs="Arial"/>
              </w:rPr>
            </w:pPr>
            <w:r w:rsidRPr="00972FD1">
              <w:rPr>
                <w:rFonts w:ascii="Arial" w:hAnsi="Arial" w:cs="Arial"/>
                <w:strike/>
              </w:rPr>
              <w:t>2.9.1.7</w:t>
            </w:r>
            <w:r w:rsidRPr="00972FD1">
              <w:rPr>
                <w:rFonts w:ascii="Arial" w:hAnsi="Arial" w:cs="Arial"/>
              </w:rPr>
              <w:t xml:space="preserve"> </w:t>
            </w:r>
            <w:r w:rsidRPr="00972FD1">
              <w:rPr>
                <w:rFonts w:ascii="Arial" w:hAnsi="Arial" w:cs="Arial"/>
                <w:b/>
                <w:bCs/>
              </w:rPr>
              <w:t>2.9.1.6</w:t>
            </w:r>
          </w:p>
        </w:tc>
        <w:tc>
          <w:tcPr>
            <w:tcW w:w="3312" w:type="dxa"/>
          </w:tcPr>
          <w:p w14:paraId="40011E4D" w14:textId="1656FCED" w:rsidR="00A258B9" w:rsidRPr="00972FD1" w:rsidRDefault="00A258B9" w:rsidP="00A258B9">
            <w:pPr>
              <w:rPr>
                <w:rFonts w:ascii="Arial" w:hAnsi="Arial" w:cs="Arial"/>
              </w:rPr>
            </w:pPr>
            <w:r w:rsidRPr="00972FD1">
              <w:rPr>
                <w:rFonts w:ascii="Arial" w:hAnsi="Arial" w:cs="Arial"/>
                <w:lang w:val="en-US"/>
              </w:rPr>
              <w:t>xxx</w:t>
            </w:r>
          </w:p>
        </w:tc>
        <w:tc>
          <w:tcPr>
            <w:tcW w:w="3312" w:type="dxa"/>
          </w:tcPr>
          <w:p w14:paraId="05F44731" w14:textId="2231D808" w:rsidR="00A258B9" w:rsidRPr="00972FD1" w:rsidRDefault="00A258B9" w:rsidP="00A258B9">
            <w:pPr>
              <w:rPr>
                <w:rFonts w:ascii="Arial" w:hAnsi="Arial" w:cs="Arial"/>
                <w:b/>
              </w:rPr>
            </w:pPr>
            <w:r w:rsidRPr="00972FD1">
              <w:rPr>
                <w:rFonts w:ascii="Arial" w:hAnsi="Arial" w:cs="Arial"/>
                <w:lang w:val="en-US"/>
              </w:rPr>
              <w:t>xxx</w:t>
            </w:r>
          </w:p>
        </w:tc>
        <w:tc>
          <w:tcPr>
            <w:tcW w:w="2448" w:type="dxa"/>
          </w:tcPr>
          <w:p w14:paraId="075BE6C4" w14:textId="6D396CC4" w:rsidR="00A258B9" w:rsidRPr="00972FD1" w:rsidRDefault="00A258B9" w:rsidP="00A258B9">
            <w:pPr>
              <w:rPr>
                <w:rFonts w:ascii="Arial" w:hAnsi="Arial" w:cs="Arial"/>
              </w:rPr>
            </w:pPr>
            <w:r w:rsidRPr="00972FD1">
              <w:rPr>
                <w:rFonts w:ascii="Arial" w:hAnsi="Arial" w:cs="Arial"/>
                <w:lang w:val="en-US"/>
              </w:rPr>
              <w:t xml:space="preserve">Proposed renumbering in line with the proposed deletion of </w:t>
            </w:r>
            <w:r w:rsidRPr="00972FD1">
              <w:rPr>
                <w:rFonts w:ascii="Arial" w:hAnsi="Arial" w:cs="Arial"/>
              </w:rPr>
              <w:t>Section 2.9.1.3</w:t>
            </w:r>
          </w:p>
        </w:tc>
        <w:tc>
          <w:tcPr>
            <w:tcW w:w="2448" w:type="dxa"/>
          </w:tcPr>
          <w:p w14:paraId="6BB09703" w14:textId="77777777" w:rsidR="00A258B9" w:rsidRPr="00655A12" w:rsidRDefault="00A258B9" w:rsidP="00A258B9">
            <w:pPr>
              <w:rPr>
                <w:rFonts w:ascii="Arial" w:hAnsi="Arial" w:cs="Arial"/>
                <w:iCs/>
                <w:highlight w:val="yellow"/>
              </w:rPr>
            </w:pPr>
          </w:p>
        </w:tc>
        <w:tc>
          <w:tcPr>
            <w:tcW w:w="3312" w:type="dxa"/>
          </w:tcPr>
          <w:p w14:paraId="709E3590" w14:textId="77777777" w:rsidR="00A258B9" w:rsidRPr="00655A12" w:rsidRDefault="00A258B9" w:rsidP="00A258B9">
            <w:pPr>
              <w:rPr>
                <w:rFonts w:ascii="Arial" w:hAnsi="Arial" w:cs="Arial"/>
                <w:iCs/>
                <w:highlight w:val="yellow"/>
              </w:rPr>
            </w:pPr>
          </w:p>
        </w:tc>
        <w:tc>
          <w:tcPr>
            <w:tcW w:w="1581" w:type="dxa"/>
          </w:tcPr>
          <w:p w14:paraId="0079CFAD" w14:textId="77777777" w:rsidR="00A258B9" w:rsidRPr="00655A12" w:rsidRDefault="00A258B9" w:rsidP="00A258B9">
            <w:pPr>
              <w:rPr>
                <w:rFonts w:ascii="Arial" w:hAnsi="Arial" w:cs="Arial"/>
                <w:iCs/>
                <w:highlight w:val="yellow"/>
              </w:rPr>
            </w:pPr>
          </w:p>
        </w:tc>
      </w:tr>
      <w:permEnd w:id="457076333"/>
      <w:permEnd w:id="972772488"/>
      <w:permEnd w:id="1003423345"/>
    </w:tbl>
    <w:p w14:paraId="5F6C3D35" w14:textId="77777777" w:rsidR="00431756" w:rsidRDefault="00431756" w:rsidP="00DE0A94"/>
    <w:sectPr w:rsidR="00431756" w:rsidSect="00D76BCA">
      <w:headerReference w:type="default" r:id="rId17"/>
      <w:footerReference w:type="default" r:id="rId18"/>
      <w:pgSz w:w="20160" w:h="12240" w:orient="landscape" w:code="5"/>
      <w:pgMar w:top="1797" w:right="72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9096" w14:textId="77777777" w:rsidR="001315D6" w:rsidRDefault="001315D6" w:rsidP="00431756">
      <w:pPr>
        <w:spacing w:after="0" w:line="240" w:lineRule="auto"/>
      </w:pPr>
      <w:r>
        <w:separator/>
      </w:r>
    </w:p>
  </w:endnote>
  <w:endnote w:type="continuationSeparator" w:id="0">
    <w:p w14:paraId="22FEF814" w14:textId="77777777" w:rsidR="001315D6" w:rsidRDefault="001315D6"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5BE9FD91"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sidRPr="000E6B1F">
              <w:rPr>
                <w:rFonts w:ascii="Arial" w:hAnsi="Arial" w:cs="Arial"/>
                <w:i/>
                <w:iCs/>
                <w:sz w:val="18"/>
                <w:szCs w:val="18"/>
              </w:rPr>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012A4594"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w:t>
            </w:r>
            <w:r w:rsidR="00A967E5">
              <w:rPr>
                <w:rFonts w:ascii="Arial" w:hAnsi="Arial" w:cs="Arial"/>
                <w:i/>
                <w:iCs/>
                <w:sz w:val="18"/>
                <w:szCs w:val="18"/>
              </w:rPr>
              <w:t>14 August 2026</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1AADE" w14:textId="77777777" w:rsidR="001315D6" w:rsidRDefault="001315D6" w:rsidP="00431756">
      <w:pPr>
        <w:spacing w:after="0" w:line="240" w:lineRule="auto"/>
      </w:pPr>
      <w:r>
        <w:separator/>
      </w:r>
    </w:p>
  </w:footnote>
  <w:footnote w:type="continuationSeparator" w:id="0">
    <w:p w14:paraId="018A665C" w14:textId="77777777" w:rsidR="001315D6" w:rsidRDefault="001315D6"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ED918" w14:textId="77777777" w:rsidR="00002D62" w:rsidRPr="007D4A99" w:rsidRDefault="00431756" w:rsidP="004449DA">
    <w:pPr>
      <w:pStyle w:val="Header"/>
      <w:jc w:val="right"/>
      <w:rPr>
        <w:sz w:val="20"/>
        <w:szCs w:val="20"/>
      </w:rPr>
    </w:pPr>
    <w:r w:rsidRPr="007D4A99">
      <w:rPr>
        <w:i/>
        <w:noProof/>
        <w:sz w:val="20"/>
        <w:szCs w:val="20"/>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1939563" name="Picture 2193956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4449DA" w:rsidRPr="007D4A99">
      <w:rPr>
        <w:sz w:val="20"/>
        <w:szCs w:val="20"/>
      </w:rPr>
      <w:t xml:space="preserve"> </w:t>
    </w:r>
    <w:r w:rsidR="00002D62" w:rsidRPr="007D4A99">
      <w:rPr>
        <w:sz w:val="20"/>
        <w:szCs w:val="20"/>
      </w:rPr>
      <w:t xml:space="preserve">Proposed General Amendments to the WESM Manual </w:t>
    </w:r>
  </w:p>
  <w:p w14:paraId="4D0387D6" w14:textId="77777777" w:rsidR="007D4A99" w:rsidRDefault="00002D62" w:rsidP="004449DA">
    <w:pPr>
      <w:pStyle w:val="Header"/>
      <w:jc w:val="right"/>
      <w:rPr>
        <w:sz w:val="20"/>
        <w:szCs w:val="20"/>
      </w:rPr>
    </w:pPr>
    <w:r w:rsidRPr="007D4A99">
      <w:rPr>
        <w:sz w:val="20"/>
        <w:szCs w:val="20"/>
      </w:rPr>
      <w:t>on Metering Standards and Procedures</w:t>
    </w:r>
    <w:r w:rsidR="007D4A99">
      <w:rPr>
        <w:sz w:val="20"/>
        <w:szCs w:val="20"/>
      </w:rPr>
      <w:t xml:space="preserve"> </w:t>
    </w:r>
    <w:r w:rsidRPr="007D4A99">
      <w:rPr>
        <w:sz w:val="20"/>
        <w:szCs w:val="20"/>
      </w:rPr>
      <w:t xml:space="preserve">regarding </w:t>
    </w:r>
  </w:p>
  <w:p w14:paraId="1C9342A7" w14:textId="0502870C" w:rsidR="00431756" w:rsidRDefault="00002D62" w:rsidP="004449DA">
    <w:pPr>
      <w:pStyle w:val="Header"/>
      <w:jc w:val="right"/>
      <w:rPr>
        <w:sz w:val="20"/>
        <w:szCs w:val="20"/>
      </w:rPr>
    </w:pPr>
    <w:r w:rsidRPr="007D4A99">
      <w:rPr>
        <w:sz w:val="20"/>
        <w:szCs w:val="20"/>
      </w:rPr>
      <w:t>Metering Installation Requirements</w:t>
    </w:r>
  </w:p>
  <w:p w14:paraId="73C60145" w14:textId="77777777" w:rsidR="007D4A99" w:rsidRDefault="007D4A99" w:rsidP="004449DA">
    <w:pPr>
      <w:pStyle w:val="Header"/>
      <w:jc w:val="right"/>
      <w:rPr>
        <w:sz w:val="20"/>
        <w:szCs w:val="20"/>
      </w:rPr>
    </w:pPr>
  </w:p>
  <w:p w14:paraId="39B31AA6" w14:textId="77777777" w:rsidR="007D4A99" w:rsidRDefault="007D4A99" w:rsidP="004449DA">
    <w:pPr>
      <w:pStyle w:val="Header"/>
      <w:jc w:val="right"/>
      <w:rPr>
        <w:sz w:val="20"/>
        <w:szCs w:val="20"/>
      </w:rPr>
    </w:pPr>
  </w:p>
  <w:p w14:paraId="7FE970F6" w14:textId="77777777" w:rsidR="007D4A99" w:rsidRDefault="007D4A99" w:rsidP="004449DA">
    <w:pPr>
      <w:pStyle w:val="Header"/>
      <w:jc w:val="right"/>
      <w:rPr>
        <w:sz w:val="20"/>
        <w:szCs w:val="20"/>
      </w:rPr>
    </w:pPr>
  </w:p>
  <w:p w14:paraId="3A4BBD19" w14:textId="77777777" w:rsidR="007D4A99" w:rsidRDefault="007D4A99" w:rsidP="004449DA">
    <w:pPr>
      <w:pStyle w:val="Header"/>
      <w:jc w:val="right"/>
      <w:rPr>
        <w:sz w:val="20"/>
        <w:szCs w:val="20"/>
      </w:rPr>
    </w:pPr>
  </w:p>
  <w:p w14:paraId="18EA765E" w14:textId="77777777" w:rsidR="007D4A99" w:rsidRPr="007D4A99" w:rsidRDefault="007D4A99" w:rsidP="004449DA">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F22F" w14:textId="4C5D85C1" w:rsidR="00EE0CC2" w:rsidRDefault="006752FA" w:rsidP="00EE0CC2">
    <w:pPr>
      <w:pStyle w:val="Header"/>
      <w:jc w:val="right"/>
      <w:rPr>
        <w:sz w:val="20"/>
        <w:szCs w:val="20"/>
      </w:rPr>
    </w:pPr>
    <w:r w:rsidRPr="007D4A99">
      <w:rPr>
        <w:sz w:val="20"/>
        <w:szCs w:val="20"/>
      </w:rPr>
      <w:t xml:space="preserve">Proposed General Amendments to the WESM Manual on Metering Standards </w:t>
    </w:r>
  </w:p>
  <w:p w14:paraId="656B29AA" w14:textId="57262557" w:rsidR="00431756" w:rsidRPr="00EE0CC2" w:rsidRDefault="006752FA" w:rsidP="00EE0CC2">
    <w:pPr>
      <w:pStyle w:val="Header"/>
      <w:jc w:val="right"/>
      <w:rPr>
        <w:sz w:val="20"/>
        <w:szCs w:val="20"/>
      </w:rPr>
    </w:pPr>
    <w:r w:rsidRPr="007D4A99">
      <w:rPr>
        <w:sz w:val="20"/>
        <w:szCs w:val="20"/>
      </w:rPr>
      <w:t>and Procedures</w:t>
    </w:r>
    <w:r>
      <w:rPr>
        <w:sz w:val="20"/>
        <w:szCs w:val="20"/>
      </w:rPr>
      <w:t xml:space="preserve"> </w:t>
    </w:r>
    <w:r w:rsidRPr="007D4A99">
      <w:rPr>
        <w:sz w:val="20"/>
        <w:szCs w:val="20"/>
      </w:rPr>
      <w:t>regarding Metering Installation Requirements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56878"/>
    <w:multiLevelType w:val="multilevel"/>
    <w:tmpl w:val="1F8E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85BCC"/>
    <w:multiLevelType w:val="multilevel"/>
    <w:tmpl w:val="ED46532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25EC15B0"/>
    <w:multiLevelType w:val="multilevel"/>
    <w:tmpl w:val="5CA6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584EA9"/>
    <w:multiLevelType w:val="hybridMultilevel"/>
    <w:tmpl w:val="B83A3CE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3F9E430F"/>
    <w:multiLevelType w:val="multilevel"/>
    <w:tmpl w:val="C51C4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B726579"/>
    <w:multiLevelType w:val="multilevel"/>
    <w:tmpl w:val="5EA0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7D601849"/>
    <w:multiLevelType w:val="multilevel"/>
    <w:tmpl w:val="A7423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851587">
    <w:abstractNumId w:val="7"/>
  </w:num>
  <w:num w:numId="2" w16cid:durableId="442917696">
    <w:abstractNumId w:val="5"/>
  </w:num>
  <w:num w:numId="3" w16cid:durableId="1479876339">
    <w:abstractNumId w:val="0"/>
  </w:num>
  <w:num w:numId="4" w16cid:durableId="173158236">
    <w:abstractNumId w:val="8"/>
    <w:lvlOverride w:ilvl="0">
      <w:startOverride w:val="1"/>
    </w:lvlOverride>
  </w:num>
  <w:num w:numId="5" w16cid:durableId="822088106">
    <w:abstractNumId w:val="2"/>
  </w:num>
  <w:num w:numId="6" w16cid:durableId="1168328014">
    <w:abstractNumId w:val="4"/>
    <w:lvlOverride w:ilvl="0">
      <w:startOverride w:val="1"/>
    </w:lvlOverride>
  </w:num>
  <w:num w:numId="7" w16cid:durableId="1850216635">
    <w:abstractNumId w:val="6"/>
  </w:num>
  <w:num w:numId="8" w16cid:durableId="2013557947">
    <w:abstractNumId w:val="1"/>
  </w:num>
  <w:num w:numId="9" w16cid:durableId="8960139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xDNIH5CsqRtUd88O1SfOVsj7X1paonifLzm1Wae1vG4VUtn90Ct6Y34CEXejs8czxlqRIMSvFZSyCpA7H90qyg==" w:salt="bHFlp7FV/gABoNpPVq4SS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02D62"/>
    <w:rsid w:val="000439FF"/>
    <w:rsid w:val="00061BDD"/>
    <w:rsid w:val="00065424"/>
    <w:rsid w:val="000E6778"/>
    <w:rsid w:val="000E6B1F"/>
    <w:rsid w:val="001315D6"/>
    <w:rsid w:val="0014232F"/>
    <w:rsid w:val="00182F1B"/>
    <w:rsid w:val="00197014"/>
    <w:rsid w:val="002126D6"/>
    <w:rsid w:val="00214B24"/>
    <w:rsid w:val="0022003D"/>
    <w:rsid w:val="0024784E"/>
    <w:rsid w:val="003148CE"/>
    <w:rsid w:val="00364633"/>
    <w:rsid w:val="003A4C4C"/>
    <w:rsid w:val="00403524"/>
    <w:rsid w:val="00431756"/>
    <w:rsid w:val="004360DD"/>
    <w:rsid w:val="004449DA"/>
    <w:rsid w:val="00485423"/>
    <w:rsid w:val="004B4103"/>
    <w:rsid w:val="004C1E11"/>
    <w:rsid w:val="004F595C"/>
    <w:rsid w:val="00511E5C"/>
    <w:rsid w:val="005826BC"/>
    <w:rsid w:val="00590BF3"/>
    <w:rsid w:val="005D237C"/>
    <w:rsid w:val="00653DDA"/>
    <w:rsid w:val="00655A12"/>
    <w:rsid w:val="006752FA"/>
    <w:rsid w:val="006E2007"/>
    <w:rsid w:val="007146F5"/>
    <w:rsid w:val="0074729E"/>
    <w:rsid w:val="007D4A99"/>
    <w:rsid w:val="008B6C82"/>
    <w:rsid w:val="009647B8"/>
    <w:rsid w:val="00972FD1"/>
    <w:rsid w:val="009E6E1B"/>
    <w:rsid w:val="009F4540"/>
    <w:rsid w:val="00A02191"/>
    <w:rsid w:val="00A258B9"/>
    <w:rsid w:val="00A67107"/>
    <w:rsid w:val="00A94CA5"/>
    <w:rsid w:val="00A967E5"/>
    <w:rsid w:val="00B1103A"/>
    <w:rsid w:val="00C33A64"/>
    <w:rsid w:val="00CC004F"/>
    <w:rsid w:val="00D03743"/>
    <w:rsid w:val="00D76BCA"/>
    <w:rsid w:val="00DD613D"/>
    <w:rsid w:val="00DE0A94"/>
    <w:rsid w:val="00E3620B"/>
    <w:rsid w:val="00E41BD2"/>
    <w:rsid w:val="00E4440E"/>
    <w:rsid w:val="00E44AAC"/>
    <w:rsid w:val="00EA4D5E"/>
    <w:rsid w:val="00EE0CC2"/>
    <w:rsid w:val="00F4310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 w:type="character" w:styleId="Hyperlink">
    <w:name w:val="Hyperlink"/>
    <w:rsid w:val="00E4440E"/>
    <w:rPr>
      <w:color w:val="0563C1"/>
      <w:u w:val="single"/>
    </w:rPr>
  </w:style>
  <w:style w:type="table" w:styleId="TableGrid">
    <w:name w:val="Table Grid"/>
    <w:basedOn w:val="TableNormal"/>
    <w:uiPriority w:val="39"/>
    <w:rsid w:val="00E4440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103A"/>
    <w:rPr>
      <w:color w:val="96607D" w:themeColor="followedHyperlink"/>
      <w:u w:val="single"/>
    </w:rPr>
  </w:style>
  <w:style w:type="character" w:styleId="UnresolvedMention">
    <w:name w:val="Unresolved Mention"/>
    <w:basedOn w:val="DefaultParagraphFont"/>
    <w:uiPriority w:val="99"/>
    <w:semiHidden/>
    <w:unhideWhenUsed/>
    <w:rsid w:val="00061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m.ph/downloads/download/0/NDIyNQ==/5165"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esm.ph/downloads/download/TWFya2V0IFJlcG9ydHM=/NDIyNA=="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m.ph/downloads/download/TWFya2V0IFJlcG9ydHM=/NDIyMw=="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wesm.ph/downloads/download/TWFya2V0IFJlcG9ydHM=/MjQ4M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esm.ph/market-governance/rules-change/submit-proposals-and-com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16</Pages>
  <Words>2492</Words>
  <Characters>15656</Characters>
  <Application>Microsoft Office Word</Application>
  <DocSecurity>8</DocSecurity>
  <Lines>579</Lines>
  <Paragraphs>216</Paragraphs>
  <ScaleCrop>false</ScaleCrop>
  <Company/>
  <LinksUpToDate>false</LinksUpToDate>
  <CharactersWithSpaces>17932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Karlo D. Martin</cp:lastModifiedBy>
  <cp:revision>52</cp:revision>
  <dcterms:created xsi:type="dcterms:W3CDTF">2024-04-24T06:13:00Z</dcterms:created>
  <dcterms:modified xsi:type="dcterms:W3CDTF">2026-08-20T01:43:00Z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