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B2173" w14:textId="77777777" w:rsidR="000563B9" w:rsidRDefault="000563B9" w:rsidP="001A4F4A">
      <w:pPr>
        <w:spacing w:after="0"/>
        <w:ind w:left="2340" w:firstLine="540"/>
        <w:jc w:val="center"/>
        <w:rPr>
          <w:rFonts w:ascii="Arial" w:hAnsi="Arial" w:cs="Arial"/>
          <w:sz w:val="24"/>
          <w:szCs w:val="24"/>
        </w:rPr>
      </w:pPr>
    </w:p>
    <w:p w14:paraId="1B5F03A2" w14:textId="77777777" w:rsidR="000563B9" w:rsidRDefault="000563B9" w:rsidP="001A4F4A">
      <w:pPr>
        <w:spacing w:after="0"/>
        <w:ind w:left="2340" w:firstLine="540"/>
        <w:jc w:val="center"/>
        <w:rPr>
          <w:rFonts w:ascii="Arial" w:hAnsi="Arial" w:cs="Arial"/>
          <w:sz w:val="24"/>
          <w:szCs w:val="24"/>
        </w:rPr>
      </w:pPr>
    </w:p>
    <w:p w14:paraId="271B22F0" w14:textId="77777777" w:rsidR="000563B9" w:rsidRDefault="000563B9" w:rsidP="001A4F4A">
      <w:pPr>
        <w:spacing w:after="0"/>
        <w:ind w:left="2340" w:firstLine="540"/>
        <w:jc w:val="center"/>
        <w:rPr>
          <w:rFonts w:ascii="Arial" w:hAnsi="Arial" w:cs="Arial"/>
          <w:sz w:val="24"/>
          <w:szCs w:val="24"/>
        </w:rPr>
      </w:pPr>
    </w:p>
    <w:p w14:paraId="571816CB" w14:textId="77777777" w:rsidR="000563B9" w:rsidRDefault="000563B9" w:rsidP="001A4F4A">
      <w:pPr>
        <w:spacing w:after="0"/>
        <w:ind w:left="2340" w:firstLine="540"/>
        <w:jc w:val="center"/>
        <w:rPr>
          <w:rFonts w:ascii="Arial" w:hAnsi="Arial" w:cs="Arial"/>
          <w:sz w:val="24"/>
          <w:szCs w:val="24"/>
        </w:rPr>
      </w:pPr>
    </w:p>
    <w:p w14:paraId="522F6022" w14:textId="4F1166F4" w:rsidR="00797776" w:rsidRPr="00C11019" w:rsidRDefault="00991EB5" w:rsidP="00A41E8C">
      <w:pPr>
        <w:spacing w:after="0"/>
        <w:ind w:left="2340" w:firstLine="540"/>
        <w:jc w:val="right"/>
        <w:rPr>
          <w:rFonts w:ascii="Arial" w:hAnsi="Arial" w:cs="Arial"/>
          <w:sz w:val="24"/>
          <w:szCs w:val="24"/>
        </w:rPr>
      </w:pPr>
      <w:r>
        <w:rPr>
          <w:rFonts w:ascii="Arial" w:hAnsi="Arial" w:cs="Arial"/>
          <w:sz w:val="24"/>
          <w:szCs w:val="24"/>
        </w:rPr>
        <w:t>ORCP-</w:t>
      </w:r>
      <w:r w:rsidR="00A41E8C">
        <w:rPr>
          <w:rFonts w:ascii="Arial" w:hAnsi="Arial" w:cs="Arial"/>
          <w:sz w:val="24"/>
          <w:szCs w:val="24"/>
        </w:rPr>
        <w:t>WM-21-09</w:t>
      </w:r>
    </w:p>
    <w:p w14:paraId="7E87D1E3" w14:textId="5C86A999" w:rsidR="00797776" w:rsidRDefault="00797776" w:rsidP="00A41E8C">
      <w:pPr>
        <w:spacing w:after="0"/>
        <w:ind w:left="5040" w:firstLine="720"/>
        <w:jc w:val="right"/>
        <w:rPr>
          <w:rFonts w:ascii="Arial" w:hAnsi="Arial" w:cs="Arial"/>
          <w:sz w:val="24"/>
          <w:szCs w:val="24"/>
        </w:rPr>
      </w:pPr>
      <w:r w:rsidRPr="00C11019">
        <w:rPr>
          <w:rFonts w:ascii="Arial" w:hAnsi="Arial" w:cs="Arial"/>
          <w:sz w:val="24"/>
          <w:szCs w:val="24"/>
        </w:rPr>
        <w:t>Date Received:</w:t>
      </w:r>
      <w:r w:rsidR="00A41E8C">
        <w:rPr>
          <w:rFonts w:ascii="Arial" w:hAnsi="Arial" w:cs="Arial"/>
          <w:sz w:val="24"/>
          <w:szCs w:val="24"/>
        </w:rPr>
        <w:t xml:space="preserve"> 28 June 2021</w:t>
      </w:r>
    </w:p>
    <w:p w14:paraId="3B8BF3FE" w14:textId="77777777" w:rsidR="001A4F4A" w:rsidRPr="00C11019" w:rsidRDefault="001A4F4A" w:rsidP="001A4F4A">
      <w:pPr>
        <w:spacing w:after="0"/>
        <w:ind w:left="5040" w:firstLine="720"/>
        <w:rPr>
          <w:rFonts w:ascii="Arial" w:hAnsi="Arial"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68421D7C" w14:textId="77777777" w:rsidR="00797776" w:rsidRPr="00C11019" w:rsidRDefault="00797776" w:rsidP="00797776">
      <w:pPr>
        <w:jc w:val="both"/>
        <w:rPr>
          <w:rFonts w:ascii="Arial" w:hAnsi="Arial" w:cs="Arial"/>
          <w:sz w:val="24"/>
          <w:szCs w:val="24"/>
        </w:rPr>
      </w:pPr>
    </w:p>
    <w:p w14:paraId="4B721602"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72C33426"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proofErr w:type="spellStart"/>
      <w:r w:rsidRPr="00A96B89">
        <w:rPr>
          <w:rFonts w:ascii="Arial" w:hAnsi="Arial" w:cs="Arial"/>
          <w:sz w:val="24"/>
          <w:szCs w:val="24"/>
        </w:rPr>
        <w:t>Ortigas</w:t>
      </w:r>
      <w:proofErr w:type="spellEnd"/>
      <w:r w:rsidRPr="00A96B89">
        <w:rPr>
          <w:rFonts w:ascii="Arial" w:hAnsi="Arial" w:cs="Arial"/>
          <w:sz w:val="24"/>
          <w:szCs w:val="24"/>
        </w:rPr>
        <w:t xml:space="preserve">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544D519E"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35410971"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ascii="Arial" w:hAnsi="Arial" w:cs="Arial"/>
                <w:b/>
                <w:sz w:val="24"/>
                <w:szCs w:val="24"/>
              </w:rPr>
            </w:pPr>
            <w:r w:rsidRPr="004A41C3">
              <w:rPr>
                <w:rFonts w:ascii="Arial" w:hAnsi="Arial"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77777777" w:rsidR="000563B9" w:rsidRPr="00C11019" w:rsidRDefault="004A41C3" w:rsidP="000563B9">
            <w:pPr>
              <w:spacing w:after="0"/>
              <w:rPr>
                <w:rFonts w:ascii="Arial" w:hAnsi="Arial" w:cs="Arial"/>
                <w:sz w:val="24"/>
                <w:szCs w:val="24"/>
              </w:rPr>
            </w:pPr>
            <w:r w:rsidRPr="004A41C3">
              <w:rPr>
                <w:rFonts w:ascii="Arial" w:hAnsi="Arial" w:cs="Arial"/>
                <w:sz w:val="24"/>
                <w:szCs w:val="24"/>
              </w:rPr>
              <w:t xml:space="preserve">19/F Robinsons Equitable Tower ADB Ave. </w:t>
            </w:r>
            <w:proofErr w:type="spellStart"/>
            <w:r w:rsidRPr="004A41C3">
              <w:rPr>
                <w:rFonts w:ascii="Arial" w:hAnsi="Arial" w:cs="Arial"/>
                <w:sz w:val="24"/>
                <w:szCs w:val="24"/>
              </w:rPr>
              <w:t>Ortigas</w:t>
            </w:r>
            <w:proofErr w:type="spellEnd"/>
            <w:r w:rsidRPr="004A41C3">
              <w:rPr>
                <w:rFonts w:ascii="Arial" w:hAnsi="Arial" w:cs="Arial"/>
                <w:sz w:val="24"/>
                <w:szCs w:val="24"/>
              </w:rPr>
              <w:t xml:space="preserve">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ascii="Arial" w:hAnsi="Arial" w:cs="Arial"/>
                <w:sz w:val="24"/>
                <w:szCs w:val="24"/>
              </w:rPr>
            </w:pPr>
            <w:r w:rsidRPr="004A41C3">
              <w:rPr>
                <w:rFonts w:ascii="Arial" w:hAnsi="Arial"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richard.nethercott@iemop.ph</w:t>
            </w:r>
          </w:p>
        </w:tc>
      </w:tr>
    </w:tbl>
    <w:p w14:paraId="07A9E5E6" w14:textId="77777777" w:rsidR="00797776" w:rsidRDefault="00797776" w:rsidP="00797776">
      <w:pPr>
        <w:rPr>
          <w:rFonts w:ascii="Arial" w:hAnsi="Arial" w:cs="Arial"/>
          <w:sz w:val="24"/>
          <w:szCs w:val="24"/>
        </w:rPr>
      </w:pPr>
    </w:p>
    <w:p w14:paraId="1BE5561D" w14:textId="77777777" w:rsidR="00797776" w:rsidRDefault="00797776" w:rsidP="00797776">
      <w:pPr>
        <w:rPr>
          <w:rFonts w:ascii="Arial" w:hAnsi="Arial" w:cs="Arial"/>
          <w:sz w:val="24"/>
          <w:szCs w:val="24"/>
        </w:rPr>
      </w:pPr>
    </w:p>
    <w:p w14:paraId="48255ACB" w14:textId="77777777" w:rsidR="00797776" w:rsidRPr="00C11019" w:rsidRDefault="00797776" w:rsidP="00797776">
      <w:pPr>
        <w:rPr>
          <w:rFonts w:ascii="Arial" w:hAnsi="Arial" w:cs="Arial"/>
          <w:sz w:val="24"/>
          <w:szCs w:val="24"/>
        </w:rPr>
      </w:pPr>
    </w:p>
    <w:p w14:paraId="5C1909CB" w14:textId="77777777" w:rsidR="00797776" w:rsidRPr="00C11019" w:rsidRDefault="00797776" w:rsidP="00797776">
      <w:pPr>
        <w:rPr>
          <w:rFonts w:ascii="Arial" w:hAnsi="Arial" w:cs="Arial"/>
          <w:sz w:val="24"/>
          <w:szCs w:val="24"/>
        </w:rPr>
      </w:pPr>
    </w:p>
    <w:p w14:paraId="479987BD"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67F93314"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00563B9">
              <w:trPr>
                <w:trHeight w:val="112"/>
              </w:trPr>
              <w:tc>
                <w:tcPr>
                  <w:tcW w:w="8370" w:type="dxa"/>
                  <w:gridSpan w:val="2"/>
                  <w:shd w:val="clear" w:color="auto" w:fill="auto"/>
                </w:tcPr>
                <w:p w14:paraId="74C038D2" w14:textId="77777777" w:rsidR="00797776" w:rsidRPr="00C11019" w:rsidRDefault="00797776" w:rsidP="00A544CE">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2D47CAE6" w14:textId="77777777" w:rsidTr="000563B9">
              <w:tc>
                <w:tcPr>
                  <w:tcW w:w="8370" w:type="dxa"/>
                  <w:gridSpan w:val="2"/>
                  <w:shd w:val="clear" w:color="auto" w:fill="auto"/>
                </w:tcPr>
                <w:p w14:paraId="710D7B80" w14:textId="1BA275A4" w:rsidR="00797776" w:rsidRPr="00C11019" w:rsidRDefault="00D75B31" w:rsidP="00A544CE">
                  <w:pPr>
                    <w:rPr>
                      <w:rFonts w:ascii="Arial" w:hAnsi="Arial" w:cs="Arial"/>
                      <w:sz w:val="24"/>
                      <w:szCs w:val="24"/>
                    </w:rPr>
                  </w:pPr>
                  <w:r>
                    <w:rPr>
                      <w:rFonts w:ascii="Arial" w:hAnsi="Arial" w:cs="Arial"/>
                      <w:sz w:val="24"/>
                      <w:szCs w:val="24"/>
                    </w:rPr>
                    <w:fldChar w:fldCharType="begin">
                      <w:ffData>
                        <w:name w:val=""/>
                        <w:enabled/>
                        <w:calcOnExit w:val="0"/>
                        <w:checkBox>
                          <w:sizeAuto/>
                          <w:default w:val="0"/>
                        </w:checkBox>
                      </w:ffData>
                    </w:fldChar>
                  </w:r>
                  <w:r>
                    <w:rPr>
                      <w:rFonts w:ascii="Arial" w:hAnsi="Arial" w:cs="Arial"/>
                      <w:sz w:val="24"/>
                      <w:szCs w:val="24"/>
                    </w:rPr>
                    <w:instrText xml:space="preserve"> FORMCHECKBOX </w:instrText>
                  </w:r>
                  <w:r w:rsidR="00A41E8C">
                    <w:rPr>
                      <w:rFonts w:ascii="Arial" w:hAnsi="Arial" w:cs="Arial"/>
                      <w:sz w:val="24"/>
                      <w:szCs w:val="24"/>
                    </w:rPr>
                  </w:r>
                  <w:r w:rsidR="00A41E8C">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A41E8C">
                    <w:rPr>
                      <w:rFonts w:ascii="Arial" w:hAnsi="Arial" w:cs="Arial"/>
                      <w:sz w:val="24"/>
                      <w:szCs w:val="24"/>
                    </w:rPr>
                  </w:r>
                  <w:r w:rsidR="00A41E8C">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53E43D6B" w14:textId="77777777" w:rsidTr="000563B9">
              <w:trPr>
                <w:trHeight w:val="1136"/>
              </w:trPr>
              <w:tc>
                <w:tcPr>
                  <w:tcW w:w="2268" w:type="dxa"/>
                  <w:shd w:val="clear" w:color="auto" w:fill="auto"/>
                </w:tcPr>
                <w:p w14:paraId="363F9486" w14:textId="77777777" w:rsidR="00797776" w:rsidRPr="00C11019" w:rsidRDefault="00797776" w:rsidP="00A544CE">
                  <w:pPr>
                    <w:rPr>
                      <w:rFonts w:ascii="Arial" w:hAnsi="Arial" w:cs="Arial"/>
                      <w:sz w:val="24"/>
                      <w:szCs w:val="24"/>
                    </w:rPr>
                  </w:pPr>
                </w:p>
                <w:p w14:paraId="4031B0A5" w14:textId="77777777" w:rsidR="00797776" w:rsidRPr="00C11019" w:rsidRDefault="004A41C3" w:rsidP="00A544CE">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A41E8C">
                    <w:rPr>
                      <w:rFonts w:ascii="Arial" w:hAnsi="Arial" w:cs="Arial"/>
                      <w:sz w:val="24"/>
                      <w:szCs w:val="24"/>
                    </w:rPr>
                  </w:r>
                  <w:r w:rsidR="00A41E8C">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4D528D39" w14:textId="77777777" w:rsidR="00797776" w:rsidRPr="00C11019" w:rsidRDefault="00797776" w:rsidP="00A544CE">
                  <w:pPr>
                    <w:rPr>
                      <w:rFonts w:ascii="Arial" w:hAnsi="Arial" w:cs="Arial"/>
                      <w:sz w:val="24"/>
                      <w:szCs w:val="24"/>
                    </w:rPr>
                  </w:pPr>
                </w:p>
                <w:p w14:paraId="6D258821" w14:textId="1AE17675" w:rsidR="004A41C3" w:rsidRPr="004A41C3" w:rsidRDefault="00D75B31" w:rsidP="00C81B88">
                  <w:pPr>
                    <w:rPr>
                      <w:rFonts w:ascii="Arial" w:hAnsi="Arial" w:cs="Arial"/>
                      <w:sz w:val="24"/>
                      <w:szCs w:val="24"/>
                    </w:rPr>
                  </w:pPr>
                  <w:r>
                    <w:rPr>
                      <w:rFonts w:ascii="Arial" w:hAnsi="Arial" w:cs="Arial"/>
                      <w:sz w:val="24"/>
                      <w:szCs w:val="24"/>
                    </w:rPr>
                    <w:t>Billing and Settlement Manual Issue 6.1</w:t>
                  </w:r>
                </w:p>
              </w:tc>
            </w:tr>
            <w:tr w:rsidR="00797776" w:rsidRPr="00A96B89" w14:paraId="06BAA9F5" w14:textId="77777777" w:rsidTr="000563B9">
              <w:tc>
                <w:tcPr>
                  <w:tcW w:w="2268" w:type="dxa"/>
                  <w:shd w:val="clear" w:color="auto" w:fill="auto"/>
                </w:tcPr>
                <w:p w14:paraId="76150D35" w14:textId="77777777" w:rsidR="00797776" w:rsidRDefault="00797776" w:rsidP="000563B9">
                  <w:pPr>
                    <w:spacing w:after="0"/>
                    <w:rPr>
                      <w:rFonts w:ascii="Arial" w:hAnsi="Arial" w:cs="Arial"/>
                      <w:sz w:val="24"/>
                      <w:szCs w:val="24"/>
                    </w:rPr>
                  </w:pPr>
                  <w:r w:rsidRPr="00C11019">
                    <w:rPr>
                      <w:rFonts w:ascii="Arial" w:hAnsi="Arial" w:cs="Arial"/>
                      <w:sz w:val="24"/>
                      <w:szCs w:val="24"/>
                    </w:rPr>
                    <w:t>Topic:</w:t>
                  </w:r>
                </w:p>
                <w:p w14:paraId="20A89434" w14:textId="77777777" w:rsidR="000563B9" w:rsidRPr="00C11019" w:rsidRDefault="000563B9" w:rsidP="000563B9">
                  <w:pPr>
                    <w:spacing w:after="0"/>
                    <w:rPr>
                      <w:rFonts w:ascii="Arial" w:hAnsi="Arial" w:cs="Arial"/>
                      <w:sz w:val="24"/>
                      <w:szCs w:val="24"/>
                    </w:rPr>
                  </w:pPr>
                </w:p>
              </w:tc>
              <w:tc>
                <w:tcPr>
                  <w:tcW w:w="6102" w:type="dxa"/>
                </w:tcPr>
                <w:p w14:paraId="7E4A62BB" w14:textId="39607910" w:rsidR="00797776" w:rsidRPr="00C11019" w:rsidRDefault="00D75B31" w:rsidP="00D75B31">
                  <w:pPr>
                    <w:rPr>
                      <w:rFonts w:ascii="Arial" w:hAnsi="Arial" w:cs="Arial"/>
                      <w:sz w:val="24"/>
                      <w:szCs w:val="24"/>
                    </w:rPr>
                  </w:pPr>
                  <w:r>
                    <w:rPr>
                      <w:rFonts w:ascii="Arial" w:hAnsi="Arial" w:cs="Arial"/>
                      <w:sz w:val="24"/>
                      <w:szCs w:val="24"/>
                    </w:rPr>
                    <w:t>Harmonization with ERC Decision on Case No. 2017-042RC</w:t>
                  </w:r>
                </w:p>
              </w:tc>
            </w:tr>
            <w:tr w:rsidR="00797776" w:rsidRPr="00A96B89" w14:paraId="070C3F8D" w14:textId="77777777" w:rsidTr="000563B9">
              <w:tc>
                <w:tcPr>
                  <w:tcW w:w="8370" w:type="dxa"/>
                  <w:gridSpan w:val="2"/>
                  <w:shd w:val="clear" w:color="auto" w:fill="auto"/>
                </w:tcPr>
                <w:p w14:paraId="4216BF98" w14:textId="77777777" w:rsidR="00797776" w:rsidRPr="00C11019" w:rsidRDefault="00797776" w:rsidP="00A544CE">
                  <w:pPr>
                    <w:rPr>
                      <w:rFonts w:ascii="Arial" w:hAnsi="Arial" w:cs="Arial"/>
                      <w:b/>
                      <w:sz w:val="24"/>
                      <w:szCs w:val="24"/>
                    </w:rPr>
                  </w:pPr>
                </w:p>
                <w:p w14:paraId="7DC10EC5" w14:textId="77777777" w:rsidR="00797776" w:rsidRPr="00C11019" w:rsidRDefault="00797776" w:rsidP="00A544CE">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726092A0" w14:textId="548613EF" w:rsidR="00797776" w:rsidRPr="00C11019" w:rsidRDefault="00797776" w:rsidP="00A544CE">
                  <w:pPr>
                    <w:rPr>
                      <w:rFonts w:ascii="Arial" w:hAnsi="Arial" w:cs="Arial"/>
                      <w:sz w:val="24"/>
                      <w:szCs w:val="24"/>
                    </w:rPr>
                  </w:pPr>
                  <w:r w:rsidRPr="00C11019">
                    <w:rPr>
                      <w:rFonts w:ascii="Arial" w:hAnsi="Arial" w:cs="Arial"/>
                      <w:sz w:val="24"/>
                      <w:szCs w:val="24"/>
                    </w:rPr>
                    <w:t xml:space="preserve">    </w:t>
                  </w:r>
                  <w:r w:rsidR="004A41C3">
                    <w:rPr>
                      <w:rFonts w:ascii="Arial" w:hAnsi="Arial" w:cs="Arial"/>
                      <w:sz w:val="24"/>
                      <w:szCs w:val="24"/>
                    </w:rPr>
                    <w:fldChar w:fldCharType="begin">
                      <w:ffData>
                        <w:name w:val="Check2"/>
                        <w:enabled/>
                        <w:calcOnExit w:val="0"/>
                        <w:checkBox>
                          <w:sizeAuto/>
                          <w:default w:val="1"/>
                        </w:checkBox>
                      </w:ffData>
                    </w:fldChar>
                  </w:r>
                  <w:bookmarkStart w:id="1" w:name="Check2"/>
                  <w:r w:rsidR="004A41C3">
                    <w:rPr>
                      <w:rFonts w:ascii="Arial" w:hAnsi="Arial" w:cs="Arial"/>
                      <w:sz w:val="24"/>
                      <w:szCs w:val="24"/>
                    </w:rPr>
                    <w:instrText xml:space="preserve"> FORMCHECKBOX </w:instrText>
                  </w:r>
                  <w:r w:rsidR="00A41E8C">
                    <w:rPr>
                      <w:rFonts w:ascii="Arial" w:hAnsi="Arial" w:cs="Arial"/>
                      <w:sz w:val="24"/>
                      <w:szCs w:val="24"/>
                    </w:rPr>
                  </w:r>
                  <w:r w:rsidR="00A41E8C">
                    <w:rPr>
                      <w:rFonts w:ascii="Arial" w:hAnsi="Arial" w:cs="Arial"/>
                      <w:sz w:val="24"/>
                      <w:szCs w:val="24"/>
                    </w:rPr>
                    <w:fldChar w:fldCharType="separate"/>
                  </w:r>
                  <w:r w:rsidR="004A41C3">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A41E8C">
                    <w:rPr>
                      <w:rFonts w:ascii="Arial" w:hAnsi="Arial" w:cs="Arial"/>
                      <w:sz w:val="24"/>
                      <w:szCs w:val="24"/>
                    </w:rPr>
                  </w:r>
                  <w:r w:rsidR="00A41E8C">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00E16D77">
                    <w:rPr>
                      <w:rFonts w:ascii="Arial" w:hAnsi="Arial" w:cs="Arial"/>
                      <w:sz w:val="24"/>
                      <w:szCs w:val="24"/>
                    </w:rPr>
                    <w:fldChar w:fldCharType="begin">
                      <w:ffData>
                        <w:name w:val="Check4"/>
                        <w:enabled/>
                        <w:calcOnExit w:val="0"/>
                        <w:checkBox>
                          <w:sizeAuto/>
                          <w:default w:val="0"/>
                        </w:checkBox>
                      </w:ffData>
                    </w:fldChar>
                  </w:r>
                  <w:r w:rsidR="00E16D77">
                    <w:rPr>
                      <w:rFonts w:ascii="Arial" w:hAnsi="Arial" w:cs="Arial"/>
                      <w:sz w:val="24"/>
                      <w:szCs w:val="24"/>
                    </w:rPr>
                    <w:instrText xml:space="preserve"> </w:instrText>
                  </w:r>
                  <w:bookmarkStart w:id="3" w:name="Check4"/>
                  <w:r w:rsidR="00E16D77">
                    <w:rPr>
                      <w:rFonts w:ascii="Arial" w:hAnsi="Arial" w:cs="Arial"/>
                      <w:sz w:val="24"/>
                      <w:szCs w:val="24"/>
                    </w:rPr>
                    <w:instrText xml:space="preserve">FORMCHECKBOX </w:instrText>
                  </w:r>
                  <w:r w:rsidR="00A41E8C">
                    <w:rPr>
                      <w:rFonts w:ascii="Arial" w:hAnsi="Arial" w:cs="Arial"/>
                      <w:sz w:val="24"/>
                      <w:szCs w:val="24"/>
                    </w:rPr>
                  </w:r>
                  <w:r w:rsidR="00A41E8C">
                    <w:rPr>
                      <w:rFonts w:ascii="Arial" w:hAnsi="Arial" w:cs="Arial"/>
                      <w:sz w:val="24"/>
                      <w:szCs w:val="24"/>
                    </w:rPr>
                    <w:fldChar w:fldCharType="separate"/>
                  </w:r>
                  <w:r w:rsidR="00E16D77">
                    <w:rPr>
                      <w:rFonts w:ascii="Arial" w:hAnsi="Arial" w:cs="Arial"/>
                      <w:sz w:val="24"/>
                      <w:szCs w:val="24"/>
                    </w:rPr>
                    <w:fldChar w:fldCharType="end"/>
                  </w:r>
                  <w:bookmarkEnd w:id="3"/>
                  <w:r w:rsidRPr="00C11019">
                    <w:rPr>
                      <w:rFonts w:ascii="Arial" w:hAnsi="Arial" w:cs="Arial"/>
                      <w:sz w:val="24"/>
                      <w:szCs w:val="24"/>
                    </w:rPr>
                    <w:t xml:space="preserve"> Urgent</w:t>
                  </w:r>
                </w:p>
                <w:p w14:paraId="7DE5F616" w14:textId="77777777" w:rsidR="001A4F4A" w:rsidRDefault="001A4F4A" w:rsidP="00A544CE">
                  <w:pPr>
                    <w:rPr>
                      <w:rFonts w:ascii="Arial" w:hAnsi="Arial" w:cs="Arial"/>
                      <w:sz w:val="24"/>
                      <w:szCs w:val="24"/>
                    </w:rPr>
                  </w:pPr>
                </w:p>
                <w:p w14:paraId="7A1EB4D5" w14:textId="77777777" w:rsidR="00797776" w:rsidRPr="00C11019" w:rsidRDefault="00797776" w:rsidP="00A544CE">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7BEEB48C" w14:textId="77777777" w:rsidR="00797776" w:rsidRPr="00C11019" w:rsidRDefault="00797776" w:rsidP="00A544CE">
            <w:pPr>
              <w:rPr>
                <w:rFonts w:ascii="Arial" w:hAnsi="Arial" w:cs="Arial"/>
                <w:sz w:val="24"/>
                <w:szCs w:val="24"/>
              </w:rPr>
            </w:pPr>
          </w:p>
        </w:tc>
      </w:tr>
    </w:tbl>
    <w:p w14:paraId="57E19002" w14:textId="77777777" w:rsidR="00797776" w:rsidRPr="00C11019" w:rsidRDefault="00797776" w:rsidP="00797776">
      <w:pPr>
        <w:spacing w:after="0" w:line="240" w:lineRule="auto"/>
        <w:rPr>
          <w:rFonts w:ascii="Arial" w:hAnsi="Arial" w:cs="Arial"/>
          <w:b/>
          <w:sz w:val="24"/>
          <w:szCs w:val="24"/>
        </w:rPr>
      </w:pPr>
    </w:p>
    <w:p w14:paraId="035E8196" w14:textId="77777777" w:rsidR="00797776" w:rsidRPr="00C11019" w:rsidRDefault="00797776" w:rsidP="00797776">
      <w:pPr>
        <w:spacing w:after="0" w:line="240" w:lineRule="auto"/>
        <w:rPr>
          <w:rFonts w:ascii="Arial" w:hAnsi="Arial" w:cs="Arial"/>
          <w:b/>
          <w:sz w:val="24"/>
          <w:szCs w:val="24"/>
        </w:rPr>
      </w:pPr>
    </w:p>
    <w:p w14:paraId="5B9DF756" w14:textId="77777777" w:rsidR="00797776" w:rsidRPr="00C11019" w:rsidRDefault="00797776" w:rsidP="00797776">
      <w:pPr>
        <w:spacing w:after="0" w:line="240" w:lineRule="auto"/>
        <w:rPr>
          <w:rFonts w:ascii="Arial" w:hAnsi="Arial" w:cs="Arial"/>
          <w:b/>
          <w:sz w:val="24"/>
          <w:szCs w:val="24"/>
        </w:rPr>
      </w:pPr>
    </w:p>
    <w:p w14:paraId="56267FA6" w14:textId="77777777" w:rsidR="00797776" w:rsidRPr="00C11019" w:rsidRDefault="00797776" w:rsidP="00797776">
      <w:pPr>
        <w:spacing w:after="0" w:line="240" w:lineRule="auto"/>
        <w:rPr>
          <w:rFonts w:ascii="Arial" w:hAnsi="Arial" w:cs="Arial"/>
          <w:b/>
          <w:sz w:val="24"/>
          <w:szCs w:val="24"/>
        </w:rPr>
      </w:pPr>
    </w:p>
    <w:p w14:paraId="1DFBE23E" w14:textId="77777777" w:rsidR="00797776" w:rsidRPr="00C11019" w:rsidRDefault="00797776" w:rsidP="00797776">
      <w:pPr>
        <w:spacing w:after="0" w:line="240" w:lineRule="auto"/>
        <w:rPr>
          <w:rFonts w:ascii="Arial" w:hAnsi="Arial" w:cs="Arial"/>
          <w:b/>
          <w:sz w:val="24"/>
          <w:szCs w:val="24"/>
        </w:rPr>
      </w:pPr>
    </w:p>
    <w:p w14:paraId="63231D51" w14:textId="77777777" w:rsidR="00797776" w:rsidRPr="00C11019" w:rsidRDefault="00797776" w:rsidP="00797776">
      <w:pPr>
        <w:spacing w:after="0" w:line="240" w:lineRule="auto"/>
        <w:rPr>
          <w:rFonts w:ascii="Arial" w:hAnsi="Arial" w:cs="Arial"/>
          <w:b/>
          <w:sz w:val="24"/>
          <w:szCs w:val="24"/>
        </w:rPr>
      </w:pPr>
    </w:p>
    <w:p w14:paraId="5528A07D" w14:textId="77777777"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14:paraId="12A1C31D" w14:textId="77777777" w:rsidR="00797776" w:rsidRPr="000563B9" w:rsidRDefault="00797776" w:rsidP="000A0A12">
      <w:pPr>
        <w:numPr>
          <w:ilvl w:val="0"/>
          <w:numId w:val="1"/>
        </w:numPr>
        <w:tabs>
          <w:tab w:val="clear" w:pos="180"/>
        </w:tabs>
        <w:spacing w:after="0" w:line="240" w:lineRule="auto"/>
        <w:rPr>
          <w:rFonts w:ascii="Arial" w:hAnsi="Arial" w:cs="Arial"/>
          <w:b/>
          <w:sz w:val="24"/>
          <w:szCs w:val="24"/>
        </w:rPr>
      </w:pPr>
      <w:r w:rsidRPr="000563B9">
        <w:rPr>
          <w:rFonts w:ascii="Arial" w:hAnsi="Arial" w:cs="Arial"/>
          <w:b/>
          <w:sz w:val="24"/>
          <w:szCs w:val="24"/>
        </w:rPr>
        <w:lastRenderedPageBreak/>
        <w:t>SUMMARY OF THE PROPOSED RULES CHANGE</w:t>
      </w:r>
    </w:p>
    <w:p w14:paraId="31D08CB9" w14:textId="77777777" w:rsidR="004C3AA7" w:rsidRDefault="004C3AA7" w:rsidP="004C3AA7">
      <w:pPr>
        <w:pStyle w:val="ListParagraph"/>
        <w:ind w:left="180"/>
        <w:jc w:val="both"/>
        <w:rPr>
          <w:rFonts w:ascii="Arial" w:hAnsi="Arial" w:cs="Arial"/>
          <w:sz w:val="24"/>
          <w:szCs w:val="24"/>
        </w:rPr>
      </w:pPr>
    </w:p>
    <w:p w14:paraId="09B97B01" w14:textId="7704E35B" w:rsidR="00D75B31" w:rsidRDefault="000B5CA2" w:rsidP="000B5CA2">
      <w:pPr>
        <w:pStyle w:val="ListParagraph"/>
        <w:spacing w:after="0" w:line="240" w:lineRule="auto"/>
        <w:ind w:left="180"/>
        <w:jc w:val="both"/>
        <w:rPr>
          <w:rFonts w:ascii="Arial" w:hAnsi="Arial" w:cs="Arial"/>
          <w:sz w:val="24"/>
          <w:szCs w:val="24"/>
        </w:rPr>
      </w:pPr>
      <w:r w:rsidRPr="000B5CA2">
        <w:rPr>
          <w:rFonts w:ascii="Arial" w:hAnsi="Arial" w:cs="Arial"/>
          <w:sz w:val="24"/>
          <w:szCs w:val="24"/>
        </w:rPr>
        <w:t>The amendments to the WESM Manual</w:t>
      </w:r>
      <w:r>
        <w:rPr>
          <w:rFonts w:ascii="Arial" w:hAnsi="Arial" w:cs="Arial"/>
          <w:sz w:val="24"/>
          <w:szCs w:val="24"/>
        </w:rPr>
        <w:t xml:space="preserve"> on </w:t>
      </w:r>
      <w:r w:rsidR="000F4E6A">
        <w:rPr>
          <w:rFonts w:ascii="Arial" w:hAnsi="Arial" w:cs="Arial"/>
          <w:sz w:val="24"/>
          <w:szCs w:val="24"/>
        </w:rPr>
        <w:t xml:space="preserve">Billing and Settlement </w:t>
      </w:r>
      <w:r w:rsidRPr="000B5CA2">
        <w:rPr>
          <w:rFonts w:ascii="Arial" w:hAnsi="Arial" w:cs="Arial"/>
          <w:sz w:val="24"/>
          <w:szCs w:val="24"/>
        </w:rPr>
        <w:t xml:space="preserve">are proposed to </w:t>
      </w:r>
      <w:r w:rsidR="0066567E">
        <w:rPr>
          <w:rFonts w:ascii="Arial" w:hAnsi="Arial" w:cs="Arial"/>
          <w:sz w:val="24"/>
          <w:szCs w:val="24"/>
        </w:rPr>
        <w:t>align the procedures for additional compensation with the directives provided under the Energy Regulatory Commission’s (ERC) decision on Case No. 2017-042RC.</w:t>
      </w:r>
    </w:p>
    <w:p w14:paraId="62C6F1FF" w14:textId="77777777" w:rsidR="00797776" w:rsidRDefault="00797776" w:rsidP="00797776">
      <w:pPr>
        <w:spacing w:after="0" w:line="240" w:lineRule="auto"/>
        <w:ind w:left="284"/>
        <w:rPr>
          <w:rFonts w:ascii="Arial" w:hAnsi="Arial" w:cs="Arial"/>
          <w:b/>
          <w:sz w:val="24"/>
          <w:szCs w:val="24"/>
        </w:rPr>
      </w:pPr>
    </w:p>
    <w:p w14:paraId="7881AB35" w14:textId="77777777" w:rsidR="00797776" w:rsidRPr="00C11019" w:rsidRDefault="00797776" w:rsidP="000A0A12">
      <w:pPr>
        <w:numPr>
          <w:ilvl w:val="0"/>
          <w:numId w:val="1"/>
        </w:numPr>
        <w:tabs>
          <w:tab w:val="clear" w:pos="180"/>
        </w:tabs>
        <w:spacing w:after="0" w:line="240" w:lineRule="auto"/>
        <w:rPr>
          <w:rFonts w:ascii="Arial" w:hAnsi="Arial" w:cs="Arial"/>
          <w:b/>
          <w:sz w:val="24"/>
          <w:szCs w:val="24"/>
        </w:rPr>
      </w:pPr>
      <w:r w:rsidRPr="00C11019">
        <w:rPr>
          <w:rFonts w:ascii="Arial" w:hAnsi="Arial" w:cs="Arial"/>
          <w:b/>
          <w:sz w:val="24"/>
          <w:szCs w:val="24"/>
        </w:rPr>
        <w:t>BACKGROUND</w:t>
      </w:r>
    </w:p>
    <w:p w14:paraId="4DCADC57" w14:textId="77777777" w:rsidR="000A0A12" w:rsidRDefault="000A0A12" w:rsidP="003605A1">
      <w:pPr>
        <w:spacing w:after="0"/>
        <w:ind w:firstLine="187"/>
        <w:jc w:val="both"/>
        <w:rPr>
          <w:rFonts w:ascii="Arial" w:hAnsi="Arial" w:cs="Arial"/>
          <w:sz w:val="24"/>
          <w:szCs w:val="24"/>
        </w:rPr>
      </w:pPr>
    </w:p>
    <w:p w14:paraId="6F523F4D" w14:textId="46F01796" w:rsidR="00F3402F" w:rsidRDefault="00F3402F" w:rsidP="00F3402F">
      <w:pPr>
        <w:ind w:left="180"/>
        <w:jc w:val="both"/>
        <w:rPr>
          <w:rFonts w:ascii="Arial" w:hAnsi="Arial" w:cs="Arial"/>
          <w:sz w:val="24"/>
          <w:szCs w:val="24"/>
        </w:rPr>
      </w:pPr>
      <w:r>
        <w:rPr>
          <w:rFonts w:ascii="Arial" w:hAnsi="Arial" w:cs="Arial"/>
          <w:sz w:val="24"/>
          <w:szCs w:val="24"/>
        </w:rPr>
        <w:t xml:space="preserve">On 29 December 2021, the ERC promulgated its decision on Case No. 2017-042RC. The said decision </w:t>
      </w:r>
      <w:r w:rsidR="00131D8C">
        <w:rPr>
          <w:rFonts w:ascii="Arial" w:hAnsi="Arial" w:cs="Arial"/>
          <w:sz w:val="24"/>
          <w:szCs w:val="24"/>
        </w:rPr>
        <w:t>approved</w:t>
      </w:r>
      <w:r>
        <w:rPr>
          <w:rFonts w:ascii="Arial" w:hAnsi="Arial" w:cs="Arial"/>
          <w:sz w:val="24"/>
          <w:szCs w:val="24"/>
        </w:rPr>
        <w:t xml:space="preserve"> the Price Determination Methodology (PDM) for the enhan</w:t>
      </w:r>
      <w:r w:rsidR="00131D8C">
        <w:rPr>
          <w:rFonts w:ascii="Arial" w:hAnsi="Arial" w:cs="Arial"/>
          <w:sz w:val="24"/>
          <w:szCs w:val="24"/>
        </w:rPr>
        <w:t>ced WESM design and operations.</w:t>
      </w:r>
    </w:p>
    <w:p w14:paraId="03C5BE05" w14:textId="35AB8AA7" w:rsidR="00131D8C" w:rsidRDefault="00131D8C" w:rsidP="00F3402F">
      <w:pPr>
        <w:ind w:left="180"/>
        <w:jc w:val="both"/>
        <w:rPr>
          <w:rFonts w:ascii="Arial" w:hAnsi="Arial" w:cs="Arial"/>
          <w:sz w:val="24"/>
          <w:szCs w:val="24"/>
        </w:rPr>
      </w:pPr>
      <w:r>
        <w:rPr>
          <w:rFonts w:ascii="Arial" w:hAnsi="Arial" w:cs="Arial"/>
          <w:sz w:val="24"/>
          <w:szCs w:val="24"/>
        </w:rPr>
        <w:t xml:space="preserve">In addition to its approval of the pricing and settlement formulas to be applied in the five-minute dispatch interval market, the ERC also provided further guidelines in the processing of claims for additional compensation. </w:t>
      </w:r>
      <w:r w:rsidR="008F29F4">
        <w:rPr>
          <w:rFonts w:ascii="Arial" w:hAnsi="Arial" w:cs="Arial"/>
          <w:sz w:val="24"/>
          <w:szCs w:val="24"/>
        </w:rPr>
        <w:t>The additional guidelines provided for the following:</w:t>
      </w:r>
    </w:p>
    <w:p w14:paraId="00BC1399" w14:textId="35E2010E" w:rsidR="008F29F4" w:rsidRDefault="008F29F4" w:rsidP="00D852D8">
      <w:pPr>
        <w:pStyle w:val="ListParagraph"/>
        <w:numPr>
          <w:ilvl w:val="0"/>
          <w:numId w:val="5"/>
        </w:numPr>
        <w:jc w:val="both"/>
        <w:rPr>
          <w:rFonts w:ascii="Arial" w:hAnsi="Arial" w:cs="Arial"/>
          <w:sz w:val="24"/>
          <w:szCs w:val="24"/>
        </w:rPr>
      </w:pPr>
      <w:r>
        <w:rPr>
          <w:rFonts w:ascii="Arial" w:hAnsi="Arial" w:cs="Arial"/>
          <w:sz w:val="24"/>
          <w:szCs w:val="24"/>
        </w:rPr>
        <w:t>eligibility of constrained-on plants during price substitution methodology (PSM) to additional compensation;</w:t>
      </w:r>
    </w:p>
    <w:p w14:paraId="5C23E311" w14:textId="1429D06A" w:rsidR="008F29F4" w:rsidRDefault="008F29F4" w:rsidP="00D852D8">
      <w:pPr>
        <w:pStyle w:val="ListParagraph"/>
        <w:numPr>
          <w:ilvl w:val="0"/>
          <w:numId w:val="5"/>
        </w:numPr>
        <w:jc w:val="both"/>
        <w:rPr>
          <w:rFonts w:ascii="Arial" w:hAnsi="Arial" w:cs="Arial"/>
          <w:sz w:val="24"/>
          <w:szCs w:val="24"/>
        </w:rPr>
      </w:pPr>
      <w:r>
        <w:rPr>
          <w:rFonts w:ascii="Arial" w:hAnsi="Arial" w:cs="Arial"/>
          <w:sz w:val="24"/>
          <w:szCs w:val="24"/>
        </w:rPr>
        <w:t>two-week deadline for the reporting of discrepancies to the Dispatch Deviation Report and System Operator by generators;</w:t>
      </w:r>
    </w:p>
    <w:p w14:paraId="232D3DD0" w14:textId="083C912E" w:rsidR="008F29F4" w:rsidRDefault="008F29F4" w:rsidP="00D852D8">
      <w:pPr>
        <w:pStyle w:val="ListParagraph"/>
        <w:numPr>
          <w:ilvl w:val="0"/>
          <w:numId w:val="5"/>
        </w:numPr>
        <w:jc w:val="both"/>
        <w:rPr>
          <w:rFonts w:ascii="Arial" w:hAnsi="Arial" w:cs="Arial"/>
          <w:sz w:val="24"/>
          <w:szCs w:val="24"/>
        </w:rPr>
      </w:pPr>
      <w:r>
        <w:rPr>
          <w:rFonts w:ascii="Arial" w:hAnsi="Arial" w:cs="Arial"/>
          <w:sz w:val="24"/>
          <w:szCs w:val="24"/>
        </w:rPr>
        <w:t>two-week deadline for the reconciliation of the reported discrepancies by the System Operator and generators;</w:t>
      </w:r>
    </w:p>
    <w:p w14:paraId="169A42CB" w14:textId="361C18E6" w:rsidR="008F29F4" w:rsidRDefault="008F29F4" w:rsidP="00D852D8">
      <w:pPr>
        <w:pStyle w:val="ListParagraph"/>
        <w:numPr>
          <w:ilvl w:val="0"/>
          <w:numId w:val="5"/>
        </w:numPr>
        <w:jc w:val="both"/>
        <w:rPr>
          <w:rFonts w:ascii="Arial" w:hAnsi="Arial" w:cs="Arial"/>
          <w:sz w:val="24"/>
          <w:szCs w:val="24"/>
        </w:rPr>
      </w:pPr>
      <w:r>
        <w:rPr>
          <w:rFonts w:ascii="Arial" w:hAnsi="Arial" w:cs="Arial"/>
          <w:sz w:val="24"/>
          <w:szCs w:val="24"/>
        </w:rPr>
        <w:t>submission of the claim as disputed under the dispute resolution process of the WESM if the reported discrepancy was not reconciled within the two-week deadline;</w:t>
      </w:r>
    </w:p>
    <w:p w14:paraId="6EF4130F" w14:textId="0EF0FF8D" w:rsidR="008F29F4" w:rsidRDefault="008F29F4" w:rsidP="00D852D8">
      <w:pPr>
        <w:pStyle w:val="ListParagraph"/>
        <w:numPr>
          <w:ilvl w:val="0"/>
          <w:numId w:val="5"/>
        </w:numPr>
        <w:jc w:val="both"/>
        <w:rPr>
          <w:rFonts w:ascii="Arial" w:hAnsi="Arial" w:cs="Arial"/>
          <w:sz w:val="24"/>
          <w:szCs w:val="24"/>
        </w:rPr>
      </w:pPr>
      <w:r>
        <w:rPr>
          <w:rFonts w:ascii="Arial" w:hAnsi="Arial" w:cs="Arial"/>
          <w:sz w:val="24"/>
          <w:szCs w:val="24"/>
        </w:rPr>
        <w:t>validation of actual generation against scheduled generation in determining the quantity eligible for additional compensation;</w:t>
      </w:r>
    </w:p>
    <w:p w14:paraId="4E8887BC" w14:textId="6B11101C" w:rsidR="00D021EB" w:rsidRDefault="00D021EB" w:rsidP="00D852D8">
      <w:pPr>
        <w:pStyle w:val="ListParagraph"/>
        <w:numPr>
          <w:ilvl w:val="0"/>
          <w:numId w:val="5"/>
        </w:numPr>
        <w:jc w:val="both"/>
        <w:rPr>
          <w:rFonts w:ascii="Arial" w:hAnsi="Arial" w:cs="Arial"/>
          <w:sz w:val="24"/>
          <w:szCs w:val="24"/>
        </w:rPr>
      </w:pPr>
      <w:r>
        <w:rPr>
          <w:rFonts w:ascii="Arial" w:hAnsi="Arial" w:cs="Arial"/>
          <w:sz w:val="24"/>
          <w:szCs w:val="24"/>
        </w:rPr>
        <w:t>one-year timeline for submission of claim for additional compensation in cases of must-run units (MRU) and constrain-on plants from the Merit Order Table (MOT), and fourteen-working day timeline for submission of claim in cases of oil-based plants during secondary price cap (SEC) mechanism, administered pricing (AP), and constrained-on plants during PSM;</w:t>
      </w:r>
    </w:p>
    <w:p w14:paraId="02FED53D" w14:textId="57ACCF45" w:rsidR="00D021EB" w:rsidRDefault="00D021EB" w:rsidP="00D852D8">
      <w:pPr>
        <w:pStyle w:val="ListParagraph"/>
        <w:numPr>
          <w:ilvl w:val="0"/>
          <w:numId w:val="5"/>
        </w:numPr>
        <w:jc w:val="both"/>
        <w:rPr>
          <w:rFonts w:ascii="Arial" w:hAnsi="Arial" w:cs="Arial"/>
          <w:sz w:val="24"/>
          <w:szCs w:val="24"/>
        </w:rPr>
      </w:pPr>
      <w:r>
        <w:rPr>
          <w:rFonts w:ascii="Arial" w:hAnsi="Arial" w:cs="Arial"/>
          <w:sz w:val="24"/>
          <w:szCs w:val="24"/>
        </w:rPr>
        <w:t>sixty-day timeline for submitting supporting documents of a claim;</w:t>
      </w:r>
    </w:p>
    <w:p w14:paraId="1B9873F1" w14:textId="344E9F05" w:rsidR="00D021EB" w:rsidRDefault="00D021EB" w:rsidP="00D852D8">
      <w:pPr>
        <w:pStyle w:val="ListParagraph"/>
        <w:numPr>
          <w:ilvl w:val="0"/>
          <w:numId w:val="5"/>
        </w:numPr>
        <w:jc w:val="both"/>
        <w:rPr>
          <w:rFonts w:ascii="Arial" w:hAnsi="Arial" w:cs="Arial"/>
          <w:sz w:val="24"/>
          <w:szCs w:val="24"/>
        </w:rPr>
      </w:pPr>
      <w:r>
        <w:rPr>
          <w:rFonts w:ascii="Arial" w:hAnsi="Arial" w:cs="Arial"/>
          <w:sz w:val="24"/>
          <w:szCs w:val="24"/>
        </w:rPr>
        <w:t>non-exhaustive list of required supporting documents;</w:t>
      </w:r>
    </w:p>
    <w:p w14:paraId="47376113" w14:textId="0AADB791" w:rsidR="00D021EB" w:rsidRDefault="00D021EB" w:rsidP="00D852D8">
      <w:pPr>
        <w:pStyle w:val="ListParagraph"/>
        <w:numPr>
          <w:ilvl w:val="0"/>
          <w:numId w:val="5"/>
        </w:numPr>
        <w:jc w:val="both"/>
        <w:rPr>
          <w:rFonts w:ascii="Arial" w:hAnsi="Arial" w:cs="Arial"/>
          <w:sz w:val="24"/>
          <w:szCs w:val="24"/>
        </w:rPr>
      </w:pPr>
      <w:r>
        <w:rPr>
          <w:rFonts w:ascii="Arial" w:hAnsi="Arial" w:cs="Arial"/>
          <w:sz w:val="24"/>
          <w:szCs w:val="24"/>
        </w:rPr>
        <w:t>fourteen-working</w:t>
      </w:r>
      <w:r w:rsidR="003211C9">
        <w:rPr>
          <w:rFonts w:ascii="Arial" w:hAnsi="Arial" w:cs="Arial"/>
          <w:sz w:val="24"/>
          <w:szCs w:val="24"/>
        </w:rPr>
        <w:t xml:space="preserve"> day</w:t>
      </w:r>
      <w:r>
        <w:rPr>
          <w:rFonts w:ascii="Arial" w:hAnsi="Arial" w:cs="Arial"/>
          <w:sz w:val="24"/>
          <w:szCs w:val="24"/>
        </w:rPr>
        <w:t xml:space="preserve"> deadline for the Market Operator’s approval of a claim in cases of MRU, MOT, AP, and PSM, and thirty-day deadline for the Market Operator’s approval of a claim in case of SEC;</w:t>
      </w:r>
    </w:p>
    <w:p w14:paraId="5192997B" w14:textId="28C0F8DD" w:rsidR="00D021EB" w:rsidRDefault="00D021EB" w:rsidP="00D852D8">
      <w:pPr>
        <w:pStyle w:val="ListParagraph"/>
        <w:numPr>
          <w:ilvl w:val="0"/>
          <w:numId w:val="5"/>
        </w:numPr>
        <w:jc w:val="both"/>
        <w:rPr>
          <w:rFonts w:ascii="Arial" w:hAnsi="Arial" w:cs="Arial"/>
          <w:sz w:val="24"/>
          <w:szCs w:val="24"/>
        </w:rPr>
      </w:pPr>
      <w:r>
        <w:rPr>
          <w:rFonts w:ascii="Arial" w:hAnsi="Arial" w:cs="Arial"/>
          <w:sz w:val="24"/>
          <w:szCs w:val="24"/>
        </w:rPr>
        <w:lastRenderedPageBreak/>
        <w:t>filing of dispute by the claimant in case of inaction by the Market Operator within the prescribed deadline; and</w:t>
      </w:r>
    </w:p>
    <w:p w14:paraId="56591A25" w14:textId="16297F8D" w:rsidR="00D021EB" w:rsidRDefault="00D021EB" w:rsidP="00D852D8">
      <w:pPr>
        <w:pStyle w:val="ListParagraph"/>
        <w:numPr>
          <w:ilvl w:val="0"/>
          <w:numId w:val="5"/>
        </w:numPr>
        <w:jc w:val="both"/>
        <w:rPr>
          <w:rFonts w:ascii="Arial" w:hAnsi="Arial" w:cs="Arial"/>
          <w:sz w:val="24"/>
          <w:szCs w:val="24"/>
        </w:rPr>
      </w:pPr>
      <w:r>
        <w:rPr>
          <w:rFonts w:ascii="Arial" w:hAnsi="Arial" w:cs="Arial"/>
          <w:sz w:val="24"/>
          <w:szCs w:val="24"/>
        </w:rPr>
        <w:t xml:space="preserve">staggered collection from customers if rate impact is greater than </w:t>
      </w:r>
      <w:proofErr w:type="spellStart"/>
      <w:r>
        <w:rPr>
          <w:rFonts w:ascii="Arial" w:hAnsi="Arial" w:cs="Arial"/>
          <w:sz w:val="24"/>
          <w:szCs w:val="24"/>
        </w:rPr>
        <w:t>PhP</w:t>
      </w:r>
      <w:proofErr w:type="spellEnd"/>
      <w:r>
        <w:rPr>
          <w:rFonts w:ascii="Arial" w:hAnsi="Arial" w:cs="Arial"/>
          <w:sz w:val="24"/>
          <w:szCs w:val="24"/>
        </w:rPr>
        <w:t xml:space="preserve"> 0.005 / kWh.</w:t>
      </w:r>
    </w:p>
    <w:p w14:paraId="501BC634" w14:textId="0089E9DD" w:rsidR="00556ABB" w:rsidRPr="00556ABB" w:rsidRDefault="00556ABB" w:rsidP="00556ABB">
      <w:pPr>
        <w:ind w:left="180"/>
        <w:jc w:val="both"/>
        <w:rPr>
          <w:rFonts w:ascii="Arial" w:hAnsi="Arial" w:cs="Arial"/>
          <w:sz w:val="24"/>
          <w:szCs w:val="24"/>
        </w:rPr>
      </w:pPr>
      <w:r w:rsidRPr="00556ABB">
        <w:rPr>
          <w:rFonts w:ascii="Arial" w:hAnsi="Arial" w:cs="Arial"/>
          <w:sz w:val="24"/>
          <w:szCs w:val="24"/>
        </w:rPr>
        <w:t xml:space="preserve">This proposal was submitted to the Rules Change Committee (RCC) as an urgent amendment on </w:t>
      </w:r>
      <w:r>
        <w:rPr>
          <w:rFonts w:ascii="Arial" w:hAnsi="Arial" w:cs="Arial"/>
          <w:sz w:val="24"/>
          <w:szCs w:val="24"/>
        </w:rPr>
        <w:t>16 April</w:t>
      </w:r>
      <w:r w:rsidRPr="00556ABB">
        <w:rPr>
          <w:rFonts w:ascii="Arial" w:hAnsi="Arial" w:cs="Arial"/>
          <w:sz w:val="24"/>
          <w:szCs w:val="24"/>
        </w:rPr>
        <w:t xml:space="preserve"> 2021. The urgent proposal was approved by the RCC with modifications for endorsement to the PEM Board on </w:t>
      </w:r>
      <w:r>
        <w:rPr>
          <w:rFonts w:ascii="Arial" w:hAnsi="Arial" w:cs="Arial"/>
          <w:sz w:val="24"/>
          <w:szCs w:val="24"/>
        </w:rPr>
        <w:t>21 April</w:t>
      </w:r>
      <w:r w:rsidRPr="00556ABB">
        <w:rPr>
          <w:rFonts w:ascii="Arial" w:hAnsi="Arial" w:cs="Arial"/>
          <w:sz w:val="24"/>
          <w:szCs w:val="24"/>
        </w:rPr>
        <w:t xml:space="preserve"> 2021 and was approved by the PEM Board on </w:t>
      </w:r>
      <w:r>
        <w:rPr>
          <w:rFonts w:ascii="Arial" w:hAnsi="Arial" w:cs="Arial"/>
          <w:sz w:val="24"/>
          <w:szCs w:val="24"/>
        </w:rPr>
        <w:t>28 April</w:t>
      </w:r>
      <w:r w:rsidRPr="00556ABB">
        <w:rPr>
          <w:rFonts w:ascii="Arial" w:hAnsi="Arial" w:cs="Arial"/>
          <w:sz w:val="24"/>
          <w:szCs w:val="24"/>
        </w:rPr>
        <w:t xml:space="preserve"> 2021. This general proposal reflects the modifications included in the approved version by the PEM Board.</w:t>
      </w:r>
    </w:p>
    <w:p w14:paraId="510EF8D2" w14:textId="77777777" w:rsidR="00556ABB" w:rsidRPr="00556ABB" w:rsidRDefault="00556ABB" w:rsidP="00556ABB">
      <w:pPr>
        <w:ind w:left="540"/>
        <w:jc w:val="both"/>
        <w:rPr>
          <w:rFonts w:ascii="Arial" w:hAnsi="Arial" w:cs="Arial"/>
          <w:sz w:val="24"/>
          <w:szCs w:val="24"/>
        </w:rPr>
      </w:pPr>
    </w:p>
    <w:p w14:paraId="154B5F60" w14:textId="02917FE5" w:rsidR="00797776" w:rsidRDefault="00797776" w:rsidP="00AF3D7E">
      <w:pPr>
        <w:numPr>
          <w:ilvl w:val="0"/>
          <w:numId w:val="1"/>
        </w:numPr>
        <w:tabs>
          <w:tab w:val="clear" w:pos="180"/>
        </w:tabs>
        <w:spacing w:after="0" w:line="240" w:lineRule="auto"/>
        <w:ind w:hanging="256"/>
        <w:rPr>
          <w:rFonts w:ascii="Arial" w:hAnsi="Arial" w:cs="Arial"/>
          <w:b/>
          <w:sz w:val="24"/>
          <w:szCs w:val="24"/>
        </w:rPr>
      </w:pPr>
      <w:r w:rsidRPr="00C11019">
        <w:rPr>
          <w:rFonts w:ascii="Arial" w:hAnsi="Arial" w:cs="Arial"/>
          <w:b/>
          <w:sz w:val="24"/>
          <w:szCs w:val="24"/>
        </w:rPr>
        <w:t>THE PROPOSED RULES CHANGE</w:t>
      </w:r>
    </w:p>
    <w:p w14:paraId="03D06607" w14:textId="77777777" w:rsidR="00197103" w:rsidRPr="00C11019" w:rsidRDefault="00197103" w:rsidP="00197103">
      <w:pPr>
        <w:spacing w:after="0" w:line="240" w:lineRule="auto"/>
        <w:ind w:left="284"/>
        <w:rPr>
          <w:rFonts w:ascii="Arial" w:hAnsi="Arial" w:cs="Arial"/>
          <w:b/>
          <w:sz w:val="24"/>
          <w:szCs w:val="24"/>
        </w:rPr>
      </w:pPr>
    </w:p>
    <w:p w14:paraId="0847FEB0" w14:textId="5928D914" w:rsidR="00776BFB" w:rsidRDefault="00776BFB" w:rsidP="00C8179A">
      <w:pPr>
        <w:ind w:left="180"/>
        <w:jc w:val="both"/>
        <w:rPr>
          <w:rFonts w:ascii="Arial" w:hAnsi="Arial" w:cs="Arial"/>
          <w:sz w:val="24"/>
          <w:szCs w:val="24"/>
        </w:rPr>
      </w:pPr>
      <w:r>
        <w:rPr>
          <w:rFonts w:ascii="Arial" w:hAnsi="Arial" w:cs="Arial"/>
          <w:sz w:val="24"/>
          <w:szCs w:val="24"/>
        </w:rPr>
        <w:t xml:space="preserve">The proposed rules change </w:t>
      </w:r>
      <w:r w:rsidR="00B1489F">
        <w:rPr>
          <w:rFonts w:ascii="Arial" w:hAnsi="Arial" w:cs="Arial"/>
          <w:sz w:val="24"/>
          <w:szCs w:val="24"/>
        </w:rPr>
        <w:t xml:space="preserve">applies </w:t>
      </w:r>
      <w:r>
        <w:rPr>
          <w:rFonts w:ascii="Arial" w:hAnsi="Arial" w:cs="Arial"/>
          <w:sz w:val="24"/>
          <w:szCs w:val="24"/>
        </w:rPr>
        <w:t xml:space="preserve">the supplementary guidelines from the ERC on the additional compensation process in the WESM Manual on Billing and Settlement. </w:t>
      </w:r>
      <w:r w:rsidR="00FB2895">
        <w:rPr>
          <w:rFonts w:ascii="Arial" w:hAnsi="Arial" w:cs="Arial"/>
          <w:sz w:val="24"/>
          <w:szCs w:val="24"/>
        </w:rPr>
        <w:t xml:space="preserve">The proposal also aims </w:t>
      </w:r>
      <w:r w:rsidR="0088608A">
        <w:rPr>
          <w:rFonts w:ascii="Arial" w:hAnsi="Arial" w:cs="Arial"/>
          <w:sz w:val="24"/>
          <w:szCs w:val="24"/>
        </w:rPr>
        <w:t xml:space="preserve">to consistently </w:t>
      </w:r>
      <w:r w:rsidR="00FB2895">
        <w:rPr>
          <w:rFonts w:ascii="Arial" w:hAnsi="Arial" w:cs="Arial"/>
          <w:sz w:val="24"/>
          <w:szCs w:val="24"/>
        </w:rPr>
        <w:t xml:space="preserve">apply the guidelines </w:t>
      </w:r>
      <w:r w:rsidR="00B1489F">
        <w:rPr>
          <w:rFonts w:ascii="Arial" w:hAnsi="Arial" w:cs="Arial"/>
          <w:sz w:val="24"/>
          <w:szCs w:val="24"/>
        </w:rPr>
        <w:t xml:space="preserve">to the different pricing or dispatch conditions </w:t>
      </w:r>
      <w:r w:rsidR="0088608A">
        <w:rPr>
          <w:rFonts w:ascii="Arial" w:hAnsi="Arial" w:cs="Arial"/>
          <w:sz w:val="24"/>
          <w:szCs w:val="24"/>
        </w:rPr>
        <w:t>eligible for additional compensation. The table below provides a summary of the proposed amendments:</w:t>
      </w:r>
    </w:p>
    <w:tbl>
      <w:tblPr>
        <w:tblStyle w:val="TableGrid"/>
        <w:tblW w:w="0" w:type="auto"/>
        <w:tblInd w:w="180" w:type="dxa"/>
        <w:tblLook w:val="04A0" w:firstRow="1" w:lastRow="0" w:firstColumn="1" w:lastColumn="0" w:noHBand="0" w:noVBand="1"/>
      </w:tblPr>
      <w:tblGrid>
        <w:gridCol w:w="2515"/>
        <w:gridCol w:w="3327"/>
        <w:gridCol w:w="3328"/>
      </w:tblGrid>
      <w:tr w:rsidR="003E23C7" w14:paraId="42EC3241" w14:textId="77777777" w:rsidTr="00D237C7">
        <w:trPr>
          <w:tblHeader/>
        </w:trPr>
        <w:tc>
          <w:tcPr>
            <w:tcW w:w="2515" w:type="dxa"/>
            <w:vAlign w:val="bottom"/>
          </w:tcPr>
          <w:p w14:paraId="5403C5AB" w14:textId="1B6E9C2E" w:rsidR="00FB2895" w:rsidRPr="003E23C7" w:rsidRDefault="00FB2895" w:rsidP="003E23C7">
            <w:pPr>
              <w:rPr>
                <w:rFonts w:ascii="Arial" w:hAnsi="Arial" w:cs="Arial"/>
                <w:b/>
                <w:sz w:val="24"/>
                <w:szCs w:val="24"/>
              </w:rPr>
            </w:pPr>
            <w:r w:rsidRPr="003E23C7">
              <w:rPr>
                <w:rFonts w:ascii="Arial" w:hAnsi="Arial" w:cs="Arial"/>
                <w:b/>
                <w:sz w:val="24"/>
                <w:szCs w:val="24"/>
              </w:rPr>
              <w:t>Feature</w:t>
            </w:r>
          </w:p>
        </w:tc>
        <w:tc>
          <w:tcPr>
            <w:tcW w:w="3327" w:type="dxa"/>
            <w:vAlign w:val="bottom"/>
          </w:tcPr>
          <w:p w14:paraId="2FC306B1" w14:textId="3DE8CAEB" w:rsidR="00FB2895" w:rsidRPr="003E23C7" w:rsidRDefault="003E23C7" w:rsidP="003E23C7">
            <w:pPr>
              <w:jc w:val="center"/>
              <w:rPr>
                <w:rFonts w:ascii="Arial" w:hAnsi="Arial" w:cs="Arial"/>
                <w:b/>
                <w:sz w:val="24"/>
                <w:szCs w:val="24"/>
              </w:rPr>
            </w:pPr>
            <w:r w:rsidRPr="003E23C7">
              <w:rPr>
                <w:rFonts w:ascii="Arial" w:hAnsi="Arial" w:cs="Arial"/>
                <w:b/>
                <w:sz w:val="24"/>
                <w:szCs w:val="24"/>
              </w:rPr>
              <w:t xml:space="preserve">WESM Manual on Billing and Settlement </w:t>
            </w:r>
            <w:r w:rsidR="00FB2895" w:rsidRPr="003E23C7">
              <w:rPr>
                <w:rFonts w:ascii="Arial" w:hAnsi="Arial" w:cs="Arial"/>
                <w:b/>
                <w:sz w:val="24"/>
                <w:szCs w:val="24"/>
              </w:rPr>
              <w:t>Issue 6.1</w:t>
            </w:r>
          </w:p>
        </w:tc>
        <w:tc>
          <w:tcPr>
            <w:tcW w:w="3328" w:type="dxa"/>
            <w:vAlign w:val="bottom"/>
          </w:tcPr>
          <w:p w14:paraId="67E47869" w14:textId="264FD872" w:rsidR="00FB2895" w:rsidRPr="003E23C7" w:rsidRDefault="00EE43CB" w:rsidP="003E23C7">
            <w:pPr>
              <w:jc w:val="center"/>
              <w:rPr>
                <w:rFonts w:ascii="Arial" w:hAnsi="Arial" w:cs="Arial"/>
                <w:b/>
                <w:sz w:val="24"/>
                <w:szCs w:val="24"/>
              </w:rPr>
            </w:pPr>
            <w:r w:rsidRPr="003E23C7">
              <w:rPr>
                <w:rFonts w:ascii="Arial" w:hAnsi="Arial" w:cs="Arial"/>
                <w:b/>
                <w:sz w:val="24"/>
                <w:szCs w:val="24"/>
              </w:rPr>
              <w:t>Proposal</w:t>
            </w:r>
          </w:p>
        </w:tc>
      </w:tr>
      <w:tr w:rsidR="003E23C7" w14:paraId="20FBF135" w14:textId="77777777" w:rsidTr="00D237C7">
        <w:tc>
          <w:tcPr>
            <w:tcW w:w="2515" w:type="dxa"/>
          </w:tcPr>
          <w:p w14:paraId="7A50C6D8" w14:textId="3422D791" w:rsidR="00FB2895" w:rsidRDefault="00FB2895" w:rsidP="00D237C7">
            <w:pPr>
              <w:rPr>
                <w:rFonts w:ascii="Arial" w:hAnsi="Arial" w:cs="Arial"/>
                <w:sz w:val="24"/>
                <w:szCs w:val="24"/>
              </w:rPr>
            </w:pPr>
            <w:r>
              <w:rPr>
                <w:rFonts w:ascii="Arial" w:hAnsi="Arial" w:cs="Arial"/>
                <w:sz w:val="24"/>
                <w:szCs w:val="24"/>
              </w:rPr>
              <w:t>Conditions for additional compensation</w:t>
            </w:r>
          </w:p>
        </w:tc>
        <w:tc>
          <w:tcPr>
            <w:tcW w:w="3327" w:type="dxa"/>
          </w:tcPr>
          <w:p w14:paraId="07E94781" w14:textId="369997BE" w:rsidR="00FB2895" w:rsidRPr="00FB2895" w:rsidRDefault="00FB2895" w:rsidP="00D237C7">
            <w:pPr>
              <w:rPr>
                <w:rFonts w:ascii="Arial" w:hAnsi="Arial" w:cs="Arial"/>
                <w:sz w:val="24"/>
                <w:szCs w:val="24"/>
              </w:rPr>
            </w:pPr>
            <w:r w:rsidRPr="00FB2895">
              <w:rPr>
                <w:rFonts w:ascii="Arial" w:hAnsi="Arial" w:cs="Arial"/>
                <w:sz w:val="24"/>
                <w:szCs w:val="24"/>
              </w:rPr>
              <w:t>AP</w:t>
            </w:r>
            <w:r>
              <w:rPr>
                <w:rFonts w:ascii="Arial" w:hAnsi="Arial" w:cs="Arial"/>
                <w:sz w:val="24"/>
                <w:szCs w:val="24"/>
              </w:rPr>
              <w:t>, MRU, MOT</w:t>
            </w:r>
          </w:p>
        </w:tc>
        <w:tc>
          <w:tcPr>
            <w:tcW w:w="3328" w:type="dxa"/>
          </w:tcPr>
          <w:p w14:paraId="1B68DD3B" w14:textId="772E6305" w:rsidR="00FB2895" w:rsidRPr="00FB2895" w:rsidRDefault="00EE43CB" w:rsidP="00E67FC5">
            <w:pPr>
              <w:rPr>
                <w:rFonts w:ascii="Arial" w:hAnsi="Arial" w:cs="Arial"/>
                <w:sz w:val="24"/>
                <w:szCs w:val="24"/>
              </w:rPr>
            </w:pPr>
            <w:r>
              <w:rPr>
                <w:rFonts w:ascii="Arial" w:hAnsi="Arial" w:cs="Arial"/>
                <w:sz w:val="24"/>
                <w:szCs w:val="24"/>
              </w:rPr>
              <w:t>Add PSM</w:t>
            </w:r>
            <w:r w:rsidR="00FB2895">
              <w:rPr>
                <w:rFonts w:ascii="Arial" w:hAnsi="Arial" w:cs="Arial"/>
                <w:sz w:val="24"/>
                <w:szCs w:val="24"/>
              </w:rPr>
              <w:t xml:space="preserve"> and Price Mitigation Measures</w:t>
            </w:r>
          </w:p>
        </w:tc>
      </w:tr>
      <w:tr w:rsidR="00D237C7" w14:paraId="49780033" w14:textId="77777777" w:rsidTr="00D237C7">
        <w:tc>
          <w:tcPr>
            <w:tcW w:w="2515" w:type="dxa"/>
          </w:tcPr>
          <w:p w14:paraId="7C6150BF" w14:textId="0E9B11BD" w:rsidR="00FB2895" w:rsidRDefault="00FB2895" w:rsidP="00D237C7">
            <w:pPr>
              <w:rPr>
                <w:rFonts w:ascii="Arial" w:hAnsi="Arial" w:cs="Arial"/>
                <w:sz w:val="24"/>
                <w:szCs w:val="24"/>
              </w:rPr>
            </w:pPr>
            <w:r>
              <w:rPr>
                <w:rFonts w:ascii="Arial" w:hAnsi="Arial" w:cs="Arial"/>
                <w:sz w:val="24"/>
                <w:szCs w:val="24"/>
              </w:rPr>
              <w:t>Deadline for filing of claim</w:t>
            </w:r>
          </w:p>
        </w:tc>
        <w:tc>
          <w:tcPr>
            <w:tcW w:w="3327" w:type="dxa"/>
          </w:tcPr>
          <w:p w14:paraId="3C63AF11" w14:textId="0BCCE2B2" w:rsidR="00FB2895" w:rsidRDefault="00FB2895" w:rsidP="00D237C7">
            <w:pPr>
              <w:rPr>
                <w:rFonts w:ascii="Arial" w:hAnsi="Arial" w:cs="Arial"/>
                <w:sz w:val="24"/>
                <w:szCs w:val="24"/>
              </w:rPr>
            </w:pPr>
            <w:r w:rsidRPr="00FB2895">
              <w:rPr>
                <w:rFonts w:ascii="Arial" w:hAnsi="Arial" w:cs="Arial"/>
                <w:sz w:val="24"/>
                <w:szCs w:val="24"/>
              </w:rPr>
              <w:t xml:space="preserve">AP: 14 </w:t>
            </w:r>
            <w:r>
              <w:rPr>
                <w:rFonts w:ascii="Arial" w:hAnsi="Arial" w:cs="Arial"/>
                <w:sz w:val="24"/>
                <w:szCs w:val="24"/>
              </w:rPr>
              <w:t xml:space="preserve">working days (WD) </w:t>
            </w:r>
            <w:r w:rsidRPr="00FB2895">
              <w:rPr>
                <w:rFonts w:ascii="Arial" w:hAnsi="Arial" w:cs="Arial"/>
                <w:sz w:val="24"/>
                <w:szCs w:val="24"/>
              </w:rPr>
              <w:t>after resumption</w:t>
            </w:r>
            <w:r>
              <w:rPr>
                <w:rFonts w:ascii="Arial" w:hAnsi="Arial" w:cs="Arial"/>
                <w:sz w:val="24"/>
                <w:szCs w:val="24"/>
              </w:rPr>
              <w:t xml:space="preserve">; </w:t>
            </w:r>
            <w:r w:rsidRPr="00FB2895">
              <w:rPr>
                <w:rFonts w:ascii="Arial" w:hAnsi="Arial" w:cs="Arial"/>
                <w:sz w:val="24"/>
                <w:szCs w:val="24"/>
              </w:rPr>
              <w:t>MRU, MOT: 1 year after designation</w:t>
            </w:r>
          </w:p>
        </w:tc>
        <w:tc>
          <w:tcPr>
            <w:tcW w:w="3328" w:type="dxa"/>
          </w:tcPr>
          <w:p w14:paraId="573FE66E" w14:textId="578B44E5" w:rsidR="00FB2895" w:rsidRDefault="00EE43CB" w:rsidP="00E67FC5">
            <w:pPr>
              <w:rPr>
                <w:rFonts w:ascii="Arial" w:hAnsi="Arial" w:cs="Arial"/>
                <w:sz w:val="24"/>
                <w:szCs w:val="24"/>
              </w:rPr>
            </w:pPr>
            <w:r>
              <w:rPr>
                <w:rFonts w:ascii="Arial" w:hAnsi="Arial" w:cs="Arial"/>
                <w:sz w:val="24"/>
                <w:szCs w:val="24"/>
              </w:rPr>
              <w:t xml:space="preserve">Include </w:t>
            </w:r>
            <w:r w:rsidR="00FB2895" w:rsidRPr="00FB2895">
              <w:rPr>
                <w:rFonts w:ascii="Arial" w:hAnsi="Arial" w:cs="Arial"/>
                <w:sz w:val="24"/>
                <w:szCs w:val="24"/>
              </w:rPr>
              <w:t>PSM</w:t>
            </w:r>
            <w:r>
              <w:rPr>
                <w:rFonts w:ascii="Arial" w:hAnsi="Arial" w:cs="Arial"/>
                <w:sz w:val="24"/>
                <w:szCs w:val="24"/>
              </w:rPr>
              <w:t xml:space="preserve"> </w:t>
            </w:r>
            <w:r w:rsidR="00E67FC5">
              <w:rPr>
                <w:rFonts w:ascii="Arial" w:hAnsi="Arial" w:cs="Arial"/>
                <w:sz w:val="24"/>
                <w:szCs w:val="24"/>
              </w:rPr>
              <w:t xml:space="preserve">and Price Mitigation Measures </w:t>
            </w:r>
            <w:r>
              <w:rPr>
                <w:rFonts w:ascii="Arial" w:hAnsi="Arial" w:cs="Arial"/>
                <w:sz w:val="24"/>
                <w:szCs w:val="24"/>
              </w:rPr>
              <w:t xml:space="preserve">with </w:t>
            </w:r>
            <w:r w:rsidR="00FB2895" w:rsidRPr="00FB2895">
              <w:rPr>
                <w:rFonts w:ascii="Arial" w:hAnsi="Arial" w:cs="Arial"/>
                <w:sz w:val="24"/>
                <w:szCs w:val="24"/>
              </w:rPr>
              <w:t>14 WD after resumption</w:t>
            </w:r>
            <w:r w:rsidR="00FB2895">
              <w:rPr>
                <w:rFonts w:ascii="Arial" w:hAnsi="Arial" w:cs="Arial"/>
                <w:sz w:val="24"/>
                <w:szCs w:val="24"/>
              </w:rPr>
              <w:t xml:space="preserve"> </w:t>
            </w:r>
            <w:r w:rsidR="00FB2895" w:rsidRPr="00FB2895">
              <w:rPr>
                <w:rFonts w:ascii="Arial" w:hAnsi="Arial" w:cs="Arial"/>
                <w:sz w:val="24"/>
                <w:szCs w:val="24"/>
              </w:rPr>
              <w:t>/</w:t>
            </w:r>
            <w:r w:rsidR="00FB2895">
              <w:rPr>
                <w:rFonts w:ascii="Arial" w:hAnsi="Arial" w:cs="Arial"/>
                <w:sz w:val="24"/>
                <w:szCs w:val="24"/>
              </w:rPr>
              <w:t xml:space="preserve"> </w:t>
            </w:r>
            <w:r w:rsidR="00FB2895" w:rsidRPr="00FB2895">
              <w:rPr>
                <w:rFonts w:ascii="Arial" w:hAnsi="Arial" w:cs="Arial"/>
                <w:sz w:val="24"/>
                <w:szCs w:val="24"/>
              </w:rPr>
              <w:t>designation</w:t>
            </w:r>
            <w:r>
              <w:rPr>
                <w:rFonts w:ascii="Arial" w:hAnsi="Arial" w:cs="Arial"/>
                <w:sz w:val="24"/>
                <w:szCs w:val="24"/>
              </w:rPr>
              <w:t xml:space="preserve"> deadline</w:t>
            </w:r>
          </w:p>
        </w:tc>
      </w:tr>
      <w:tr w:rsidR="00D237C7" w14:paraId="401B9CE9" w14:textId="77777777" w:rsidTr="00D237C7">
        <w:tc>
          <w:tcPr>
            <w:tcW w:w="2515" w:type="dxa"/>
          </w:tcPr>
          <w:p w14:paraId="1BAC7022" w14:textId="2B37B655" w:rsidR="00FB2895" w:rsidRDefault="00FB2895" w:rsidP="00D237C7">
            <w:pPr>
              <w:rPr>
                <w:rFonts w:ascii="Arial" w:hAnsi="Arial" w:cs="Arial"/>
                <w:sz w:val="24"/>
                <w:szCs w:val="24"/>
              </w:rPr>
            </w:pPr>
            <w:r>
              <w:rPr>
                <w:rFonts w:ascii="Arial" w:hAnsi="Arial" w:cs="Arial"/>
                <w:sz w:val="24"/>
                <w:szCs w:val="24"/>
              </w:rPr>
              <w:t>Deadline for submitting supporting documents</w:t>
            </w:r>
          </w:p>
        </w:tc>
        <w:tc>
          <w:tcPr>
            <w:tcW w:w="3327" w:type="dxa"/>
          </w:tcPr>
          <w:p w14:paraId="41568664" w14:textId="2285142B" w:rsidR="00FB2895" w:rsidRDefault="00FB2895" w:rsidP="00D237C7">
            <w:pPr>
              <w:rPr>
                <w:rFonts w:ascii="Arial" w:hAnsi="Arial" w:cs="Arial"/>
                <w:sz w:val="24"/>
                <w:szCs w:val="24"/>
              </w:rPr>
            </w:pPr>
            <w:r>
              <w:rPr>
                <w:rFonts w:ascii="Arial" w:hAnsi="Arial" w:cs="Arial"/>
                <w:sz w:val="24"/>
                <w:szCs w:val="24"/>
              </w:rPr>
              <w:t>None</w:t>
            </w:r>
          </w:p>
        </w:tc>
        <w:tc>
          <w:tcPr>
            <w:tcW w:w="3328" w:type="dxa"/>
          </w:tcPr>
          <w:p w14:paraId="2F6E9374" w14:textId="45E9C767" w:rsidR="00FB2895" w:rsidRDefault="00FB2895" w:rsidP="00D237C7">
            <w:pPr>
              <w:rPr>
                <w:rFonts w:ascii="Arial" w:hAnsi="Arial" w:cs="Arial"/>
                <w:sz w:val="24"/>
                <w:szCs w:val="24"/>
              </w:rPr>
            </w:pPr>
            <w:r>
              <w:rPr>
                <w:rFonts w:ascii="Arial" w:hAnsi="Arial" w:cs="Arial"/>
                <w:sz w:val="24"/>
                <w:szCs w:val="24"/>
              </w:rPr>
              <w:t>60 calendar days after claim</w:t>
            </w:r>
          </w:p>
        </w:tc>
      </w:tr>
      <w:tr w:rsidR="00D237C7" w14:paraId="617335BA" w14:textId="77777777" w:rsidTr="00D237C7">
        <w:tc>
          <w:tcPr>
            <w:tcW w:w="2515" w:type="dxa"/>
          </w:tcPr>
          <w:p w14:paraId="7E5F7354" w14:textId="603BFC24" w:rsidR="00FB2895" w:rsidRDefault="00FB2895" w:rsidP="00D237C7">
            <w:pPr>
              <w:rPr>
                <w:rFonts w:ascii="Arial" w:hAnsi="Arial" w:cs="Arial"/>
                <w:sz w:val="24"/>
                <w:szCs w:val="24"/>
              </w:rPr>
            </w:pPr>
            <w:r>
              <w:rPr>
                <w:rFonts w:ascii="Arial" w:hAnsi="Arial" w:cs="Arial"/>
                <w:sz w:val="24"/>
                <w:szCs w:val="24"/>
              </w:rPr>
              <w:t>Deadline for approval by Market Operator</w:t>
            </w:r>
          </w:p>
        </w:tc>
        <w:tc>
          <w:tcPr>
            <w:tcW w:w="3327" w:type="dxa"/>
          </w:tcPr>
          <w:p w14:paraId="2ED851CE" w14:textId="72030EF4" w:rsidR="00FB2895" w:rsidRDefault="00FB2895" w:rsidP="00D237C7">
            <w:pPr>
              <w:rPr>
                <w:rFonts w:ascii="Arial" w:hAnsi="Arial" w:cs="Arial"/>
                <w:sz w:val="24"/>
                <w:szCs w:val="24"/>
              </w:rPr>
            </w:pPr>
            <w:r w:rsidRPr="00FB2895">
              <w:rPr>
                <w:rFonts w:ascii="Arial" w:hAnsi="Arial" w:cs="Arial"/>
                <w:sz w:val="24"/>
                <w:szCs w:val="24"/>
              </w:rPr>
              <w:t>AP, MRU, MOT: 14 WD after receipt of complete documents</w:t>
            </w:r>
          </w:p>
        </w:tc>
        <w:tc>
          <w:tcPr>
            <w:tcW w:w="3328" w:type="dxa"/>
          </w:tcPr>
          <w:p w14:paraId="3BC72214" w14:textId="43F57C0C" w:rsidR="00FB2895" w:rsidRDefault="00EE43CB" w:rsidP="00E67FC5">
            <w:pPr>
              <w:rPr>
                <w:rFonts w:ascii="Arial" w:hAnsi="Arial" w:cs="Arial"/>
                <w:sz w:val="24"/>
                <w:szCs w:val="24"/>
              </w:rPr>
            </w:pPr>
            <w:r>
              <w:rPr>
                <w:rFonts w:ascii="Arial" w:hAnsi="Arial" w:cs="Arial"/>
                <w:sz w:val="24"/>
                <w:szCs w:val="24"/>
              </w:rPr>
              <w:t xml:space="preserve">Add </w:t>
            </w:r>
            <w:r w:rsidR="00E67FC5">
              <w:rPr>
                <w:rFonts w:ascii="Arial" w:hAnsi="Arial" w:cs="Arial"/>
                <w:sz w:val="24"/>
                <w:szCs w:val="24"/>
              </w:rPr>
              <w:t xml:space="preserve">deadlines for </w:t>
            </w:r>
            <w:r w:rsidR="00FB2895" w:rsidRPr="00FB2895">
              <w:rPr>
                <w:rFonts w:ascii="Arial" w:hAnsi="Arial" w:cs="Arial"/>
                <w:sz w:val="24"/>
                <w:szCs w:val="24"/>
              </w:rPr>
              <w:t>PSM</w:t>
            </w:r>
            <w:r>
              <w:rPr>
                <w:rFonts w:ascii="Arial" w:hAnsi="Arial" w:cs="Arial"/>
                <w:sz w:val="24"/>
                <w:szCs w:val="24"/>
              </w:rPr>
              <w:t xml:space="preserve"> </w:t>
            </w:r>
            <w:r w:rsidR="00E67FC5">
              <w:rPr>
                <w:rFonts w:ascii="Arial" w:hAnsi="Arial" w:cs="Arial"/>
                <w:sz w:val="24"/>
                <w:szCs w:val="24"/>
              </w:rPr>
              <w:t>(</w:t>
            </w:r>
            <w:r w:rsidR="00FB2895" w:rsidRPr="00FB2895">
              <w:rPr>
                <w:rFonts w:ascii="Arial" w:hAnsi="Arial" w:cs="Arial"/>
                <w:sz w:val="24"/>
                <w:szCs w:val="24"/>
              </w:rPr>
              <w:t>14 WD</w:t>
            </w:r>
            <w:r w:rsidR="00E67FC5">
              <w:rPr>
                <w:rFonts w:ascii="Arial" w:hAnsi="Arial" w:cs="Arial"/>
                <w:sz w:val="24"/>
                <w:szCs w:val="24"/>
              </w:rPr>
              <w:t>) and Price Mitigation Measures (30 business days)</w:t>
            </w:r>
          </w:p>
        </w:tc>
      </w:tr>
      <w:tr w:rsidR="00D237C7" w14:paraId="69CE56A7" w14:textId="77777777" w:rsidTr="00D237C7">
        <w:tc>
          <w:tcPr>
            <w:tcW w:w="2515" w:type="dxa"/>
          </w:tcPr>
          <w:p w14:paraId="1BE0FFF5" w14:textId="439D29D9" w:rsidR="00FB2895" w:rsidRDefault="00FB2895" w:rsidP="00D237C7">
            <w:pPr>
              <w:rPr>
                <w:rFonts w:ascii="Arial" w:hAnsi="Arial" w:cs="Arial"/>
                <w:sz w:val="24"/>
                <w:szCs w:val="24"/>
              </w:rPr>
            </w:pPr>
            <w:r>
              <w:rPr>
                <w:rFonts w:ascii="Arial" w:hAnsi="Arial" w:cs="Arial"/>
                <w:sz w:val="24"/>
                <w:szCs w:val="24"/>
              </w:rPr>
              <w:t>Effect of inaction by Market Operator on claim after deadline</w:t>
            </w:r>
          </w:p>
        </w:tc>
        <w:tc>
          <w:tcPr>
            <w:tcW w:w="3327" w:type="dxa"/>
          </w:tcPr>
          <w:p w14:paraId="21C81640" w14:textId="171F24A3" w:rsidR="00FB2895" w:rsidRDefault="00FB2895" w:rsidP="00D237C7">
            <w:pPr>
              <w:rPr>
                <w:rFonts w:ascii="Arial" w:hAnsi="Arial" w:cs="Arial"/>
                <w:sz w:val="24"/>
                <w:szCs w:val="24"/>
              </w:rPr>
            </w:pPr>
            <w:r>
              <w:rPr>
                <w:rFonts w:ascii="Arial" w:hAnsi="Arial" w:cs="Arial"/>
                <w:sz w:val="24"/>
                <w:szCs w:val="24"/>
              </w:rPr>
              <w:t>Deemed approved</w:t>
            </w:r>
          </w:p>
        </w:tc>
        <w:tc>
          <w:tcPr>
            <w:tcW w:w="3328" w:type="dxa"/>
          </w:tcPr>
          <w:p w14:paraId="140A4A3A" w14:textId="32617B38" w:rsidR="00FB2895" w:rsidRDefault="00EE43CB" w:rsidP="00D237C7">
            <w:pPr>
              <w:rPr>
                <w:rFonts w:ascii="Arial" w:hAnsi="Arial" w:cs="Arial"/>
                <w:sz w:val="24"/>
                <w:szCs w:val="24"/>
              </w:rPr>
            </w:pPr>
            <w:r>
              <w:rPr>
                <w:rFonts w:ascii="Arial" w:hAnsi="Arial" w:cs="Arial"/>
                <w:sz w:val="24"/>
                <w:szCs w:val="24"/>
              </w:rPr>
              <w:t>No approval; generator may submit claim as dispute under the dispute resolution process</w:t>
            </w:r>
          </w:p>
        </w:tc>
      </w:tr>
      <w:tr w:rsidR="00EE43CB" w14:paraId="3A9280C1" w14:textId="77777777" w:rsidTr="00D237C7">
        <w:tc>
          <w:tcPr>
            <w:tcW w:w="2515" w:type="dxa"/>
          </w:tcPr>
          <w:p w14:paraId="201C2DB9" w14:textId="2DE51411" w:rsidR="00EE43CB" w:rsidRDefault="00EE43CB" w:rsidP="00D237C7">
            <w:pPr>
              <w:rPr>
                <w:rFonts w:ascii="Arial" w:hAnsi="Arial" w:cs="Arial"/>
                <w:sz w:val="24"/>
                <w:szCs w:val="24"/>
              </w:rPr>
            </w:pPr>
            <w:r>
              <w:rPr>
                <w:rFonts w:ascii="Arial" w:hAnsi="Arial" w:cs="Arial"/>
                <w:sz w:val="24"/>
                <w:szCs w:val="24"/>
              </w:rPr>
              <w:lastRenderedPageBreak/>
              <w:t>List of required supporting documents</w:t>
            </w:r>
          </w:p>
        </w:tc>
        <w:tc>
          <w:tcPr>
            <w:tcW w:w="3327" w:type="dxa"/>
          </w:tcPr>
          <w:p w14:paraId="7412DB56" w14:textId="3B72D508" w:rsidR="00EE43CB" w:rsidRDefault="001C24DF" w:rsidP="00D237C7">
            <w:pPr>
              <w:rPr>
                <w:rFonts w:ascii="Arial" w:hAnsi="Arial" w:cs="Arial"/>
                <w:sz w:val="24"/>
                <w:szCs w:val="24"/>
              </w:rPr>
            </w:pPr>
            <w:r>
              <w:rPr>
                <w:rFonts w:ascii="Arial" w:hAnsi="Arial" w:cs="Arial"/>
                <w:sz w:val="24"/>
                <w:szCs w:val="24"/>
              </w:rPr>
              <w:t xml:space="preserve">1) </w:t>
            </w:r>
            <w:r w:rsidR="00EE43CB" w:rsidRPr="00EE43CB">
              <w:rPr>
                <w:rFonts w:ascii="Arial" w:hAnsi="Arial" w:cs="Arial"/>
                <w:sz w:val="24"/>
                <w:szCs w:val="24"/>
              </w:rPr>
              <w:t>Certified correct Fuel Consumption and Inventory Report;</w:t>
            </w:r>
            <w:r w:rsidR="00EE43CB">
              <w:rPr>
                <w:rFonts w:ascii="Arial" w:hAnsi="Arial" w:cs="Arial"/>
                <w:sz w:val="24"/>
                <w:szCs w:val="24"/>
              </w:rPr>
              <w:t xml:space="preserve"> </w:t>
            </w:r>
            <w:r>
              <w:rPr>
                <w:rFonts w:ascii="Arial" w:hAnsi="Arial" w:cs="Arial"/>
                <w:sz w:val="24"/>
                <w:szCs w:val="24"/>
              </w:rPr>
              <w:t xml:space="preserve">2) </w:t>
            </w:r>
            <w:r w:rsidR="00EE43CB" w:rsidRPr="00EE43CB">
              <w:rPr>
                <w:rFonts w:ascii="Arial" w:hAnsi="Arial" w:cs="Arial"/>
                <w:sz w:val="24"/>
                <w:szCs w:val="24"/>
              </w:rPr>
              <w:t>Purchase Invoices, Official Receipts and other supporting documents; and</w:t>
            </w:r>
            <w:r w:rsidR="00EE43CB">
              <w:rPr>
                <w:rFonts w:ascii="Arial" w:hAnsi="Arial" w:cs="Arial"/>
                <w:sz w:val="24"/>
                <w:szCs w:val="24"/>
              </w:rPr>
              <w:t xml:space="preserve"> </w:t>
            </w:r>
            <w:r>
              <w:rPr>
                <w:rFonts w:ascii="Arial" w:hAnsi="Arial" w:cs="Arial"/>
                <w:sz w:val="24"/>
                <w:szCs w:val="24"/>
              </w:rPr>
              <w:t xml:space="preserve">3) </w:t>
            </w:r>
            <w:r w:rsidR="00EE43CB" w:rsidRPr="00EE43CB">
              <w:rPr>
                <w:rFonts w:ascii="Arial" w:hAnsi="Arial" w:cs="Arial"/>
                <w:sz w:val="24"/>
                <w:szCs w:val="24"/>
              </w:rPr>
              <w:t>ERC approved rate or List of Variable Operation and Maintenance Costs supported by photocopies of invoices/receipts.</w:t>
            </w:r>
          </w:p>
        </w:tc>
        <w:tc>
          <w:tcPr>
            <w:tcW w:w="3328" w:type="dxa"/>
          </w:tcPr>
          <w:p w14:paraId="127556E0" w14:textId="7BDB963D" w:rsidR="00EE43CB" w:rsidRDefault="001C24DF" w:rsidP="00307BC5">
            <w:pPr>
              <w:rPr>
                <w:rFonts w:ascii="Arial" w:hAnsi="Arial" w:cs="Arial"/>
                <w:sz w:val="24"/>
                <w:szCs w:val="24"/>
              </w:rPr>
            </w:pPr>
            <w:r w:rsidRPr="00EE43CB">
              <w:rPr>
                <w:rFonts w:ascii="Arial" w:hAnsi="Arial" w:cs="Arial"/>
                <w:sz w:val="24"/>
                <w:szCs w:val="24"/>
              </w:rPr>
              <w:t>Certified correct Fuel C</w:t>
            </w:r>
            <w:r>
              <w:rPr>
                <w:rFonts w:ascii="Arial" w:hAnsi="Arial" w:cs="Arial"/>
                <w:sz w:val="24"/>
                <w:szCs w:val="24"/>
              </w:rPr>
              <w:t>onsumption and Inventory Report to be required for MRU, AP, and MOT; A</w:t>
            </w:r>
            <w:r w:rsidRPr="001C24DF">
              <w:rPr>
                <w:rFonts w:ascii="Arial" w:hAnsi="Arial" w:cs="Arial"/>
                <w:sz w:val="24"/>
                <w:szCs w:val="24"/>
              </w:rPr>
              <w:t xml:space="preserve">ctual fuel consumption and inventory report, duly certified by the Vice President of Finance of the power plant applying for additional compensation </w:t>
            </w:r>
            <w:r w:rsidR="00307BC5">
              <w:rPr>
                <w:rFonts w:ascii="Arial" w:hAnsi="Arial" w:cs="Arial"/>
                <w:sz w:val="24"/>
                <w:szCs w:val="24"/>
              </w:rPr>
              <w:t>to be required for PSM and</w:t>
            </w:r>
            <w:r>
              <w:rPr>
                <w:rFonts w:ascii="Arial" w:hAnsi="Arial" w:cs="Arial"/>
                <w:sz w:val="24"/>
                <w:szCs w:val="24"/>
              </w:rPr>
              <w:t xml:space="preserve"> </w:t>
            </w:r>
            <w:r w:rsidR="00307BC5">
              <w:rPr>
                <w:rFonts w:ascii="Arial" w:hAnsi="Arial" w:cs="Arial"/>
                <w:sz w:val="24"/>
                <w:szCs w:val="24"/>
              </w:rPr>
              <w:t>Price Mitigation Measures</w:t>
            </w:r>
          </w:p>
        </w:tc>
      </w:tr>
      <w:tr w:rsidR="001C24DF" w14:paraId="1AF9443D" w14:textId="77777777" w:rsidTr="00D237C7">
        <w:tc>
          <w:tcPr>
            <w:tcW w:w="2515" w:type="dxa"/>
          </w:tcPr>
          <w:p w14:paraId="413FEC3D" w14:textId="396CBEDD" w:rsidR="001C24DF" w:rsidRDefault="001C24DF" w:rsidP="00D237C7">
            <w:pPr>
              <w:rPr>
                <w:rFonts w:ascii="Arial" w:hAnsi="Arial" w:cs="Arial"/>
                <w:sz w:val="24"/>
                <w:szCs w:val="24"/>
              </w:rPr>
            </w:pPr>
            <w:r>
              <w:rPr>
                <w:rFonts w:ascii="Arial" w:hAnsi="Arial" w:cs="Arial"/>
                <w:sz w:val="24"/>
                <w:szCs w:val="24"/>
              </w:rPr>
              <w:t>Quantity eligible for additional compensation</w:t>
            </w:r>
          </w:p>
        </w:tc>
        <w:tc>
          <w:tcPr>
            <w:tcW w:w="3327" w:type="dxa"/>
          </w:tcPr>
          <w:p w14:paraId="4C56BFEB" w14:textId="54A6F0D5" w:rsidR="001C24DF" w:rsidRDefault="00D237C7" w:rsidP="00D237C7">
            <w:pPr>
              <w:rPr>
                <w:rFonts w:ascii="Arial" w:hAnsi="Arial" w:cs="Arial"/>
                <w:sz w:val="24"/>
                <w:szCs w:val="24"/>
              </w:rPr>
            </w:pPr>
            <w:r>
              <w:rPr>
                <w:rFonts w:ascii="Arial" w:hAnsi="Arial" w:cs="Arial"/>
                <w:sz w:val="24"/>
                <w:szCs w:val="24"/>
              </w:rPr>
              <w:t>Not indicated</w:t>
            </w:r>
          </w:p>
        </w:tc>
        <w:tc>
          <w:tcPr>
            <w:tcW w:w="3328" w:type="dxa"/>
          </w:tcPr>
          <w:p w14:paraId="370D7975" w14:textId="74B1D2A3" w:rsidR="001C24DF" w:rsidRPr="00EE43CB" w:rsidRDefault="00D237C7" w:rsidP="00307BC5">
            <w:pPr>
              <w:rPr>
                <w:rFonts w:ascii="Arial" w:hAnsi="Arial" w:cs="Arial"/>
                <w:sz w:val="24"/>
                <w:szCs w:val="24"/>
              </w:rPr>
            </w:pPr>
            <w:r>
              <w:rPr>
                <w:rFonts w:ascii="Arial" w:hAnsi="Arial" w:cs="Arial"/>
                <w:sz w:val="24"/>
                <w:szCs w:val="24"/>
              </w:rPr>
              <w:t>For AP, PSM, MOT</w:t>
            </w:r>
            <w:r w:rsidR="00307BC5">
              <w:rPr>
                <w:rFonts w:ascii="Arial" w:hAnsi="Arial" w:cs="Arial"/>
                <w:sz w:val="24"/>
                <w:szCs w:val="24"/>
              </w:rPr>
              <w:t>, and Price Mitigation Measures</w:t>
            </w:r>
            <w:r>
              <w:rPr>
                <w:rFonts w:ascii="Arial" w:hAnsi="Arial" w:cs="Arial"/>
                <w:sz w:val="24"/>
                <w:szCs w:val="24"/>
              </w:rPr>
              <w:t>: If actual production is beyond the allowed deviation from the scheduled generation, scheduled generation will be used; otherwise,</w:t>
            </w:r>
            <w:r w:rsidR="00307BC5">
              <w:rPr>
                <w:rFonts w:ascii="Arial" w:hAnsi="Arial" w:cs="Arial"/>
                <w:sz w:val="24"/>
                <w:szCs w:val="24"/>
              </w:rPr>
              <w:t xml:space="preserve"> actual generation will be used</w:t>
            </w:r>
          </w:p>
        </w:tc>
      </w:tr>
      <w:tr w:rsidR="00D9177A" w14:paraId="121FA0D1" w14:textId="77777777" w:rsidTr="00D237C7">
        <w:tc>
          <w:tcPr>
            <w:tcW w:w="2515" w:type="dxa"/>
          </w:tcPr>
          <w:p w14:paraId="702E242E" w14:textId="7B24559F" w:rsidR="00D9177A" w:rsidRDefault="00D9177A" w:rsidP="00D237C7">
            <w:pPr>
              <w:rPr>
                <w:rFonts w:ascii="Arial" w:hAnsi="Arial" w:cs="Arial"/>
                <w:sz w:val="24"/>
                <w:szCs w:val="24"/>
              </w:rPr>
            </w:pPr>
            <w:r>
              <w:rPr>
                <w:rFonts w:ascii="Arial" w:hAnsi="Arial" w:cs="Arial"/>
                <w:sz w:val="24"/>
                <w:szCs w:val="24"/>
              </w:rPr>
              <w:t>Cost recovery from customers</w:t>
            </w:r>
          </w:p>
        </w:tc>
        <w:tc>
          <w:tcPr>
            <w:tcW w:w="3327" w:type="dxa"/>
          </w:tcPr>
          <w:p w14:paraId="352EF492" w14:textId="72C6E87C" w:rsidR="00D9177A" w:rsidRDefault="00E318B3" w:rsidP="00D237C7">
            <w:pPr>
              <w:rPr>
                <w:rFonts w:ascii="Arial" w:hAnsi="Arial" w:cs="Arial"/>
                <w:sz w:val="24"/>
                <w:szCs w:val="24"/>
              </w:rPr>
            </w:pPr>
            <w:r>
              <w:rPr>
                <w:rFonts w:ascii="Arial" w:hAnsi="Arial" w:cs="Arial"/>
                <w:sz w:val="24"/>
                <w:szCs w:val="24"/>
              </w:rPr>
              <w:t>Not indicated</w:t>
            </w:r>
          </w:p>
        </w:tc>
        <w:tc>
          <w:tcPr>
            <w:tcW w:w="3328" w:type="dxa"/>
          </w:tcPr>
          <w:p w14:paraId="65694241" w14:textId="052B1736" w:rsidR="00D9177A" w:rsidRDefault="00E318B3" w:rsidP="00E318B3">
            <w:pPr>
              <w:rPr>
                <w:rFonts w:ascii="Arial" w:hAnsi="Arial" w:cs="Arial"/>
                <w:sz w:val="24"/>
                <w:szCs w:val="24"/>
              </w:rPr>
            </w:pPr>
            <w:r>
              <w:rPr>
                <w:rFonts w:ascii="Arial" w:hAnsi="Arial" w:cs="Arial"/>
                <w:sz w:val="24"/>
                <w:szCs w:val="24"/>
              </w:rPr>
              <w:t xml:space="preserve">If rate impact is more than </w:t>
            </w:r>
            <w:proofErr w:type="spellStart"/>
            <w:r>
              <w:rPr>
                <w:rFonts w:ascii="Arial" w:hAnsi="Arial" w:cs="Arial"/>
                <w:sz w:val="24"/>
                <w:szCs w:val="24"/>
              </w:rPr>
              <w:t>PhP</w:t>
            </w:r>
            <w:proofErr w:type="spellEnd"/>
            <w:r>
              <w:rPr>
                <w:rFonts w:ascii="Arial" w:hAnsi="Arial" w:cs="Arial"/>
                <w:sz w:val="24"/>
                <w:szCs w:val="24"/>
              </w:rPr>
              <w:t xml:space="preserve"> 0.005 / kWh, recover from customer in the next four (4) billing periods; otherwise, recover in the next billing period</w:t>
            </w:r>
          </w:p>
        </w:tc>
      </w:tr>
      <w:tr w:rsidR="0056683D" w14:paraId="59174157" w14:textId="77777777" w:rsidTr="00D237C7">
        <w:tc>
          <w:tcPr>
            <w:tcW w:w="2515" w:type="dxa"/>
          </w:tcPr>
          <w:p w14:paraId="197457E7" w14:textId="43EEF982" w:rsidR="0056683D" w:rsidRDefault="0056683D" w:rsidP="00D237C7">
            <w:pPr>
              <w:rPr>
                <w:rFonts w:ascii="Arial" w:hAnsi="Arial" w:cs="Arial"/>
                <w:sz w:val="24"/>
                <w:szCs w:val="24"/>
              </w:rPr>
            </w:pPr>
            <w:r>
              <w:rPr>
                <w:rFonts w:ascii="Arial" w:hAnsi="Arial" w:cs="Arial"/>
                <w:sz w:val="24"/>
                <w:szCs w:val="24"/>
              </w:rPr>
              <w:t>Cost recovery from Indirect WESM Members</w:t>
            </w:r>
          </w:p>
        </w:tc>
        <w:tc>
          <w:tcPr>
            <w:tcW w:w="3327" w:type="dxa"/>
          </w:tcPr>
          <w:p w14:paraId="1F5CE56D" w14:textId="043D7A2B" w:rsidR="0056683D" w:rsidRDefault="0056683D" w:rsidP="00D237C7">
            <w:pPr>
              <w:rPr>
                <w:rFonts w:ascii="Arial" w:hAnsi="Arial" w:cs="Arial"/>
                <w:sz w:val="24"/>
                <w:szCs w:val="24"/>
              </w:rPr>
            </w:pPr>
            <w:r>
              <w:rPr>
                <w:rFonts w:ascii="Arial" w:hAnsi="Arial" w:cs="Arial"/>
                <w:sz w:val="24"/>
                <w:szCs w:val="24"/>
              </w:rPr>
              <w:t>Not indicated</w:t>
            </w:r>
          </w:p>
        </w:tc>
        <w:tc>
          <w:tcPr>
            <w:tcW w:w="3328" w:type="dxa"/>
          </w:tcPr>
          <w:p w14:paraId="49DA5C64" w14:textId="6F9A7CD4" w:rsidR="0056683D" w:rsidRDefault="0056683D" w:rsidP="00E318B3">
            <w:pPr>
              <w:rPr>
                <w:rFonts w:ascii="Arial" w:hAnsi="Arial" w:cs="Arial"/>
                <w:sz w:val="24"/>
                <w:szCs w:val="24"/>
              </w:rPr>
            </w:pPr>
            <w:r>
              <w:rPr>
                <w:rFonts w:ascii="Arial" w:hAnsi="Arial" w:cs="Arial"/>
                <w:sz w:val="24"/>
                <w:szCs w:val="24"/>
              </w:rPr>
              <w:t>Recover from current Direct WESM Member</w:t>
            </w:r>
          </w:p>
        </w:tc>
      </w:tr>
      <w:tr w:rsidR="000B4045" w14:paraId="6D534657" w14:textId="77777777" w:rsidTr="00D237C7">
        <w:tc>
          <w:tcPr>
            <w:tcW w:w="2515" w:type="dxa"/>
          </w:tcPr>
          <w:p w14:paraId="3BBB50A2" w14:textId="533FD45A" w:rsidR="000B4045" w:rsidRDefault="000B4045" w:rsidP="00D237C7">
            <w:pPr>
              <w:rPr>
                <w:rFonts w:ascii="Arial" w:hAnsi="Arial" w:cs="Arial"/>
                <w:sz w:val="24"/>
                <w:szCs w:val="24"/>
              </w:rPr>
            </w:pPr>
            <w:r>
              <w:rPr>
                <w:rFonts w:ascii="Arial" w:hAnsi="Arial" w:cs="Arial"/>
                <w:sz w:val="24"/>
                <w:szCs w:val="24"/>
              </w:rPr>
              <w:t xml:space="preserve">Hierarchy of </w:t>
            </w:r>
            <w:r w:rsidR="006F6F91">
              <w:rPr>
                <w:rFonts w:ascii="Arial" w:hAnsi="Arial" w:cs="Arial"/>
                <w:sz w:val="24"/>
                <w:szCs w:val="24"/>
              </w:rPr>
              <w:t>conditions</w:t>
            </w:r>
          </w:p>
        </w:tc>
        <w:tc>
          <w:tcPr>
            <w:tcW w:w="3327" w:type="dxa"/>
          </w:tcPr>
          <w:p w14:paraId="1C1124B4" w14:textId="53FD1BFA" w:rsidR="000B4045" w:rsidRDefault="006F6F91" w:rsidP="00D237C7">
            <w:pPr>
              <w:rPr>
                <w:rFonts w:ascii="Arial" w:hAnsi="Arial" w:cs="Arial"/>
                <w:sz w:val="24"/>
                <w:szCs w:val="24"/>
              </w:rPr>
            </w:pPr>
            <w:r>
              <w:rPr>
                <w:rFonts w:ascii="Arial" w:hAnsi="Arial" w:cs="Arial"/>
                <w:sz w:val="24"/>
                <w:szCs w:val="24"/>
              </w:rPr>
              <w:t>Not indicated</w:t>
            </w:r>
          </w:p>
        </w:tc>
        <w:tc>
          <w:tcPr>
            <w:tcW w:w="3328" w:type="dxa"/>
          </w:tcPr>
          <w:p w14:paraId="2A75B7B3" w14:textId="0DB9721D" w:rsidR="000B4045" w:rsidRDefault="006F6F91" w:rsidP="006F6F91">
            <w:pPr>
              <w:rPr>
                <w:rFonts w:ascii="Arial" w:hAnsi="Arial" w:cs="Arial"/>
                <w:sz w:val="24"/>
                <w:szCs w:val="24"/>
              </w:rPr>
            </w:pPr>
            <w:r>
              <w:rPr>
                <w:rFonts w:ascii="Arial" w:hAnsi="Arial" w:cs="Arial"/>
                <w:sz w:val="24"/>
                <w:szCs w:val="24"/>
              </w:rPr>
              <w:t xml:space="preserve">In cases when two (2) or more pricing or dispatch condition are present at the same dispatch interval, the timelines and procedures </w:t>
            </w:r>
            <w:r w:rsidR="008C079C">
              <w:rPr>
                <w:rFonts w:ascii="Arial" w:hAnsi="Arial" w:cs="Arial"/>
                <w:sz w:val="24"/>
                <w:szCs w:val="24"/>
              </w:rPr>
              <w:t xml:space="preserve">applicable </w:t>
            </w:r>
            <w:r>
              <w:rPr>
                <w:rFonts w:ascii="Arial" w:hAnsi="Arial" w:cs="Arial"/>
                <w:sz w:val="24"/>
                <w:szCs w:val="24"/>
              </w:rPr>
              <w:t xml:space="preserve">to the generator </w:t>
            </w:r>
            <w:r w:rsidR="008C079C">
              <w:rPr>
                <w:rFonts w:ascii="Arial" w:hAnsi="Arial" w:cs="Arial"/>
                <w:sz w:val="24"/>
                <w:szCs w:val="24"/>
              </w:rPr>
              <w:t>will follow the hierarchy below (from highest priority to lowest)</w:t>
            </w:r>
            <w:r>
              <w:rPr>
                <w:rFonts w:ascii="Arial" w:hAnsi="Arial" w:cs="Arial"/>
                <w:sz w:val="24"/>
                <w:szCs w:val="24"/>
              </w:rPr>
              <w:t>:</w:t>
            </w:r>
          </w:p>
          <w:p w14:paraId="03A4A20C" w14:textId="77777777" w:rsidR="006F6F91" w:rsidRDefault="006F6F91" w:rsidP="00D852D8">
            <w:pPr>
              <w:pStyle w:val="ListParagraph"/>
              <w:numPr>
                <w:ilvl w:val="0"/>
                <w:numId w:val="6"/>
              </w:numPr>
              <w:rPr>
                <w:rFonts w:ascii="Arial" w:hAnsi="Arial" w:cs="Arial"/>
                <w:sz w:val="24"/>
                <w:szCs w:val="24"/>
              </w:rPr>
            </w:pPr>
            <w:r>
              <w:rPr>
                <w:rFonts w:ascii="Arial" w:hAnsi="Arial" w:cs="Arial"/>
                <w:sz w:val="24"/>
                <w:szCs w:val="24"/>
              </w:rPr>
              <w:t>AP</w:t>
            </w:r>
          </w:p>
          <w:p w14:paraId="21683538" w14:textId="77777777" w:rsidR="006F6F91" w:rsidRDefault="006F6F91" w:rsidP="00D852D8">
            <w:pPr>
              <w:pStyle w:val="ListParagraph"/>
              <w:numPr>
                <w:ilvl w:val="0"/>
                <w:numId w:val="6"/>
              </w:numPr>
              <w:rPr>
                <w:rFonts w:ascii="Arial" w:hAnsi="Arial" w:cs="Arial"/>
                <w:sz w:val="24"/>
                <w:szCs w:val="24"/>
              </w:rPr>
            </w:pPr>
            <w:r>
              <w:rPr>
                <w:rFonts w:ascii="Arial" w:hAnsi="Arial" w:cs="Arial"/>
                <w:sz w:val="24"/>
                <w:szCs w:val="24"/>
              </w:rPr>
              <w:lastRenderedPageBreak/>
              <w:t>Other Price Mitigation Measures</w:t>
            </w:r>
          </w:p>
          <w:p w14:paraId="0ED7EC1B" w14:textId="77777777" w:rsidR="006F6F91" w:rsidRDefault="006F6F91" w:rsidP="00D852D8">
            <w:pPr>
              <w:pStyle w:val="ListParagraph"/>
              <w:numPr>
                <w:ilvl w:val="0"/>
                <w:numId w:val="6"/>
              </w:numPr>
              <w:rPr>
                <w:rFonts w:ascii="Arial" w:hAnsi="Arial" w:cs="Arial"/>
                <w:sz w:val="24"/>
                <w:szCs w:val="24"/>
              </w:rPr>
            </w:pPr>
            <w:r>
              <w:rPr>
                <w:rFonts w:ascii="Arial" w:hAnsi="Arial" w:cs="Arial"/>
                <w:sz w:val="24"/>
                <w:szCs w:val="24"/>
              </w:rPr>
              <w:t>PSM</w:t>
            </w:r>
          </w:p>
          <w:p w14:paraId="533367FE" w14:textId="77777777" w:rsidR="006F6F91" w:rsidRDefault="006F6F91" w:rsidP="00D852D8">
            <w:pPr>
              <w:pStyle w:val="ListParagraph"/>
              <w:numPr>
                <w:ilvl w:val="0"/>
                <w:numId w:val="6"/>
              </w:numPr>
              <w:rPr>
                <w:rFonts w:ascii="Arial" w:hAnsi="Arial" w:cs="Arial"/>
                <w:sz w:val="24"/>
                <w:szCs w:val="24"/>
              </w:rPr>
            </w:pPr>
            <w:r>
              <w:rPr>
                <w:rFonts w:ascii="Arial" w:hAnsi="Arial" w:cs="Arial"/>
                <w:sz w:val="24"/>
                <w:szCs w:val="24"/>
              </w:rPr>
              <w:t>MRU or MOT</w:t>
            </w:r>
          </w:p>
          <w:p w14:paraId="5A6B603F" w14:textId="77777777" w:rsidR="006F6F91" w:rsidRDefault="006F6F91" w:rsidP="006F6F91">
            <w:pPr>
              <w:rPr>
                <w:rFonts w:ascii="Arial" w:hAnsi="Arial" w:cs="Arial"/>
                <w:sz w:val="24"/>
                <w:szCs w:val="24"/>
              </w:rPr>
            </w:pPr>
          </w:p>
          <w:p w14:paraId="58B9DCAA" w14:textId="348F8059" w:rsidR="006F6F91" w:rsidRPr="006F6F91" w:rsidRDefault="006F6F91" w:rsidP="006F6F91">
            <w:pPr>
              <w:rPr>
                <w:rFonts w:ascii="Arial" w:hAnsi="Arial" w:cs="Arial"/>
                <w:sz w:val="24"/>
                <w:szCs w:val="24"/>
              </w:rPr>
            </w:pPr>
            <w:r>
              <w:rPr>
                <w:rFonts w:ascii="Arial" w:hAnsi="Arial" w:cs="Arial"/>
                <w:sz w:val="24"/>
                <w:szCs w:val="24"/>
              </w:rPr>
              <w:t>For example, if a constrained-on generator was re-dispatched during PSM using the MOT, the procedures and timelines for PSM will be applicable</w:t>
            </w:r>
            <w:r w:rsidR="008C079C">
              <w:rPr>
                <w:rFonts w:ascii="Arial" w:hAnsi="Arial" w:cs="Arial"/>
                <w:sz w:val="24"/>
                <w:szCs w:val="24"/>
              </w:rPr>
              <w:t xml:space="preserve"> and not MOT</w:t>
            </w:r>
            <w:r>
              <w:rPr>
                <w:rFonts w:ascii="Arial" w:hAnsi="Arial" w:cs="Arial"/>
                <w:sz w:val="24"/>
                <w:szCs w:val="24"/>
              </w:rPr>
              <w:t>.</w:t>
            </w:r>
          </w:p>
        </w:tc>
      </w:tr>
    </w:tbl>
    <w:p w14:paraId="78479304" w14:textId="77777777" w:rsidR="00087973" w:rsidRDefault="00087973" w:rsidP="003605A1">
      <w:pPr>
        <w:pStyle w:val="ListParagraph"/>
        <w:spacing w:after="0"/>
        <w:jc w:val="both"/>
        <w:rPr>
          <w:rFonts w:ascii="Arial" w:hAnsi="Arial" w:cs="Arial"/>
          <w:sz w:val="24"/>
          <w:szCs w:val="24"/>
        </w:rPr>
      </w:pPr>
    </w:p>
    <w:p w14:paraId="1310CDD8"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1DD65D27" w14:textId="77777777" w:rsidR="000B5CA2" w:rsidRDefault="000B5CA2" w:rsidP="006B1FD5">
      <w:pPr>
        <w:spacing w:after="0" w:line="240" w:lineRule="auto"/>
        <w:ind w:left="360"/>
        <w:jc w:val="both"/>
        <w:rPr>
          <w:rFonts w:ascii="Arial" w:hAnsi="Arial" w:cs="Arial"/>
          <w:sz w:val="24"/>
          <w:szCs w:val="24"/>
        </w:rPr>
      </w:pPr>
    </w:p>
    <w:p w14:paraId="00E4B1F5" w14:textId="40DA9D6E"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 xml:space="preserve">The proponent is the Independent Electricity Market Operator of the Philippines, Inc. IEMOP acts as the market operator of the WESM. </w:t>
      </w:r>
    </w:p>
    <w:p w14:paraId="608BAD10" w14:textId="77777777" w:rsidR="006B1FD5" w:rsidRPr="006B1FD5" w:rsidRDefault="006B1FD5" w:rsidP="006B1FD5">
      <w:pPr>
        <w:spacing w:after="0" w:line="240" w:lineRule="auto"/>
        <w:ind w:left="360"/>
        <w:jc w:val="both"/>
        <w:rPr>
          <w:rFonts w:ascii="Arial" w:hAnsi="Arial" w:cs="Arial"/>
          <w:sz w:val="24"/>
          <w:szCs w:val="24"/>
        </w:rPr>
      </w:pPr>
    </w:p>
    <w:p w14:paraId="697B2D55" w14:textId="77777777" w:rsidR="006B1FD5" w:rsidRPr="002355EE" w:rsidRDefault="006B1FD5" w:rsidP="006B1FD5">
      <w:pPr>
        <w:spacing w:after="0" w:line="240" w:lineRule="auto"/>
        <w:ind w:left="360"/>
        <w:jc w:val="both"/>
        <w:rPr>
          <w:rFonts w:ascii="Arial" w:hAnsi="Arial" w:cs="Arial"/>
          <w:sz w:val="24"/>
          <w:szCs w:val="24"/>
        </w:rPr>
      </w:pPr>
      <w:r w:rsidRPr="002355EE">
        <w:rPr>
          <w:rFonts w:ascii="Arial" w:hAnsi="Arial" w:cs="Arial"/>
          <w:sz w:val="24"/>
          <w:szCs w:val="24"/>
        </w:rPr>
        <w:t>Top Officers:</w:t>
      </w:r>
    </w:p>
    <w:p w14:paraId="3586F81C" w14:textId="77777777" w:rsidR="006B1FD5" w:rsidRPr="002355EE" w:rsidRDefault="006B1FD5" w:rsidP="006B1FD5">
      <w:pPr>
        <w:spacing w:after="0" w:line="240" w:lineRule="auto"/>
        <w:ind w:left="360"/>
        <w:jc w:val="both"/>
        <w:rPr>
          <w:rFonts w:ascii="Arial" w:hAnsi="Arial" w:cs="Arial"/>
          <w:sz w:val="24"/>
          <w:szCs w:val="24"/>
        </w:rPr>
      </w:pPr>
      <w:r w:rsidRPr="002355EE">
        <w:rPr>
          <w:rFonts w:ascii="Arial" w:hAnsi="Arial" w:cs="Arial"/>
          <w:sz w:val="24"/>
          <w:szCs w:val="24"/>
        </w:rPr>
        <w:t>Richard J. Nethercott – President and CEO</w:t>
      </w:r>
    </w:p>
    <w:p w14:paraId="15E92909" w14:textId="59053025" w:rsidR="006B1FD5" w:rsidRPr="002355EE" w:rsidRDefault="006B1FD5" w:rsidP="006B1FD5">
      <w:pPr>
        <w:spacing w:after="0" w:line="240" w:lineRule="auto"/>
        <w:ind w:left="360"/>
        <w:jc w:val="both"/>
        <w:rPr>
          <w:rFonts w:ascii="Arial" w:hAnsi="Arial" w:cs="Arial"/>
          <w:sz w:val="24"/>
          <w:szCs w:val="24"/>
        </w:rPr>
      </w:pPr>
      <w:r w:rsidRPr="002355EE">
        <w:rPr>
          <w:rFonts w:ascii="Arial" w:hAnsi="Arial" w:cs="Arial"/>
          <w:sz w:val="24"/>
          <w:szCs w:val="24"/>
        </w:rPr>
        <w:t xml:space="preserve">Robinson P. Descanzo – Chief Operating Officer </w:t>
      </w:r>
    </w:p>
    <w:p w14:paraId="2CD7F019" w14:textId="7F5B9B7C" w:rsidR="006B1FD5" w:rsidRPr="002355EE" w:rsidRDefault="006B1FD5" w:rsidP="006B1FD5">
      <w:pPr>
        <w:spacing w:after="0" w:line="240" w:lineRule="auto"/>
        <w:ind w:left="360"/>
        <w:jc w:val="both"/>
        <w:rPr>
          <w:rFonts w:ascii="Arial" w:hAnsi="Arial" w:cs="Arial"/>
          <w:sz w:val="24"/>
          <w:szCs w:val="24"/>
        </w:rPr>
      </w:pPr>
      <w:r w:rsidRPr="002355EE">
        <w:rPr>
          <w:rFonts w:ascii="Arial" w:hAnsi="Arial" w:cs="Arial"/>
          <w:sz w:val="24"/>
          <w:szCs w:val="24"/>
        </w:rPr>
        <w:t xml:space="preserve">Arthur P. </w:t>
      </w:r>
      <w:proofErr w:type="spellStart"/>
      <w:r w:rsidRPr="002355EE">
        <w:rPr>
          <w:rFonts w:ascii="Arial" w:hAnsi="Arial" w:cs="Arial"/>
          <w:sz w:val="24"/>
          <w:szCs w:val="24"/>
        </w:rPr>
        <w:t>Pintado</w:t>
      </w:r>
      <w:proofErr w:type="spellEnd"/>
      <w:r w:rsidRPr="002355EE">
        <w:rPr>
          <w:rFonts w:ascii="Arial" w:hAnsi="Arial" w:cs="Arial"/>
          <w:sz w:val="24"/>
          <w:szCs w:val="24"/>
        </w:rPr>
        <w:t xml:space="preserve"> – </w:t>
      </w:r>
      <w:r w:rsidR="00FB2389" w:rsidRPr="002355EE">
        <w:rPr>
          <w:rFonts w:ascii="Helvetica" w:hAnsi="Helvetica" w:cs="Helvetica"/>
          <w:sz w:val="24"/>
          <w:szCs w:val="24"/>
        </w:rPr>
        <w:t>Internal Audit Head</w:t>
      </w:r>
    </w:p>
    <w:p w14:paraId="7322C0E7" w14:textId="50247FD2" w:rsidR="006B1FD5" w:rsidRPr="002355EE" w:rsidRDefault="006B1FD5" w:rsidP="006B1FD5">
      <w:pPr>
        <w:spacing w:after="0" w:line="240" w:lineRule="auto"/>
        <w:ind w:left="360"/>
        <w:jc w:val="both"/>
        <w:rPr>
          <w:rFonts w:ascii="Arial" w:hAnsi="Arial" w:cs="Arial"/>
          <w:sz w:val="24"/>
          <w:szCs w:val="24"/>
        </w:rPr>
      </w:pPr>
      <w:r w:rsidRPr="002355EE">
        <w:rPr>
          <w:rFonts w:ascii="Arial" w:hAnsi="Arial" w:cs="Arial"/>
          <w:sz w:val="24"/>
          <w:szCs w:val="24"/>
        </w:rPr>
        <w:t xml:space="preserve">Rachel Angela P. Anosan – </w:t>
      </w:r>
      <w:r w:rsidR="00FB2389" w:rsidRPr="002355EE">
        <w:rPr>
          <w:rFonts w:ascii="Arial" w:hAnsi="Arial" w:cs="Arial"/>
          <w:sz w:val="24"/>
          <w:szCs w:val="24"/>
        </w:rPr>
        <w:t xml:space="preserve">Chief Legal Officer </w:t>
      </w:r>
    </w:p>
    <w:p w14:paraId="174F453F" w14:textId="259CA5C8" w:rsidR="006B1FD5" w:rsidRPr="002355EE" w:rsidRDefault="006B1FD5" w:rsidP="006B1FD5">
      <w:pPr>
        <w:spacing w:after="0" w:line="240" w:lineRule="auto"/>
        <w:ind w:left="360"/>
        <w:jc w:val="both"/>
        <w:rPr>
          <w:rFonts w:ascii="Arial" w:hAnsi="Arial" w:cs="Arial"/>
          <w:sz w:val="24"/>
          <w:szCs w:val="24"/>
        </w:rPr>
      </w:pPr>
      <w:r w:rsidRPr="002355EE">
        <w:rPr>
          <w:rFonts w:ascii="Arial" w:hAnsi="Arial" w:cs="Arial"/>
          <w:sz w:val="24"/>
          <w:szCs w:val="24"/>
        </w:rPr>
        <w:t xml:space="preserve">Isidro E. Cacho, Jr. – </w:t>
      </w:r>
      <w:r w:rsidR="00FB2389" w:rsidRPr="002355EE">
        <w:rPr>
          <w:rFonts w:ascii="Arial" w:hAnsi="Arial" w:cs="Arial"/>
          <w:sz w:val="24"/>
          <w:szCs w:val="24"/>
        </w:rPr>
        <w:t>Head of</w:t>
      </w:r>
      <w:r w:rsidR="005E0C7F" w:rsidRPr="002355EE">
        <w:rPr>
          <w:rFonts w:ascii="Arial" w:hAnsi="Arial" w:cs="Arial"/>
          <w:sz w:val="24"/>
          <w:szCs w:val="24"/>
        </w:rPr>
        <w:t xml:space="preserve"> </w:t>
      </w:r>
      <w:r w:rsidRPr="002355EE">
        <w:rPr>
          <w:rFonts w:ascii="Arial" w:hAnsi="Arial" w:cs="Arial"/>
          <w:sz w:val="24"/>
          <w:szCs w:val="24"/>
        </w:rPr>
        <w:t>Corporate Strategy and Communications</w:t>
      </w:r>
      <w:r w:rsidR="00FB2389" w:rsidRPr="002355EE">
        <w:rPr>
          <w:rFonts w:ascii="Arial" w:hAnsi="Arial" w:cs="Arial"/>
          <w:sz w:val="24"/>
          <w:szCs w:val="24"/>
        </w:rPr>
        <w:t xml:space="preserve"> Department</w:t>
      </w:r>
    </w:p>
    <w:p w14:paraId="572047F2" w14:textId="34444427" w:rsidR="00797776" w:rsidRPr="002355EE" w:rsidRDefault="006B1FD5" w:rsidP="006B1FD5">
      <w:pPr>
        <w:spacing w:after="0" w:line="240" w:lineRule="auto"/>
        <w:ind w:left="360"/>
        <w:jc w:val="both"/>
        <w:rPr>
          <w:rFonts w:ascii="Arial" w:hAnsi="Arial" w:cs="Arial"/>
          <w:i/>
          <w:sz w:val="24"/>
          <w:szCs w:val="24"/>
        </w:rPr>
      </w:pPr>
      <w:r w:rsidRPr="002355EE">
        <w:rPr>
          <w:rFonts w:ascii="Arial" w:hAnsi="Arial" w:cs="Arial"/>
          <w:sz w:val="24"/>
          <w:szCs w:val="24"/>
        </w:rPr>
        <w:t xml:space="preserve">Salvador D. </w:t>
      </w:r>
      <w:proofErr w:type="spellStart"/>
      <w:r w:rsidRPr="002355EE">
        <w:rPr>
          <w:rFonts w:ascii="Arial" w:hAnsi="Arial" w:cs="Arial"/>
          <w:sz w:val="24"/>
          <w:szCs w:val="24"/>
        </w:rPr>
        <w:t>Subaran</w:t>
      </w:r>
      <w:proofErr w:type="spellEnd"/>
      <w:r w:rsidRPr="002355EE">
        <w:rPr>
          <w:rFonts w:ascii="Arial" w:hAnsi="Arial" w:cs="Arial"/>
          <w:sz w:val="24"/>
          <w:szCs w:val="24"/>
        </w:rPr>
        <w:t xml:space="preserve"> – </w:t>
      </w:r>
      <w:r w:rsidR="00FB2389" w:rsidRPr="002355EE">
        <w:rPr>
          <w:rFonts w:ascii="Arial" w:hAnsi="Arial" w:cs="Arial"/>
          <w:sz w:val="24"/>
          <w:szCs w:val="24"/>
        </w:rPr>
        <w:t>Head of</w:t>
      </w:r>
      <w:r w:rsidR="005E0C7F" w:rsidRPr="002355EE">
        <w:rPr>
          <w:rFonts w:ascii="Arial" w:hAnsi="Arial" w:cs="Arial"/>
          <w:sz w:val="24"/>
          <w:szCs w:val="24"/>
        </w:rPr>
        <w:t xml:space="preserve"> </w:t>
      </w:r>
      <w:r w:rsidRPr="002355EE">
        <w:rPr>
          <w:rFonts w:ascii="Arial" w:hAnsi="Arial" w:cs="Arial"/>
          <w:sz w:val="24"/>
          <w:szCs w:val="24"/>
        </w:rPr>
        <w:t>Information Systems and Technology</w:t>
      </w:r>
      <w:r w:rsidR="00FB2389" w:rsidRPr="002355EE">
        <w:rPr>
          <w:rFonts w:ascii="Arial" w:hAnsi="Arial" w:cs="Arial"/>
          <w:sz w:val="24"/>
          <w:szCs w:val="24"/>
        </w:rPr>
        <w:t xml:space="preserve"> Department</w:t>
      </w:r>
    </w:p>
    <w:p w14:paraId="0C74E263" w14:textId="77777777" w:rsidR="00797776" w:rsidRPr="00C11019" w:rsidRDefault="00797776" w:rsidP="00797776">
      <w:pPr>
        <w:ind w:left="360"/>
        <w:jc w:val="both"/>
        <w:rPr>
          <w:rFonts w:ascii="Arial" w:hAnsi="Arial" w:cs="Arial"/>
          <w:i/>
          <w:sz w:val="24"/>
          <w:szCs w:val="24"/>
        </w:rPr>
      </w:pPr>
    </w:p>
    <w:p w14:paraId="7B1DB0C6" w14:textId="0BA5CD1B" w:rsidR="00797776" w:rsidRPr="000B5CA2"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72BA4911" w14:textId="77777777" w:rsidR="000B5CA2" w:rsidRPr="00C11019" w:rsidRDefault="000B5CA2" w:rsidP="000B5CA2">
      <w:pPr>
        <w:spacing w:after="0" w:line="240" w:lineRule="auto"/>
        <w:ind w:left="284"/>
        <w:rPr>
          <w:rFonts w:ascii="Arial" w:hAnsi="Arial" w:cs="Arial"/>
          <w:sz w:val="24"/>
          <w:szCs w:val="24"/>
        </w:rPr>
      </w:pPr>
    </w:p>
    <w:p w14:paraId="7D0516E2" w14:textId="3ECFD21D" w:rsidR="000B5CA2" w:rsidRPr="000B5CA2" w:rsidRDefault="00E32FDB" w:rsidP="00E32FDB">
      <w:pPr>
        <w:pStyle w:val="ListParagraph"/>
        <w:spacing w:after="0" w:line="240" w:lineRule="auto"/>
        <w:ind w:left="360"/>
        <w:jc w:val="both"/>
        <w:rPr>
          <w:rFonts w:ascii="Arial" w:hAnsi="Arial" w:cs="Arial"/>
          <w:sz w:val="24"/>
          <w:szCs w:val="24"/>
        </w:rPr>
      </w:pPr>
      <w:r w:rsidRPr="000B5CA2">
        <w:rPr>
          <w:rFonts w:ascii="Arial" w:hAnsi="Arial" w:cs="Arial"/>
          <w:sz w:val="24"/>
          <w:szCs w:val="24"/>
        </w:rPr>
        <w:t>The amendments to the WESM Manual</w:t>
      </w:r>
      <w:r>
        <w:rPr>
          <w:rFonts w:ascii="Arial" w:hAnsi="Arial" w:cs="Arial"/>
          <w:sz w:val="24"/>
          <w:szCs w:val="24"/>
        </w:rPr>
        <w:t xml:space="preserve"> on Billing and Settlement </w:t>
      </w:r>
      <w:r w:rsidRPr="000B5CA2">
        <w:rPr>
          <w:rFonts w:ascii="Arial" w:hAnsi="Arial" w:cs="Arial"/>
          <w:sz w:val="24"/>
          <w:szCs w:val="24"/>
        </w:rPr>
        <w:t xml:space="preserve">are proposed to </w:t>
      </w:r>
      <w:r>
        <w:rPr>
          <w:rFonts w:ascii="Arial" w:hAnsi="Arial" w:cs="Arial"/>
          <w:sz w:val="24"/>
          <w:szCs w:val="24"/>
        </w:rPr>
        <w:t xml:space="preserve">align the procedures for additional compensation with the directives provided under the </w:t>
      </w:r>
      <w:r w:rsidR="00A41687">
        <w:rPr>
          <w:rFonts w:ascii="Arial" w:hAnsi="Arial" w:cs="Arial"/>
          <w:sz w:val="24"/>
          <w:szCs w:val="24"/>
        </w:rPr>
        <w:t>ERC</w:t>
      </w:r>
      <w:r>
        <w:rPr>
          <w:rFonts w:ascii="Arial" w:hAnsi="Arial" w:cs="Arial"/>
          <w:sz w:val="24"/>
          <w:szCs w:val="24"/>
        </w:rPr>
        <w:t xml:space="preserve"> decision on Case No. 2017-042RC. It is recommended that the proposed amendments be adopted.</w:t>
      </w:r>
    </w:p>
    <w:p w14:paraId="31838D51" w14:textId="112F2ADD" w:rsidR="001D7CCA" w:rsidRPr="00C11019" w:rsidRDefault="001D7CCA" w:rsidP="00797776">
      <w:pPr>
        <w:ind w:left="360"/>
        <w:jc w:val="both"/>
        <w:rPr>
          <w:rFonts w:ascii="Arial" w:hAnsi="Arial" w:cs="Arial"/>
          <w:sz w:val="24"/>
          <w:szCs w:val="24"/>
        </w:rPr>
      </w:pPr>
    </w:p>
    <w:p w14:paraId="6ABEF4A1" w14:textId="77777777"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4C4FBEF5" w14:textId="77777777" w:rsidR="00CB6D8F" w:rsidRPr="00CB6D8F" w:rsidRDefault="00CB6D8F" w:rsidP="00CB6D8F">
      <w:pPr>
        <w:pStyle w:val="ListParagraph"/>
        <w:jc w:val="both"/>
      </w:pPr>
    </w:p>
    <w:p w14:paraId="0E9ADA63" w14:textId="0112E109" w:rsidR="00E32FDB" w:rsidRPr="00E32FDB" w:rsidRDefault="00432864" w:rsidP="00D852D8">
      <w:pPr>
        <w:pStyle w:val="ListParagraph"/>
        <w:numPr>
          <w:ilvl w:val="0"/>
          <w:numId w:val="3"/>
        </w:numPr>
        <w:jc w:val="both"/>
      </w:pPr>
      <w:r>
        <w:rPr>
          <w:rFonts w:ascii="Arial" w:hAnsi="Arial" w:cs="Arial"/>
          <w:sz w:val="24"/>
          <w:szCs w:val="24"/>
        </w:rPr>
        <w:t xml:space="preserve">WESM Manual on </w:t>
      </w:r>
      <w:r w:rsidR="00E32FDB">
        <w:rPr>
          <w:rFonts w:ascii="Arial" w:hAnsi="Arial" w:cs="Arial"/>
          <w:sz w:val="24"/>
          <w:szCs w:val="24"/>
        </w:rPr>
        <w:t>Billing and Settlement Issue 6.1</w:t>
      </w:r>
    </w:p>
    <w:p w14:paraId="59C1E35B" w14:textId="26A6022C" w:rsidR="00A41E8C" w:rsidRDefault="00E32FDB" w:rsidP="00A41E8C">
      <w:pPr>
        <w:pStyle w:val="ListParagraph"/>
        <w:numPr>
          <w:ilvl w:val="0"/>
          <w:numId w:val="3"/>
        </w:numPr>
        <w:jc w:val="both"/>
        <w:rPr>
          <w:rFonts w:ascii="Arial" w:hAnsi="Arial" w:cs="Arial"/>
          <w:sz w:val="24"/>
          <w:szCs w:val="24"/>
        </w:rPr>
        <w:sectPr w:rsidR="00A41E8C" w:rsidSect="004A41C3">
          <w:footerReference w:type="default" r:id="rId14"/>
          <w:pgSz w:w="12240" w:h="15840" w:code="1"/>
          <w:pgMar w:top="2880" w:right="1440" w:bottom="1440" w:left="1440" w:header="720" w:footer="720" w:gutter="0"/>
          <w:pgNumType w:start="1"/>
          <w:cols w:space="720"/>
          <w:docGrid w:linePitch="360"/>
        </w:sectPr>
      </w:pPr>
      <w:r>
        <w:rPr>
          <w:rFonts w:ascii="Arial" w:hAnsi="Arial" w:cs="Arial"/>
          <w:sz w:val="24"/>
          <w:szCs w:val="24"/>
        </w:rPr>
        <w:t>ERC</w:t>
      </w:r>
      <w:r w:rsidR="00A41E8C">
        <w:rPr>
          <w:rFonts w:ascii="Arial" w:hAnsi="Arial" w:cs="Arial"/>
          <w:sz w:val="24"/>
          <w:szCs w:val="24"/>
        </w:rPr>
        <w:t xml:space="preserve"> Decision on Case No. 2017-042R</w:t>
      </w:r>
    </w:p>
    <w:p w14:paraId="604ED028" w14:textId="1199F111" w:rsidR="00D73B29" w:rsidRPr="00B93846" w:rsidRDefault="00B93846" w:rsidP="00A41E8C">
      <w:pPr>
        <w:jc w:val="both"/>
      </w:pPr>
      <w:r w:rsidRPr="00A41E8C">
        <w:rPr>
          <w:rFonts w:ascii="Arial" w:hAnsi="Arial" w:cs="Arial"/>
          <w:sz w:val="24"/>
          <w:szCs w:val="24"/>
        </w:rPr>
        <w:lastRenderedPageBreak/>
        <w:t xml:space="preserve"> </w:t>
      </w:r>
    </w:p>
    <w:p w14:paraId="1547EBFB" w14:textId="77777777" w:rsidR="00A41E8C" w:rsidRPr="00A41E8C" w:rsidRDefault="00A41E8C" w:rsidP="00A41E8C">
      <w:pPr>
        <w:numPr>
          <w:ilvl w:val="0"/>
          <w:numId w:val="1"/>
        </w:numPr>
        <w:tabs>
          <w:tab w:val="clear" w:pos="180"/>
        </w:tabs>
        <w:spacing w:after="0" w:line="240" w:lineRule="auto"/>
        <w:ind w:left="357" w:hanging="357"/>
        <w:rPr>
          <w:rFonts w:ascii="Arial" w:hAnsi="Arial" w:cs="Arial"/>
          <w:b/>
          <w:sz w:val="24"/>
        </w:rPr>
      </w:pPr>
      <w:r w:rsidRPr="00A41E8C">
        <w:rPr>
          <w:rFonts w:ascii="Arial" w:hAnsi="Arial" w:cs="Arial"/>
          <w:b/>
          <w:sz w:val="24"/>
        </w:rPr>
        <w:t>Proponent's Information (for the Party Submitting the Comments)</w:t>
      </w:r>
    </w:p>
    <w:p w14:paraId="0334B86E" w14:textId="77777777" w:rsidR="00A41E8C" w:rsidRPr="003E5463" w:rsidRDefault="00A41E8C" w:rsidP="00A41E8C">
      <w:pPr>
        <w:ind w:left="720"/>
        <w:jc w:val="both"/>
        <w:rPr>
          <w:rFonts w:ascii="Helvetica" w:hAnsi="Helvetica" w:cs="Helveti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660"/>
      </w:tblGrid>
      <w:tr w:rsidR="00A41E8C" w:rsidRPr="007523D5" w14:paraId="1D999D25" w14:textId="77777777" w:rsidTr="00A41E8C">
        <w:trPr>
          <w:trHeight w:val="576"/>
        </w:trPr>
        <w:tc>
          <w:tcPr>
            <w:tcW w:w="2088" w:type="dxa"/>
            <w:vAlign w:val="center"/>
          </w:tcPr>
          <w:p w14:paraId="189408F0" w14:textId="77777777" w:rsidR="00A41E8C" w:rsidRPr="007523D5" w:rsidRDefault="00A41E8C" w:rsidP="00A41E8C">
            <w:pPr>
              <w:spacing w:after="0"/>
              <w:rPr>
                <w:rFonts w:ascii="Arial" w:hAnsi="Arial" w:cs="Arial"/>
                <w:sz w:val="24"/>
              </w:rPr>
            </w:pPr>
            <w:permStart w:id="2057306388" w:edGrp="everyone" w:colFirst="1" w:colLast="1"/>
            <w:r w:rsidRPr="007523D5">
              <w:rPr>
                <w:rFonts w:ascii="Arial" w:hAnsi="Arial" w:cs="Arial"/>
                <w:sz w:val="24"/>
              </w:rPr>
              <w:t>Name</w:t>
            </w:r>
          </w:p>
        </w:tc>
        <w:tc>
          <w:tcPr>
            <w:tcW w:w="6660" w:type="dxa"/>
            <w:vAlign w:val="center"/>
          </w:tcPr>
          <w:p w14:paraId="459C70A1" w14:textId="59A75EB9" w:rsidR="00A41E8C" w:rsidRPr="007523D5" w:rsidRDefault="00A41E8C" w:rsidP="00A41E8C">
            <w:pPr>
              <w:spacing w:after="0"/>
              <w:rPr>
                <w:rFonts w:ascii="Arial" w:hAnsi="Arial" w:cs="Arial"/>
                <w:b/>
                <w:sz w:val="24"/>
              </w:rPr>
            </w:pPr>
          </w:p>
        </w:tc>
      </w:tr>
      <w:tr w:rsidR="00A41E8C" w:rsidRPr="007523D5" w14:paraId="58C046A8" w14:textId="77777777" w:rsidTr="00A41E8C">
        <w:trPr>
          <w:trHeight w:val="576"/>
        </w:trPr>
        <w:tc>
          <w:tcPr>
            <w:tcW w:w="2088" w:type="dxa"/>
            <w:vAlign w:val="center"/>
          </w:tcPr>
          <w:p w14:paraId="292E57F4" w14:textId="77777777" w:rsidR="00A41E8C" w:rsidRPr="007523D5" w:rsidRDefault="00A41E8C" w:rsidP="00A41E8C">
            <w:pPr>
              <w:spacing w:after="0"/>
              <w:rPr>
                <w:rFonts w:ascii="Arial" w:hAnsi="Arial" w:cs="Arial"/>
                <w:sz w:val="24"/>
              </w:rPr>
            </w:pPr>
            <w:permStart w:id="1373181057" w:edGrp="everyone" w:colFirst="1" w:colLast="1"/>
            <w:permEnd w:id="2057306388"/>
            <w:r w:rsidRPr="007523D5">
              <w:rPr>
                <w:rFonts w:ascii="Arial" w:hAnsi="Arial" w:cs="Arial"/>
                <w:sz w:val="24"/>
              </w:rPr>
              <w:t xml:space="preserve">Designation         </w:t>
            </w:r>
          </w:p>
        </w:tc>
        <w:tc>
          <w:tcPr>
            <w:tcW w:w="6660" w:type="dxa"/>
            <w:vAlign w:val="center"/>
          </w:tcPr>
          <w:p w14:paraId="447507FD" w14:textId="680FF49B" w:rsidR="00A41E8C" w:rsidRPr="007523D5" w:rsidRDefault="00A41E8C" w:rsidP="00A41E8C">
            <w:pPr>
              <w:spacing w:after="0"/>
              <w:rPr>
                <w:rFonts w:ascii="Arial" w:hAnsi="Arial" w:cs="Arial"/>
                <w:sz w:val="24"/>
              </w:rPr>
            </w:pPr>
          </w:p>
        </w:tc>
      </w:tr>
      <w:tr w:rsidR="00A41E8C" w:rsidRPr="007523D5" w14:paraId="6128FD98" w14:textId="77777777" w:rsidTr="00A41E8C">
        <w:trPr>
          <w:trHeight w:val="576"/>
        </w:trPr>
        <w:tc>
          <w:tcPr>
            <w:tcW w:w="2088" w:type="dxa"/>
            <w:vAlign w:val="center"/>
          </w:tcPr>
          <w:p w14:paraId="63637B63" w14:textId="77777777" w:rsidR="00A41E8C" w:rsidRPr="007523D5" w:rsidRDefault="00A41E8C" w:rsidP="00A41E8C">
            <w:pPr>
              <w:spacing w:after="0"/>
              <w:rPr>
                <w:rFonts w:ascii="Arial" w:hAnsi="Arial" w:cs="Arial"/>
                <w:sz w:val="24"/>
              </w:rPr>
            </w:pPr>
            <w:permStart w:id="1934571399" w:edGrp="everyone" w:colFirst="1" w:colLast="1"/>
            <w:permEnd w:id="1373181057"/>
            <w:r w:rsidRPr="007523D5">
              <w:rPr>
                <w:rFonts w:ascii="Arial" w:hAnsi="Arial" w:cs="Arial"/>
                <w:sz w:val="24"/>
              </w:rPr>
              <w:t xml:space="preserve">Company              </w:t>
            </w:r>
          </w:p>
        </w:tc>
        <w:tc>
          <w:tcPr>
            <w:tcW w:w="6660" w:type="dxa"/>
            <w:vAlign w:val="center"/>
          </w:tcPr>
          <w:p w14:paraId="5382EF73" w14:textId="38495634" w:rsidR="00A41E8C" w:rsidRPr="007523D5" w:rsidRDefault="00A41E8C" w:rsidP="00A41E8C">
            <w:pPr>
              <w:spacing w:after="0"/>
              <w:rPr>
                <w:rFonts w:ascii="Arial" w:hAnsi="Arial" w:cs="Arial"/>
                <w:sz w:val="24"/>
              </w:rPr>
            </w:pPr>
          </w:p>
        </w:tc>
      </w:tr>
      <w:tr w:rsidR="00A41E8C" w:rsidRPr="007523D5" w14:paraId="5B0038E1" w14:textId="77777777" w:rsidTr="00A41E8C">
        <w:trPr>
          <w:trHeight w:val="576"/>
        </w:trPr>
        <w:tc>
          <w:tcPr>
            <w:tcW w:w="2088" w:type="dxa"/>
            <w:vAlign w:val="center"/>
          </w:tcPr>
          <w:p w14:paraId="7C95A2DB" w14:textId="77777777" w:rsidR="00A41E8C" w:rsidRPr="007523D5" w:rsidRDefault="00A41E8C" w:rsidP="00A41E8C">
            <w:pPr>
              <w:spacing w:after="0"/>
              <w:rPr>
                <w:rFonts w:ascii="Arial" w:hAnsi="Arial" w:cs="Arial"/>
                <w:sz w:val="24"/>
              </w:rPr>
            </w:pPr>
            <w:permStart w:id="1025077907" w:edGrp="everyone" w:colFirst="1" w:colLast="1"/>
            <w:permEnd w:id="1934571399"/>
            <w:r w:rsidRPr="007523D5">
              <w:rPr>
                <w:rFonts w:ascii="Arial" w:hAnsi="Arial" w:cs="Arial"/>
                <w:sz w:val="24"/>
              </w:rPr>
              <w:t xml:space="preserve">Company Address               </w:t>
            </w:r>
          </w:p>
        </w:tc>
        <w:tc>
          <w:tcPr>
            <w:tcW w:w="6660" w:type="dxa"/>
            <w:vAlign w:val="center"/>
          </w:tcPr>
          <w:p w14:paraId="6F66EF88" w14:textId="67195E77" w:rsidR="00A41E8C" w:rsidRPr="007523D5" w:rsidRDefault="00A41E8C" w:rsidP="00A41E8C">
            <w:pPr>
              <w:spacing w:after="0"/>
              <w:rPr>
                <w:rFonts w:ascii="Arial" w:hAnsi="Arial" w:cs="Arial"/>
                <w:sz w:val="24"/>
              </w:rPr>
            </w:pPr>
          </w:p>
        </w:tc>
      </w:tr>
      <w:tr w:rsidR="00A41E8C" w:rsidRPr="007523D5" w14:paraId="7BF9FA16" w14:textId="77777777" w:rsidTr="00A41E8C">
        <w:trPr>
          <w:trHeight w:val="576"/>
        </w:trPr>
        <w:tc>
          <w:tcPr>
            <w:tcW w:w="2088" w:type="dxa"/>
            <w:vAlign w:val="center"/>
          </w:tcPr>
          <w:p w14:paraId="3292EEF9" w14:textId="77777777" w:rsidR="00A41E8C" w:rsidRPr="007523D5" w:rsidRDefault="00A41E8C" w:rsidP="00A41E8C">
            <w:pPr>
              <w:spacing w:after="0"/>
              <w:rPr>
                <w:rFonts w:ascii="Arial" w:hAnsi="Arial" w:cs="Arial"/>
                <w:sz w:val="24"/>
              </w:rPr>
            </w:pPr>
            <w:permStart w:id="605763704" w:edGrp="everyone" w:colFirst="1" w:colLast="1"/>
            <w:permEnd w:id="1025077907"/>
          </w:p>
        </w:tc>
        <w:tc>
          <w:tcPr>
            <w:tcW w:w="6660" w:type="dxa"/>
            <w:vAlign w:val="center"/>
          </w:tcPr>
          <w:p w14:paraId="2ED9FE35" w14:textId="30FB18EF" w:rsidR="00A41E8C" w:rsidRPr="007523D5" w:rsidRDefault="00A41E8C" w:rsidP="00A41E8C">
            <w:pPr>
              <w:spacing w:after="0"/>
              <w:rPr>
                <w:rFonts w:ascii="Arial" w:hAnsi="Arial" w:cs="Arial"/>
                <w:sz w:val="24"/>
              </w:rPr>
            </w:pPr>
          </w:p>
        </w:tc>
      </w:tr>
      <w:tr w:rsidR="00A41E8C" w:rsidRPr="007523D5" w14:paraId="5EC10EE6" w14:textId="77777777" w:rsidTr="00A41E8C">
        <w:trPr>
          <w:trHeight w:val="576"/>
        </w:trPr>
        <w:tc>
          <w:tcPr>
            <w:tcW w:w="2088" w:type="dxa"/>
            <w:vAlign w:val="center"/>
          </w:tcPr>
          <w:p w14:paraId="3FFC1F18" w14:textId="77777777" w:rsidR="00A41E8C" w:rsidRPr="007523D5" w:rsidRDefault="00A41E8C" w:rsidP="00A41E8C">
            <w:pPr>
              <w:spacing w:after="0"/>
              <w:rPr>
                <w:rFonts w:ascii="Arial" w:hAnsi="Arial" w:cs="Arial"/>
                <w:sz w:val="24"/>
              </w:rPr>
            </w:pPr>
            <w:permStart w:id="1915903992" w:edGrp="everyone" w:colFirst="1" w:colLast="1"/>
            <w:permEnd w:id="605763704"/>
          </w:p>
        </w:tc>
        <w:tc>
          <w:tcPr>
            <w:tcW w:w="6660" w:type="dxa"/>
            <w:vAlign w:val="center"/>
          </w:tcPr>
          <w:p w14:paraId="61B102B0" w14:textId="6B4A8C77" w:rsidR="00A41E8C" w:rsidRPr="007523D5" w:rsidRDefault="00A41E8C" w:rsidP="00A41E8C">
            <w:pPr>
              <w:spacing w:after="0"/>
              <w:rPr>
                <w:rFonts w:ascii="Arial" w:hAnsi="Arial" w:cs="Arial"/>
                <w:sz w:val="24"/>
              </w:rPr>
            </w:pPr>
          </w:p>
        </w:tc>
      </w:tr>
      <w:tr w:rsidR="00A41E8C" w:rsidRPr="007523D5" w14:paraId="01C0F0BE" w14:textId="77777777" w:rsidTr="00A41E8C">
        <w:trPr>
          <w:trHeight w:val="576"/>
        </w:trPr>
        <w:tc>
          <w:tcPr>
            <w:tcW w:w="2088" w:type="dxa"/>
            <w:vAlign w:val="center"/>
          </w:tcPr>
          <w:p w14:paraId="2F657C26" w14:textId="77777777" w:rsidR="00A41E8C" w:rsidRPr="007523D5" w:rsidRDefault="00A41E8C" w:rsidP="00A41E8C">
            <w:pPr>
              <w:spacing w:after="0"/>
              <w:rPr>
                <w:rFonts w:ascii="Arial" w:hAnsi="Arial" w:cs="Arial"/>
                <w:sz w:val="24"/>
              </w:rPr>
            </w:pPr>
            <w:permStart w:id="931015210" w:edGrp="everyone" w:colFirst="1" w:colLast="1"/>
            <w:permEnd w:id="1915903992"/>
            <w:r w:rsidRPr="007523D5">
              <w:rPr>
                <w:rFonts w:ascii="Arial" w:hAnsi="Arial" w:cs="Arial"/>
                <w:sz w:val="24"/>
              </w:rPr>
              <w:t xml:space="preserve">Telephone No.                      </w:t>
            </w:r>
          </w:p>
        </w:tc>
        <w:tc>
          <w:tcPr>
            <w:tcW w:w="6660" w:type="dxa"/>
            <w:vAlign w:val="center"/>
          </w:tcPr>
          <w:p w14:paraId="5953DFE3" w14:textId="1E75173B" w:rsidR="00A41E8C" w:rsidRPr="007523D5" w:rsidRDefault="00A41E8C" w:rsidP="00A41E8C">
            <w:pPr>
              <w:spacing w:after="0"/>
              <w:rPr>
                <w:rFonts w:ascii="Arial" w:hAnsi="Arial" w:cs="Arial"/>
                <w:sz w:val="24"/>
              </w:rPr>
            </w:pPr>
          </w:p>
        </w:tc>
      </w:tr>
      <w:tr w:rsidR="00A41E8C" w:rsidRPr="007523D5" w14:paraId="231267C4" w14:textId="77777777" w:rsidTr="00A41E8C">
        <w:trPr>
          <w:trHeight w:val="576"/>
        </w:trPr>
        <w:tc>
          <w:tcPr>
            <w:tcW w:w="2088" w:type="dxa"/>
            <w:vAlign w:val="center"/>
          </w:tcPr>
          <w:p w14:paraId="61E0645D" w14:textId="77777777" w:rsidR="00A41E8C" w:rsidRPr="007523D5" w:rsidRDefault="00A41E8C" w:rsidP="00A41E8C">
            <w:pPr>
              <w:spacing w:after="0"/>
              <w:rPr>
                <w:rFonts w:ascii="Arial" w:hAnsi="Arial" w:cs="Arial"/>
                <w:sz w:val="24"/>
              </w:rPr>
            </w:pPr>
            <w:permStart w:id="913383260" w:edGrp="everyone" w:colFirst="1" w:colLast="1"/>
            <w:permEnd w:id="931015210"/>
            <w:r w:rsidRPr="007523D5">
              <w:rPr>
                <w:rFonts w:ascii="Arial" w:hAnsi="Arial" w:cs="Arial"/>
                <w:sz w:val="24"/>
              </w:rPr>
              <w:t>Fax. No.</w:t>
            </w:r>
          </w:p>
        </w:tc>
        <w:tc>
          <w:tcPr>
            <w:tcW w:w="6660" w:type="dxa"/>
            <w:vAlign w:val="center"/>
          </w:tcPr>
          <w:p w14:paraId="11A932E6" w14:textId="63FF9BB6" w:rsidR="00A41E8C" w:rsidRPr="007523D5" w:rsidRDefault="00A41E8C" w:rsidP="00A41E8C">
            <w:pPr>
              <w:spacing w:after="0"/>
              <w:rPr>
                <w:rFonts w:ascii="Arial" w:hAnsi="Arial" w:cs="Arial"/>
                <w:sz w:val="24"/>
              </w:rPr>
            </w:pPr>
          </w:p>
        </w:tc>
      </w:tr>
      <w:tr w:rsidR="00A41E8C" w:rsidRPr="007523D5" w14:paraId="0094447B" w14:textId="77777777" w:rsidTr="00A41E8C">
        <w:trPr>
          <w:trHeight w:val="576"/>
        </w:trPr>
        <w:tc>
          <w:tcPr>
            <w:tcW w:w="2088" w:type="dxa"/>
            <w:vAlign w:val="center"/>
          </w:tcPr>
          <w:p w14:paraId="14238540" w14:textId="77777777" w:rsidR="00A41E8C" w:rsidRPr="007523D5" w:rsidRDefault="00A41E8C" w:rsidP="00A41E8C">
            <w:pPr>
              <w:spacing w:after="0"/>
              <w:rPr>
                <w:rFonts w:ascii="Arial" w:hAnsi="Arial" w:cs="Arial"/>
                <w:sz w:val="24"/>
              </w:rPr>
            </w:pPr>
            <w:permStart w:id="859068582" w:edGrp="everyone" w:colFirst="1" w:colLast="1"/>
            <w:permEnd w:id="913383260"/>
            <w:r w:rsidRPr="007523D5">
              <w:rPr>
                <w:rFonts w:ascii="Arial" w:hAnsi="Arial" w:cs="Arial"/>
                <w:sz w:val="24"/>
              </w:rPr>
              <w:t>Email Address</w:t>
            </w:r>
          </w:p>
        </w:tc>
        <w:tc>
          <w:tcPr>
            <w:tcW w:w="6660" w:type="dxa"/>
            <w:vAlign w:val="center"/>
          </w:tcPr>
          <w:p w14:paraId="06157774" w14:textId="043CAC53" w:rsidR="00A41E8C" w:rsidRPr="007523D5" w:rsidRDefault="00A41E8C" w:rsidP="00A41E8C">
            <w:pPr>
              <w:spacing w:after="0"/>
              <w:rPr>
                <w:rFonts w:ascii="Arial" w:hAnsi="Arial" w:cs="Arial"/>
                <w:sz w:val="24"/>
              </w:rPr>
            </w:pPr>
          </w:p>
        </w:tc>
      </w:tr>
      <w:permEnd w:id="859068582"/>
    </w:tbl>
    <w:p w14:paraId="4A946A9E" w14:textId="77777777" w:rsidR="00D73B29" w:rsidRPr="00C11019" w:rsidRDefault="00D73B29" w:rsidP="000563B9">
      <w:pPr>
        <w:jc w:val="both"/>
        <w:rPr>
          <w:rFonts w:ascii="Arial" w:hAnsi="Arial" w:cs="Arial"/>
          <w:i/>
          <w:sz w:val="24"/>
          <w:szCs w:val="24"/>
        </w:rPr>
        <w:sectPr w:rsidR="00D73B29" w:rsidRPr="00C11019" w:rsidSect="007523D5">
          <w:footerReference w:type="default" r:id="rId15"/>
          <w:pgSz w:w="12240" w:h="15840" w:code="1"/>
          <w:pgMar w:top="2880" w:right="1440" w:bottom="1440" w:left="1440" w:header="720" w:footer="720" w:gutter="0"/>
          <w:cols w:space="720"/>
          <w:docGrid w:linePitch="360"/>
        </w:sectPr>
      </w:pPr>
    </w:p>
    <w:p w14:paraId="1B8A0B30" w14:textId="77777777" w:rsidR="00797776" w:rsidRPr="00C11019" w:rsidRDefault="00797776" w:rsidP="00A41E8C">
      <w:pPr>
        <w:numPr>
          <w:ilvl w:val="0"/>
          <w:numId w:val="1"/>
        </w:numPr>
        <w:tabs>
          <w:tab w:val="clear" w:pos="180"/>
        </w:tabs>
        <w:spacing w:after="0" w:line="240" w:lineRule="auto"/>
        <w:ind w:left="360" w:hanging="360"/>
        <w:rPr>
          <w:rFonts w:ascii="Arial" w:hAnsi="Arial" w:cs="Arial"/>
          <w:b/>
          <w:sz w:val="24"/>
          <w:szCs w:val="24"/>
        </w:rPr>
      </w:pPr>
      <w:r w:rsidRPr="00C11019">
        <w:rPr>
          <w:rFonts w:ascii="Arial" w:hAnsi="Arial" w:cs="Arial"/>
          <w:b/>
          <w:sz w:val="24"/>
          <w:szCs w:val="24"/>
        </w:rPr>
        <w:lastRenderedPageBreak/>
        <w:t>Proposed Amendment</w:t>
      </w:r>
    </w:p>
    <w:p w14:paraId="19DBE38B" w14:textId="77777777" w:rsidR="00797776" w:rsidRPr="00C11019" w:rsidRDefault="00797776" w:rsidP="00797776">
      <w:pPr>
        <w:rPr>
          <w:rFonts w:ascii="Arial" w:hAnsi="Arial" w:cs="Arial"/>
          <w:b/>
          <w:sz w:val="24"/>
          <w:szCs w:val="24"/>
        </w:rPr>
      </w:pPr>
    </w:p>
    <w:p w14:paraId="3F44EB5A" w14:textId="770DB438" w:rsidR="00432864" w:rsidRDefault="00432864" w:rsidP="00A41E8C">
      <w:pPr>
        <w:numPr>
          <w:ilvl w:val="0"/>
          <w:numId w:val="2"/>
        </w:numPr>
        <w:spacing w:after="0" w:line="240" w:lineRule="auto"/>
        <w:ind w:left="360"/>
        <w:rPr>
          <w:rFonts w:ascii="Arial" w:hAnsi="Arial" w:cs="Arial"/>
          <w:b/>
          <w:sz w:val="24"/>
          <w:szCs w:val="24"/>
        </w:rPr>
      </w:pPr>
      <w:r>
        <w:rPr>
          <w:rFonts w:ascii="Arial" w:hAnsi="Arial" w:cs="Arial"/>
          <w:b/>
          <w:sz w:val="24"/>
          <w:szCs w:val="24"/>
        </w:rPr>
        <w:t xml:space="preserve">WESM Manual on </w:t>
      </w:r>
      <w:r w:rsidR="00E32FDB">
        <w:rPr>
          <w:rFonts w:ascii="Arial" w:hAnsi="Arial" w:cs="Arial"/>
          <w:b/>
          <w:sz w:val="24"/>
          <w:szCs w:val="24"/>
        </w:rPr>
        <w:t>Billing and Settlement Issue 6.1</w:t>
      </w:r>
    </w:p>
    <w:p w14:paraId="08A898C1" w14:textId="01B79EB4" w:rsidR="00432864" w:rsidRDefault="00432864" w:rsidP="00A41E8C">
      <w:pPr>
        <w:spacing w:after="0" w:line="240" w:lineRule="auto"/>
        <w:jc w:val="right"/>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658"/>
        <w:gridCol w:w="2947"/>
        <w:gridCol w:w="2947"/>
        <w:gridCol w:w="2011"/>
        <w:gridCol w:w="2011"/>
        <w:gridCol w:w="2206"/>
        <w:gridCol w:w="1986"/>
        <w:gridCol w:w="1835"/>
      </w:tblGrid>
      <w:tr w:rsidR="00A41E8C" w:rsidRPr="00C74DAE" w14:paraId="0831F2AC" w14:textId="77777777" w:rsidTr="00A41E8C">
        <w:trPr>
          <w:trHeight w:val="405"/>
          <w:tblHeader/>
        </w:trPr>
        <w:tc>
          <w:tcPr>
            <w:tcW w:w="5000" w:type="pct"/>
            <w:gridSpan w:val="9"/>
            <w:vAlign w:val="center"/>
          </w:tcPr>
          <w:p w14:paraId="131E305C" w14:textId="05D50733" w:rsidR="00A41E8C" w:rsidRPr="00A41E8C" w:rsidRDefault="00A41E8C" w:rsidP="00A41E8C">
            <w:pPr>
              <w:spacing w:after="0" w:line="240" w:lineRule="auto"/>
              <w:jc w:val="center"/>
              <w:rPr>
                <w:rFonts w:ascii="Arial" w:hAnsi="Arial" w:cs="Arial"/>
                <w:b/>
                <w:sz w:val="24"/>
                <w:szCs w:val="24"/>
              </w:rPr>
            </w:pPr>
            <w:r w:rsidRPr="00A41E8C">
              <w:rPr>
                <w:rFonts w:ascii="Arial" w:hAnsi="Arial" w:cs="Arial"/>
                <w:b/>
                <w:szCs w:val="24"/>
              </w:rPr>
              <w:t>WESM Manual on Billing and Settlement Issue 6.1</w:t>
            </w:r>
          </w:p>
        </w:tc>
      </w:tr>
      <w:tr w:rsidR="00A41E8C" w:rsidRPr="00C74DAE" w14:paraId="03798A8A" w14:textId="56273CDF" w:rsidTr="00A41E8C">
        <w:trPr>
          <w:trHeight w:val="576"/>
          <w:tblHeader/>
        </w:trPr>
        <w:tc>
          <w:tcPr>
            <w:tcW w:w="386" w:type="pct"/>
            <w:vAlign w:val="center"/>
          </w:tcPr>
          <w:p w14:paraId="7C87CE4D" w14:textId="77777777" w:rsidR="00A41E8C" w:rsidRPr="00C74DAE" w:rsidRDefault="00A41E8C" w:rsidP="00DE65CF">
            <w:pPr>
              <w:spacing w:after="0"/>
              <w:jc w:val="center"/>
              <w:rPr>
                <w:rFonts w:ascii="Arial" w:hAnsi="Arial" w:cs="Arial"/>
                <w:b/>
                <w:sz w:val="20"/>
                <w:szCs w:val="20"/>
              </w:rPr>
            </w:pPr>
            <w:r w:rsidRPr="00C74DAE">
              <w:rPr>
                <w:rFonts w:ascii="Arial" w:hAnsi="Arial" w:cs="Arial"/>
                <w:b/>
                <w:sz w:val="20"/>
                <w:szCs w:val="20"/>
              </w:rPr>
              <w:t>Title</w:t>
            </w:r>
          </w:p>
        </w:tc>
        <w:tc>
          <w:tcPr>
            <w:tcW w:w="183" w:type="pct"/>
            <w:vAlign w:val="center"/>
          </w:tcPr>
          <w:p w14:paraId="01026C8B" w14:textId="77777777" w:rsidR="00A41E8C" w:rsidRPr="00C74DAE" w:rsidRDefault="00A41E8C" w:rsidP="00DE65CF">
            <w:pPr>
              <w:spacing w:after="0"/>
              <w:jc w:val="center"/>
              <w:rPr>
                <w:rFonts w:ascii="Arial" w:hAnsi="Arial" w:cs="Arial"/>
                <w:b/>
                <w:sz w:val="20"/>
                <w:szCs w:val="20"/>
              </w:rPr>
            </w:pPr>
            <w:r w:rsidRPr="00C74DAE">
              <w:rPr>
                <w:rFonts w:ascii="Arial" w:hAnsi="Arial" w:cs="Arial"/>
                <w:b/>
                <w:sz w:val="20"/>
                <w:szCs w:val="20"/>
              </w:rPr>
              <w:t>Clause</w:t>
            </w:r>
          </w:p>
        </w:tc>
        <w:tc>
          <w:tcPr>
            <w:tcW w:w="819" w:type="pct"/>
            <w:vAlign w:val="center"/>
          </w:tcPr>
          <w:p w14:paraId="550ABAAE" w14:textId="77777777" w:rsidR="00A41E8C" w:rsidRPr="00C74DAE" w:rsidRDefault="00A41E8C" w:rsidP="007D6254">
            <w:pPr>
              <w:spacing w:after="0"/>
              <w:jc w:val="center"/>
              <w:rPr>
                <w:rFonts w:ascii="Arial" w:hAnsi="Arial" w:cs="Arial"/>
                <w:b/>
                <w:sz w:val="20"/>
                <w:szCs w:val="20"/>
              </w:rPr>
            </w:pPr>
            <w:r w:rsidRPr="00C74DAE">
              <w:rPr>
                <w:rFonts w:ascii="Arial" w:hAnsi="Arial" w:cs="Arial"/>
                <w:b/>
                <w:sz w:val="20"/>
                <w:szCs w:val="20"/>
              </w:rPr>
              <w:t>Provision</w:t>
            </w:r>
          </w:p>
        </w:tc>
        <w:tc>
          <w:tcPr>
            <w:tcW w:w="819" w:type="pct"/>
            <w:vAlign w:val="center"/>
          </w:tcPr>
          <w:p w14:paraId="17A8892B" w14:textId="77777777" w:rsidR="00A41E8C" w:rsidRPr="00C74DAE" w:rsidRDefault="00A41E8C" w:rsidP="007D6254">
            <w:pPr>
              <w:spacing w:after="0"/>
              <w:jc w:val="center"/>
              <w:rPr>
                <w:rFonts w:ascii="Arial" w:hAnsi="Arial" w:cs="Arial"/>
                <w:b/>
                <w:sz w:val="20"/>
                <w:szCs w:val="20"/>
              </w:rPr>
            </w:pPr>
            <w:r w:rsidRPr="00C74DAE">
              <w:rPr>
                <w:rFonts w:ascii="Arial" w:hAnsi="Arial" w:cs="Arial"/>
                <w:b/>
                <w:sz w:val="20"/>
                <w:szCs w:val="20"/>
              </w:rPr>
              <w:t>Proposed Amendment</w:t>
            </w:r>
          </w:p>
        </w:tc>
        <w:tc>
          <w:tcPr>
            <w:tcW w:w="559" w:type="pct"/>
            <w:vAlign w:val="center"/>
          </w:tcPr>
          <w:p w14:paraId="37A30166" w14:textId="77777777" w:rsidR="00A41E8C" w:rsidRPr="00C74DAE" w:rsidRDefault="00A41E8C" w:rsidP="007D6254">
            <w:pPr>
              <w:spacing w:after="0"/>
              <w:jc w:val="center"/>
              <w:rPr>
                <w:rFonts w:ascii="Arial" w:hAnsi="Arial" w:cs="Arial"/>
                <w:b/>
                <w:sz w:val="20"/>
                <w:szCs w:val="20"/>
              </w:rPr>
            </w:pPr>
            <w:r w:rsidRPr="00C74DAE">
              <w:rPr>
                <w:rFonts w:ascii="Arial" w:hAnsi="Arial" w:cs="Arial"/>
                <w:b/>
                <w:sz w:val="20"/>
                <w:szCs w:val="20"/>
              </w:rPr>
              <w:t>Rationale</w:t>
            </w:r>
          </w:p>
        </w:tc>
        <w:tc>
          <w:tcPr>
            <w:tcW w:w="559" w:type="pct"/>
            <w:vAlign w:val="center"/>
          </w:tcPr>
          <w:p w14:paraId="4185BA87" w14:textId="7F54F4B2" w:rsidR="00A41E8C" w:rsidRPr="00C74DAE" w:rsidRDefault="00A41E8C" w:rsidP="00A41E8C">
            <w:pPr>
              <w:spacing w:after="0"/>
              <w:jc w:val="center"/>
              <w:rPr>
                <w:rFonts w:ascii="Arial" w:hAnsi="Arial" w:cs="Arial"/>
                <w:b/>
                <w:sz w:val="20"/>
                <w:szCs w:val="20"/>
              </w:rPr>
            </w:pPr>
            <w:r>
              <w:rPr>
                <w:rFonts w:ascii="Arial" w:hAnsi="Arial" w:cs="Arial"/>
                <w:b/>
                <w:sz w:val="20"/>
                <w:szCs w:val="20"/>
              </w:rPr>
              <w:t>Comments</w:t>
            </w:r>
          </w:p>
        </w:tc>
        <w:tc>
          <w:tcPr>
            <w:tcW w:w="613" w:type="pct"/>
            <w:vAlign w:val="center"/>
          </w:tcPr>
          <w:p w14:paraId="12669778" w14:textId="0FC7DE61" w:rsidR="00A41E8C" w:rsidRPr="00C74DAE" w:rsidRDefault="00A41E8C" w:rsidP="00A41E8C">
            <w:pPr>
              <w:spacing w:after="0"/>
              <w:jc w:val="center"/>
              <w:rPr>
                <w:rFonts w:ascii="Arial" w:hAnsi="Arial" w:cs="Arial"/>
                <w:b/>
                <w:sz w:val="20"/>
                <w:szCs w:val="20"/>
              </w:rPr>
            </w:pPr>
            <w:r>
              <w:rPr>
                <w:rFonts w:ascii="Arial" w:hAnsi="Arial" w:cs="Arial"/>
                <w:b/>
                <w:sz w:val="20"/>
                <w:szCs w:val="20"/>
              </w:rPr>
              <w:t>Proposed Wording based on Comments</w:t>
            </w:r>
          </w:p>
        </w:tc>
        <w:tc>
          <w:tcPr>
            <w:tcW w:w="552" w:type="pct"/>
            <w:vAlign w:val="center"/>
          </w:tcPr>
          <w:p w14:paraId="21CEDBC9" w14:textId="1A1D0D61" w:rsidR="00A41E8C" w:rsidRPr="00C74DAE" w:rsidRDefault="00A41E8C" w:rsidP="00A41E8C">
            <w:pPr>
              <w:spacing w:after="0"/>
              <w:jc w:val="center"/>
              <w:rPr>
                <w:rFonts w:ascii="Arial" w:hAnsi="Arial" w:cs="Arial"/>
                <w:b/>
                <w:sz w:val="20"/>
                <w:szCs w:val="20"/>
              </w:rPr>
            </w:pPr>
            <w:r>
              <w:rPr>
                <w:rFonts w:ascii="Arial" w:hAnsi="Arial" w:cs="Arial"/>
                <w:b/>
                <w:sz w:val="20"/>
                <w:szCs w:val="20"/>
              </w:rPr>
              <w:t>Proponent’s Response</w:t>
            </w:r>
          </w:p>
        </w:tc>
        <w:tc>
          <w:tcPr>
            <w:tcW w:w="510" w:type="pct"/>
            <w:vAlign w:val="center"/>
          </w:tcPr>
          <w:p w14:paraId="3A570C95" w14:textId="1E2C1089" w:rsidR="00A41E8C" w:rsidRPr="00C74DAE" w:rsidRDefault="00A41E8C" w:rsidP="00A41E8C">
            <w:pPr>
              <w:spacing w:after="0"/>
              <w:jc w:val="center"/>
              <w:rPr>
                <w:rFonts w:ascii="Arial" w:hAnsi="Arial" w:cs="Arial"/>
                <w:b/>
                <w:sz w:val="20"/>
                <w:szCs w:val="20"/>
              </w:rPr>
            </w:pPr>
            <w:r>
              <w:rPr>
                <w:rFonts w:ascii="Arial" w:hAnsi="Arial" w:cs="Arial"/>
                <w:b/>
                <w:sz w:val="20"/>
                <w:szCs w:val="20"/>
              </w:rPr>
              <w:t>RCC Decision</w:t>
            </w:r>
          </w:p>
        </w:tc>
      </w:tr>
      <w:tr w:rsidR="00A41E8C" w:rsidRPr="00C74DAE" w14:paraId="58ED1C20" w14:textId="77777777" w:rsidTr="00A41E8C">
        <w:trPr>
          <w:trHeight w:val="20"/>
        </w:trPr>
        <w:tc>
          <w:tcPr>
            <w:tcW w:w="386" w:type="pct"/>
          </w:tcPr>
          <w:p w14:paraId="5775973B" w14:textId="77777777" w:rsidR="00A41E8C" w:rsidRPr="00C74DAE" w:rsidRDefault="00A41E8C" w:rsidP="00F26BF3">
            <w:pPr>
              <w:spacing w:after="0" w:line="240" w:lineRule="auto"/>
              <w:jc w:val="both"/>
              <w:rPr>
                <w:rFonts w:ascii="Arial" w:hAnsi="Arial" w:cs="Arial"/>
                <w:color w:val="000000" w:themeColor="text1"/>
                <w:sz w:val="20"/>
                <w:szCs w:val="20"/>
              </w:rPr>
            </w:pPr>
            <w:permStart w:id="2110462012" w:edGrp="everyone" w:colFirst="5" w:colLast="5"/>
            <w:permStart w:id="1310859097" w:edGrp="everyone" w:colFirst="6" w:colLast="6"/>
          </w:p>
        </w:tc>
        <w:tc>
          <w:tcPr>
            <w:tcW w:w="183" w:type="pct"/>
          </w:tcPr>
          <w:p w14:paraId="55379F6A" w14:textId="77777777" w:rsidR="00A41E8C" w:rsidRPr="00C74DAE" w:rsidRDefault="00A41E8C" w:rsidP="00F26BF3">
            <w:pPr>
              <w:spacing w:after="0" w:line="240" w:lineRule="auto"/>
              <w:ind w:hanging="103"/>
              <w:jc w:val="center"/>
              <w:rPr>
                <w:rFonts w:ascii="Arial" w:hAnsi="Arial" w:cs="Arial"/>
                <w:color w:val="000000" w:themeColor="text1"/>
                <w:sz w:val="20"/>
                <w:szCs w:val="20"/>
              </w:rPr>
            </w:pPr>
          </w:p>
        </w:tc>
        <w:tc>
          <w:tcPr>
            <w:tcW w:w="819" w:type="pct"/>
          </w:tcPr>
          <w:p w14:paraId="51EB9A18" w14:textId="77777777" w:rsidR="00A41E8C" w:rsidRPr="00C74DAE" w:rsidRDefault="00A41E8C" w:rsidP="007D6254">
            <w:pPr>
              <w:jc w:val="both"/>
              <w:rPr>
                <w:rFonts w:ascii="Arial" w:hAnsi="Arial" w:cs="Arial"/>
                <w:sz w:val="20"/>
                <w:szCs w:val="20"/>
              </w:rPr>
            </w:pPr>
          </w:p>
        </w:tc>
        <w:tc>
          <w:tcPr>
            <w:tcW w:w="819" w:type="pct"/>
          </w:tcPr>
          <w:p w14:paraId="56837CD5" w14:textId="77777777" w:rsidR="00A41E8C" w:rsidRPr="00EE0D76" w:rsidRDefault="00A41E8C" w:rsidP="007D6254">
            <w:pPr>
              <w:jc w:val="both"/>
              <w:rPr>
                <w:rFonts w:ascii="Arial" w:hAnsi="Arial" w:cs="Arial"/>
                <w:b/>
                <w:sz w:val="20"/>
                <w:szCs w:val="20"/>
                <w:u w:val="single"/>
              </w:rPr>
            </w:pPr>
          </w:p>
        </w:tc>
        <w:tc>
          <w:tcPr>
            <w:tcW w:w="559" w:type="pct"/>
          </w:tcPr>
          <w:p w14:paraId="0D58E9B9"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559" w:type="pct"/>
          </w:tcPr>
          <w:p w14:paraId="270B18BA" w14:textId="346D3D5E" w:rsidR="00A41E8C" w:rsidRPr="00A41E8C" w:rsidRDefault="007523D5" w:rsidP="00A41E8C">
            <w:pPr>
              <w:spacing w:after="0" w:line="240" w:lineRule="auto"/>
              <w:rPr>
                <w:rFonts w:ascii="Arial" w:hAnsi="Arial" w:cs="Arial"/>
                <w:i/>
                <w:color w:val="000000" w:themeColor="text1"/>
                <w:sz w:val="20"/>
                <w:szCs w:val="20"/>
                <w:lang w:val="en-US"/>
              </w:rPr>
            </w:pPr>
            <w:r>
              <w:rPr>
                <w:rFonts w:ascii="Arial" w:hAnsi="Arial" w:cs="Arial"/>
                <w:i/>
                <w:color w:val="000000" w:themeColor="text1"/>
                <w:sz w:val="20"/>
                <w:szCs w:val="20"/>
                <w:lang w:val="en-US"/>
              </w:rPr>
              <w:t>Please w</w:t>
            </w:r>
            <w:r w:rsidR="00A41E8C">
              <w:rPr>
                <w:rFonts w:ascii="Arial" w:hAnsi="Arial" w:cs="Arial"/>
                <w:i/>
                <w:color w:val="000000" w:themeColor="text1"/>
                <w:sz w:val="20"/>
                <w:szCs w:val="20"/>
                <w:lang w:val="en-US"/>
              </w:rPr>
              <w:t>rite general comments here.</w:t>
            </w:r>
          </w:p>
        </w:tc>
        <w:tc>
          <w:tcPr>
            <w:tcW w:w="613" w:type="pct"/>
          </w:tcPr>
          <w:p w14:paraId="6FC06C16"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552" w:type="pct"/>
          </w:tcPr>
          <w:p w14:paraId="43FF8400"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510" w:type="pct"/>
          </w:tcPr>
          <w:p w14:paraId="3C77BF27" w14:textId="77777777" w:rsidR="00A41E8C" w:rsidRDefault="00A41E8C" w:rsidP="007D6254">
            <w:pPr>
              <w:spacing w:after="0" w:line="240" w:lineRule="auto"/>
              <w:jc w:val="both"/>
              <w:rPr>
                <w:rFonts w:ascii="Arial" w:hAnsi="Arial" w:cs="Arial"/>
                <w:color w:val="000000" w:themeColor="text1"/>
                <w:sz w:val="20"/>
                <w:szCs w:val="20"/>
                <w:lang w:val="en-US"/>
              </w:rPr>
            </w:pPr>
          </w:p>
        </w:tc>
      </w:tr>
      <w:tr w:rsidR="00A41E8C" w:rsidRPr="00C74DAE" w14:paraId="506E1C58" w14:textId="388A743D" w:rsidTr="00A41E8C">
        <w:trPr>
          <w:trHeight w:val="20"/>
        </w:trPr>
        <w:tc>
          <w:tcPr>
            <w:tcW w:w="386" w:type="pct"/>
          </w:tcPr>
          <w:p w14:paraId="2AB74A81" w14:textId="5F2BAD98" w:rsidR="00A41E8C" w:rsidRPr="00C74DAE" w:rsidRDefault="00A41E8C" w:rsidP="00F26BF3">
            <w:pPr>
              <w:spacing w:after="0" w:line="240" w:lineRule="auto"/>
              <w:jc w:val="both"/>
              <w:rPr>
                <w:rFonts w:ascii="Arial" w:hAnsi="Arial" w:cs="Arial"/>
                <w:color w:val="000000" w:themeColor="text1"/>
                <w:sz w:val="20"/>
                <w:szCs w:val="20"/>
              </w:rPr>
            </w:pPr>
            <w:permStart w:id="669724992" w:edGrp="everyone" w:colFirst="5" w:colLast="5"/>
            <w:permStart w:id="1857229270" w:edGrp="everyone" w:colFirst="6" w:colLast="6"/>
            <w:permEnd w:id="2110462012"/>
            <w:permEnd w:id="1310859097"/>
            <w:r w:rsidRPr="00C74DAE">
              <w:rPr>
                <w:rFonts w:ascii="Arial" w:hAnsi="Arial" w:cs="Arial"/>
                <w:color w:val="000000" w:themeColor="text1"/>
                <w:sz w:val="20"/>
                <w:szCs w:val="20"/>
              </w:rPr>
              <w:t>CRITERIA FOR ADDITIONAL COMPENSATION</w:t>
            </w:r>
          </w:p>
        </w:tc>
        <w:tc>
          <w:tcPr>
            <w:tcW w:w="183" w:type="pct"/>
          </w:tcPr>
          <w:p w14:paraId="54B20B28" w14:textId="55B786A4" w:rsidR="00A41E8C" w:rsidRPr="00C74DAE" w:rsidRDefault="00A41E8C" w:rsidP="00F26BF3">
            <w:pPr>
              <w:spacing w:after="0" w:line="240" w:lineRule="auto"/>
              <w:ind w:hanging="103"/>
              <w:jc w:val="center"/>
              <w:rPr>
                <w:rFonts w:ascii="Arial" w:hAnsi="Arial" w:cs="Arial"/>
                <w:color w:val="000000" w:themeColor="text1"/>
                <w:sz w:val="20"/>
                <w:szCs w:val="20"/>
              </w:rPr>
            </w:pPr>
            <w:r w:rsidRPr="00C74DAE">
              <w:rPr>
                <w:rFonts w:ascii="Arial" w:hAnsi="Arial" w:cs="Arial"/>
                <w:color w:val="000000" w:themeColor="text1"/>
                <w:sz w:val="20"/>
                <w:szCs w:val="20"/>
              </w:rPr>
              <w:t>10.1</w:t>
            </w:r>
          </w:p>
        </w:tc>
        <w:tc>
          <w:tcPr>
            <w:tcW w:w="819" w:type="pct"/>
          </w:tcPr>
          <w:p w14:paraId="52B117A2" w14:textId="77777777" w:rsidR="00A41E8C" w:rsidRPr="00C74DAE" w:rsidRDefault="00A41E8C" w:rsidP="007D6254">
            <w:pPr>
              <w:jc w:val="both"/>
              <w:rPr>
                <w:rFonts w:ascii="Arial" w:hAnsi="Arial" w:cs="Arial"/>
                <w:sz w:val="20"/>
                <w:szCs w:val="20"/>
              </w:rPr>
            </w:pPr>
            <w:r w:rsidRPr="00C74DAE">
              <w:rPr>
                <w:rFonts w:ascii="Arial" w:hAnsi="Arial" w:cs="Arial"/>
                <w:sz w:val="20"/>
                <w:szCs w:val="20"/>
              </w:rPr>
              <w:t xml:space="preserve">In accordance with Section 8.3.3 of the Price Determination Methodology Manual, Trading Participants may be entitled to additional compensation when the cost incurred in complying with the dispatch instruction are not sufficiently covered by the trading amounts, related to </w:t>
            </w:r>
            <w:r w:rsidRPr="00C74DAE">
              <w:rPr>
                <w:rFonts w:ascii="Arial" w:hAnsi="Arial" w:cs="Arial"/>
                <w:i/>
                <w:iCs/>
                <w:sz w:val="20"/>
                <w:szCs w:val="20"/>
              </w:rPr>
              <w:t>settlement intervals</w:t>
            </w:r>
            <w:r w:rsidRPr="00C74DAE">
              <w:rPr>
                <w:rFonts w:ascii="Arial" w:hAnsi="Arial" w:cs="Arial"/>
                <w:sz w:val="20"/>
                <w:szCs w:val="20"/>
              </w:rPr>
              <w:t xml:space="preserve"> with </w:t>
            </w:r>
            <w:r w:rsidRPr="00C74DAE">
              <w:rPr>
                <w:rFonts w:ascii="Arial" w:hAnsi="Arial" w:cs="Arial"/>
                <w:i/>
                <w:iCs/>
                <w:sz w:val="20"/>
                <w:szCs w:val="20"/>
              </w:rPr>
              <w:t>dispatch intervals</w:t>
            </w:r>
            <w:r w:rsidRPr="00C74DAE">
              <w:rPr>
                <w:rFonts w:ascii="Arial" w:hAnsi="Arial" w:cs="Arial"/>
                <w:sz w:val="20"/>
                <w:szCs w:val="20"/>
              </w:rPr>
              <w:t xml:space="preserve"> under any of the following conditions: </w:t>
            </w:r>
          </w:p>
          <w:p w14:paraId="6EE48787" w14:textId="34BAECBE" w:rsidR="00A41E8C" w:rsidRPr="00C74DAE" w:rsidRDefault="00A41E8C" w:rsidP="00D852D8">
            <w:pPr>
              <w:pStyle w:val="ListParagraph"/>
              <w:numPr>
                <w:ilvl w:val="0"/>
                <w:numId w:val="7"/>
              </w:numPr>
              <w:spacing w:after="0" w:line="240" w:lineRule="auto"/>
              <w:jc w:val="both"/>
              <w:rPr>
                <w:rFonts w:ascii="Arial" w:hAnsi="Arial" w:cs="Arial"/>
                <w:sz w:val="20"/>
                <w:szCs w:val="20"/>
              </w:rPr>
            </w:pPr>
            <w:r w:rsidRPr="00C74DAE">
              <w:rPr>
                <w:rFonts w:ascii="Arial" w:hAnsi="Arial" w:cs="Arial"/>
                <w:sz w:val="20"/>
                <w:szCs w:val="20"/>
              </w:rPr>
              <w:t>Market suspension or Market intervention; or</w:t>
            </w:r>
          </w:p>
          <w:p w14:paraId="59537575" w14:textId="77777777" w:rsidR="00A41E8C" w:rsidRPr="00C74DAE" w:rsidRDefault="00A41E8C" w:rsidP="00D852D8">
            <w:pPr>
              <w:pStyle w:val="ListParagraph"/>
              <w:numPr>
                <w:ilvl w:val="0"/>
                <w:numId w:val="7"/>
              </w:numPr>
              <w:spacing w:after="0" w:line="240" w:lineRule="auto"/>
              <w:jc w:val="both"/>
              <w:rPr>
                <w:rFonts w:ascii="Arial" w:hAnsi="Arial" w:cs="Arial"/>
                <w:color w:val="000000" w:themeColor="text1"/>
                <w:sz w:val="20"/>
                <w:szCs w:val="20"/>
              </w:rPr>
            </w:pPr>
            <w:r w:rsidRPr="00C74DAE">
              <w:rPr>
                <w:rFonts w:ascii="Arial" w:hAnsi="Arial" w:cs="Arial"/>
                <w:sz w:val="20"/>
                <w:szCs w:val="20"/>
              </w:rPr>
              <w:t>When the trading participant is designated as must run unit or constrain on generating unit.</w:t>
            </w:r>
          </w:p>
          <w:p w14:paraId="4D62E4A2" w14:textId="744A16A4" w:rsidR="00A41E8C" w:rsidRPr="00C74DAE" w:rsidRDefault="00A41E8C" w:rsidP="007D6254">
            <w:pPr>
              <w:spacing w:after="0" w:line="240" w:lineRule="auto"/>
              <w:jc w:val="both"/>
              <w:rPr>
                <w:rFonts w:ascii="Arial" w:hAnsi="Arial" w:cs="Arial"/>
                <w:color w:val="000000" w:themeColor="text1"/>
                <w:sz w:val="20"/>
                <w:szCs w:val="20"/>
              </w:rPr>
            </w:pPr>
          </w:p>
        </w:tc>
        <w:tc>
          <w:tcPr>
            <w:tcW w:w="819" w:type="pct"/>
          </w:tcPr>
          <w:p w14:paraId="010BFB16" w14:textId="0A2907F5" w:rsidR="00A41E8C" w:rsidRPr="00C74DAE" w:rsidRDefault="00A41E8C" w:rsidP="007D6254">
            <w:pPr>
              <w:jc w:val="both"/>
              <w:rPr>
                <w:rFonts w:ascii="Arial" w:hAnsi="Arial" w:cs="Arial"/>
                <w:sz w:val="20"/>
                <w:szCs w:val="20"/>
              </w:rPr>
            </w:pPr>
            <w:r w:rsidRPr="00EE0D76">
              <w:rPr>
                <w:rFonts w:ascii="Arial" w:hAnsi="Arial" w:cs="Arial"/>
                <w:b/>
                <w:sz w:val="20"/>
                <w:szCs w:val="20"/>
                <w:u w:val="single"/>
              </w:rPr>
              <w:t xml:space="preserve">10.1.1 </w:t>
            </w:r>
            <w:r w:rsidRPr="00C74DAE">
              <w:rPr>
                <w:rFonts w:ascii="Arial" w:hAnsi="Arial" w:cs="Arial"/>
                <w:sz w:val="20"/>
                <w:szCs w:val="20"/>
              </w:rPr>
              <w:t>In accordance with Section 8.3</w:t>
            </w:r>
            <w:r w:rsidRPr="00D40AB2">
              <w:rPr>
                <w:rFonts w:ascii="Arial" w:hAnsi="Arial" w:cs="Arial"/>
                <w:strike/>
                <w:sz w:val="20"/>
                <w:szCs w:val="20"/>
              </w:rPr>
              <w:t>.3</w:t>
            </w:r>
            <w:r w:rsidRPr="00C74DAE">
              <w:rPr>
                <w:rFonts w:ascii="Arial" w:hAnsi="Arial" w:cs="Arial"/>
                <w:sz w:val="20"/>
                <w:szCs w:val="20"/>
              </w:rPr>
              <w:t xml:space="preserve"> of the Price Determination Methodology Manual, </w:t>
            </w:r>
            <w:r w:rsidRPr="00C74DAE">
              <w:rPr>
                <w:rFonts w:ascii="Arial" w:hAnsi="Arial" w:cs="Arial"/>
                <w:i/>
                <w:sz w:val="20"/>
                <w:szCs w:val="20"/>
              </w:rPr>
              <w:t>Trading Participants</w:t>
            </w:r>
            <w:r w:rsidRPr="00C74DAE">
              <w:rPr>
                <w:rFonts w:ascii="Arial" w:hAnsi="Arial" w:cs="Arial"/>
                <w:sz w:val="20"/>
                <w:szCs w:val="20"/>
              </w:rPr>
              <w:t xml:space="preserve"> may be entitled to additional compensation when the cost incurred in complying with the </w:t>
            </w:r>
            <w:r w:rsidRPr="00C74DAE">
              <w:rPr>
                <w:rFonts w:ascii="Arial" w:hAnsi="Arial" w:cs="Arial"/>
                <w:i/>
                <w:sz w:val="20"/>
                <w:szCs w:val="20"/>
              </w:rPr>
              <w:t>dispatch instruction</w:t>
            </w:r>
            <w:r w:rsidRPr="00C74DAE">
              <w:rPr>
                <w:rFonts w:ascii="Arial" w:hAnsi="Arial" w:cs="Arial"/>
                <w:sz w:val="20"/>
                <w:szCs w:val="20"/>
              </w:rPr>
              <w:t xml:space="preserve"> are not sufficiently covered by the trading amounts, related to </w:t>
            </w:r>
            <w:r w:rsidRPr="00C74DAE">
              <w:rPr>
                <w:rFonts w:ascii="Arial" w:hAnsi="Arial" w:cs="Arial"/>
                <w:i/>
                <w:iCs/>
                <w:sz w:val="20"/>
                <w:szCs w:val="20"/>
              </w:rPr>
              <w:t>settlement intervals</w:t>
            </w:r>
            <w:r w:rsidRPr="00C74DAE">
              <w:rPr>
                <w:rFonts w:ascii="Arial" w:hAnsi="Arial" w:cs="Arial"/>
                <w:sz w:val="20"/>
                <w:szCs w:val="20"/>
              </w:rPr>
              <w:t xml:space="preserve"> with </w:t>
            </w:r>
            <w:r w:rsidRPr="00C74DAE">
              <w:rPr>
                <w:rFonts w:ascii="Arial" w:hAnsi="Arial" w:cs="Arial"/>
                <w:i/>
                <w:iCs/>
                <w:sz w:val="20"/>
                <w:szCs w:val="20"/>
              </w:rPr>
              <w:t>dispatch intervals</w:t>
            </w:r>
            <w:r w:rsidRPr="00C74DAE">
              <w:rPr>
                <w:rFonts w:ascii="Arial" w:hAnsi="Arial" w:cs="Arial"/>
                <w:sz w:val="20"/>
                <w:szCs w:val="20"/>
              </w:rPr>
              <w:t xml:space="preserve"> under any of the following conditions: </w:t>
            </w:r>
          </w:p>
          <w:p w14:paraId="43AC2481" w14:textId="00A980D9" w:rsidR="00A41E8C" w:rsidRPr="00C74DAE" w:rsidRDefault="00A41E8C" w:rsidP="00D852D8">
            <w:pPr>
              <w:pStyle w:val="ListParagraph"/>
              <w:numPr>
                <w:ilvl w:val="0"/>
                <w:numId w:val="8"/>
              </w:numPr>
              <w:spacing w:after="0" w:line="240" w:lineRule="auto"/>
              <w:jc w:val="both"/>
              <w:rPr>
                <w:rFonts w:ascii="Arial" w:hAnsi="Arial" w:cs="Arial"/>
                <w:sz w:val="20"/>
                <w:szCs w:val="20"/>
              </w:rPr>
            </w:pPr>
            <w:r w:rsidRPr="00C74DAE">
              <w:rPr>
                <w:rFonts w:ascii="Arial" w:hAnsi="Arial" w:cs="Arial"/>
                <w:i/>
                <w:sz w:val="20"/>
                <w:szCs w:val="20"/>
              </w:rPr>
              <w:t>Market suspension</w:t>
            </w:r>
            <w:r w:rsidRPr="00C74DAE">
              <w:rPr>
                <w:rFonts w:ascii="Arial" w:hAnsi="Arial" w:cs="Arial"/>
                <w:sz w:val="20"/>
                <w:szCs w:val="20"/>
              </w:rPr>
              <w:t xml:space="preserve"> or </w:t>
            </w:r>
            <w:r>
              <w:rPr>
                <w:rFonts w:ascii="Arial" w:hAnsi="Arial" w:cs="Arial"/>
                <w:i/>
                <w:sz w:val="20"/>
                <w:szCs w:val="20"/>
              </w:rPr>
              <w:t>Market I</w:t>
            </w:r>
            <w:r w:rsidRPr="00C74DAE">
              <w:rPr>
                <w:rFonts w:ascii="Arial" w:hAnsi="Arial" w:cs="Arial"/>
                <w:i/>
                <w:sz w:val="20"/>
                <w:szCs w:val="20"/>
              </w:rPr>
              <w:t>ntervention</w:t>
            </w:r>
            <w:r w:rsidRPr="00C74DAE">
              <w:rPr>
                <w:rFonts w:ascii="Arial" w:hAnsi="Arial" w:cs="Arial"/>
                <w:sz w:val="20"/>
                <w:szCs w:val="20"/>
              </w:rPr>
              <w:t>; or</w:t>
            </w:r>
          </w:p>
          <w:p w14:paraId="3E013478" w14:textId="02BDB932" w:rsidR="00A41E8C" w:rsidRPr="00C74DAE" w:rsidRDefault="00A41E8C" w:rsidP="00D852D8">
            <w:pPr>
              <w:pStyle w:val="ListParagraph"/>
              <w:numPr>
                <w:ilvl w:val="0"/>
                <w:numId w:val="8"/>
              </w:numPr>
              <w:spacing w:after="0" w:line="240" w:lineRule="auto"/>
              <w:jc w:val="both"/>
              <w:rPr>
                <w:rFonts w:ascii="Arial" w:hAnsi="Arial" w:cs="Arial"/>
                <w:color w:val="000000" w:themeColor="text1"/>
                <w:sz w:val="20"/>
                <w:szCs w:val="20"/>
              </w:rPr>
            </w:pPr>
            <w:r w:rsidRPr="00C74DAE">
              <w:rPr>
                <w:rFonts w:ascii="Arial" w:hAnsi="Arial" w:cs="Arial"/>
                <w:sz w:val="20"/>
                <w:szCs w:val="20"/>
              </w:rPr>
              <w:t xml:space="preserve">When the </w:t>
            </w:r>
            <w:r>
              <w:rPr>
                <w:rFonts w:ascii="Arial" w:hAnsi="Arial" w:cs="Arial"/>
                <w:i/>
                <w:sz w:val="20"/>
                <w:szCs w:val="20"/>
              </w:rPr>
              <w:t>Trading P</w:t>
            </w:r>
            <w:r w:rsidRPr="00C74DAE">
              <w:rPr>
                <w:rFonts w:ascii="Arial" w:hAnsi="Arial" w:cs="Arial"/>
                <w:i/>
                <w:sz w:val="20"/>
                <w:szCs w:val="20"/>
              </w:rPr>
              <w:t>articipant</w:t>
            </w:r>
            <w:r w:rsidRPr="00C74DAE">
              <w:rPr>
                <w:rFonts w:ascii="Arial" w:hAnsi="Arial" w:cs="Arial"/>
                <w:sz w:val="20"/>
                <w:szCs w:val="20"/>
              </w:rPr>
              <w:t xml:space="preserve"> </w:t>
            </w:r>
            <w:r w:rsidRPr="00C74DAE">
              <w:rPr>
                <w:rFonts w:ascii="Arial" w:hAnsi="Arial" w:cs="Arial"/>
                <w:b/>
                <w:sz w:val="20"/>
                <w:szCs w:val="20"/>
                <w:u w:val="single"/>
              </w:rPr>
              <w:t xml:space="preserve">has a </w:t>
            </w:r>
            <w:r w:rsidRPr="00C74DAE">
              <w:rPr>
                <w:rFonts w:ascii="Arial" w:hAnsi="Arial" w:cs="Arial"/>
                <w:b/>
                <w:i/>
                <w:sz w:val="20"/>
                <w:szCs w:val="20"/>
                <w:u w:val="single"/>
              </w:rPr>
              <w:t>generating unit</w:t>
            </w:r>
            <w:r w:rsidRPr="00C74DAE">
              <w:rPr>
                <w:rFonts w:ascii="Arial" w:hAnsi="Arial" w:cs="Arial"/>
                <w:b/>
                <w:sz w:val="20"/>
                <w:szCs w:val="20"/>
                <w:u w:val="single"/>
              </w:rPr>
              <w:t xml:space="preserve"> that </w:t>
            </w:r>
            <w:r w:rsidRPr="00C74DAE">
              <w:rPr>
                <w:rFonts w:ascii="Arial" w:hAnsi="Arial" w:cs="Arial"/>
                <w:sz w:val="20"/>
                <w:szCs w:val="20"/>
              </w:rPr>
              <w:t xml:space="preserve">is designated as </w:t>
            </w:r>
            <w:r w:rsidRPr="00C74DAE">
              <w:rPr>
                <w:rFonts w:ascii="Arial" w:hAnsi="Arial" w:cs="Arial"/>
                <w:i/>
                <w:sz w:val="20"/>
                <w:szCs w:val="20"/>
              </w:rPr>
              <w:t>must run unit</w:t>
            </w:r>
            <w:r w:rsidRPr="00C74DAE">
              <w:rPr>
                <w:rFonts w:ascii="Arial" w:hAnsi="Arial" w:cs="Arial"/>
                <w:sz w:val="20"/>
                <w:szCs w:val="20"/>
              </w:rPr>
              <w:t xml:space="preserve"> or </w:t>
            </w:r>
            <w:r>
              <w:rPr>
                <w:rFonts w:ascii="Arial" w:hAnsi="Arial" w:cs="Arial"/>
                <w:i/>
                <w:sz w:val="20"/>
                <w:szCs w:val="20"/>
              </w:rPr>
              <w:t>constrain-</w:t>
            </w:r>
            <w:r w:rsidRPr="00C74DAE">
              <w:rPr>
                <w:rFonts w:ascii="Arial" w:hAnsi="Arial" w:cs="Arial"/>
                <w:i/>
                <w:sz w:val="20"/>
                <w:szCs w:val="20"/>
              </w:rPr>
              <w:t>on generating unit</w:t>
            </w:r>
            <w:r>
              <w:rPr>
                <w:rFonts w:ascii="Arial" w:hAnsi="Arial" w:cs="Arial"/>
                <w:sz w:val="20"/>
                <w:szCs w:val="20"/>
              </w:rPr>
              <w:t xml:space="preserve"> </w:t>
            </w:r>
            <w:r w:rsidRPr="00C74DAE">
              <w:rPr>
                <w:rFonts w:ascii="Arial" w:hAnsi="Arial" w:cs="Arial"/>
                <w:b/>
                <w:sz w:val="20"/>
                <w:szCs w:val="20"/>
                <w:u w:val="single"/>
              </w:rPr>
              <w:t xml:space="preserve">as shown in the </w:t>
            </w:r>
            <w:r>
              <w:rPr>
                <w:rFonts w:ascii="Arial" w:hAnsi="Arial" w:cs="Arial"/>
                <w:b/>
                <w:sz w:val="20"/>
                <w:szCs w:val="20"/>
                <w:u w:val="single"/>
              </w:rPr>
              <w:t xml:space="preserve">Dispatch Instruction Report </w:t>
            </w:r>
            <w:r w:rsidRPr="00C74DAE">
              <w:rPr>
                <w:rFonts w:ascii="Arial" w:hAnsi="Arial" w:cs="Arial"/>
                <w:b/>
                <w:sz w:val="20"/>
                <w:szCs w:val="20"/>
                <w:u w:val="single"/>
              </w:rPr>
              <w:t xml:space="preserve">submitted by the </w:t>
            </w:r>
            <w:r w:rsidRPr="00C74DAE">
              <w:rPr>
                <w:rFonts w:ascii="Arial" w:hAnsi="Arial" w:cs="Arial"/>
                <w:b/>
                <w:i/>
                <w:sz w:val="20"/>
                <w:szCs w:val="20"/>
                <w:u w:val="single"/>
              </w:rPr>
              <w:t>System Operator</w:t>
            </w:r>
            <w:r w:rsidRPr="00C74DAE">
              <w:rPr>
                <w:rFonts w:ascii="Arial" w:hAnsi="Arial" w:cs="Arial"/>
                <w:b/>
                <w:sz w:val="20"/>
                <w:szCs w:val="20"/>
                <w:u w:val="single"/>
              </w:rPr>
              <w:t xml:space="preserve"> </w:t>
            </w:r>
            <w:r w:rsidRPr="00C74DAE">
              <w:rPr>
                <w:rFonts w:ascii="Arial" w:hAnsi="Arial" w:cs="Arial"/>
                <w:b/>
                <w:sz w:val="20"/>
                <w:szCs w:val="20"/>
                <w:u w:val="single"/>
              </w:rPr>
              <w:lastRenderedPageBreak/>
              <w:t xml:space="preserve">to the </w:t>
            </w:r>
            <w:r w:rsidRPr="00C74DAE">
              <w:rPr>
                <w:rFonts w:ascii="Arial" w:hAnsi="Arial" w:cs="Arial"/>
                <w:b/>
                <w:i/>
                <w:sz w:val="20"/>
                <w:szCs w:val="20"/>
                <w:u w:val="single"/>
              </w:rPr>
              <w:t>Market Operator</w:t>
            </w:r>
            <w:r w:rsidRPr="00C74DAE">
              <w:rPr>
                <w:rFonts w:ascii="Arial" w:hAnsi="Arial" w:cs="Arial"/>
                <w:b/>
                <w:sz w:val="20"/>
                <w:szCs w:val="20"/>
                <w:u w:val="single"/>
              </w:rPr>
              <w:t xml:space="preserve"> in accordance with the </w:t>
            </w:r>
            <w:r w:rsidRPr="00C74DAE">
              <w:rPr>
                <w:rFonts w:ascii="Arial" w:hAnsi="Arial" w:cs="Arial"/>
                <w:b/>
                <w:i/>
                <w:sz w:val="20"/>
                <w:szCs w:val="20"/>
                <w:u w:val="single"/>
              </w:rPr>
              <w:t>WESM Rules</w:t>
            </w:r>
            <w:r>
              <w:rPr>
                <w:rFonts w:ascii="Arial" w:hAnsi="Arial" w:cs="Arial"/>
                <w:b/>
                <w:sz w:val="20"/>
                <w:szCs w:val="20"/>
                <w:u w:val="single"/>
              </w:rPr>
              <w:t xml:space="preserve"> or relevant </w:t>
            </w:r>
            <w:r w:rsidRPr="00C74DAE">
              <w:rPr>
                <w:rFonts w:ascii="Arial" w:hAnsi="Arial" w:cs="Arial"/>
                <w:b/>
                <w:i/>
                <w:sz w:val="20"/>
                <w:szCs w:val="20"/>
                <w:u w:val="single"/>
              </w:rPr>
              <w:t>market manual</w:t>
            </w:r>
            <w:r w:rsidRPr="00C74DAE">
              <w:rPr>
                <w:rFonts w:ascii="Arial" w:hAnsi="Arial" w:cs="Arial"/>
                <w:b/>
                <w:sz w:val="20"/>
                <w:szCs w:val="20"/>
                <w:u w:val="single"/>
              </w:rPr>
              <w:t>; or</w:t>
            </w:r>
          </w:p>
          <w:p w14:paraId="14D1C565" w14:textId="3C280F40" w:rsidR="00A41E8C" w:rsidRPr="00EE7A77" w:rsidRDefault="00A41E8C" w:rsidP="00D852D8">
            <w:pPr>
              <w:pStyle w:val="ListParagraph"/>
              <w:numPr>
                <w:ilvl w:val="0"/>
                <w:numId w:val="8"/>
              </w:numPr>
              <w:spacing w:after="0" w:line="240" w:lineRule="auto"/>
              <w:jc w:val="both"/>
              <w:rPr>
                <w:rFonts w:ascii="Arial" w:hAnsi="Arial" w:cs="Arial"/>
                <w:b/>
                <w:color w:val="000000" w:themeColor="text1"/>
                <w:sz w:val="20"/>
                <w:szCs w:val="20"/>
                <w:u w:val="single"/>
              </w:rPr>
            </w:pPr>
            <w:r w:rsidRPr="00EE7A77">
              <w:rPr>
                <w:rFonts w:ascii="Arial" w:hAnsi="Arial" w:cs="Arial"/>
                <w:b/>
                <w:color w:val="000000" w:themeColor="text1"/>
                <w:sz w:val="20"/>
                <w:szCs w:val="20"/>
                <w:u w:val="single"/>
              </w:rPr>
              <w:t xml:space="preserve">When the </w:t>
            </w:r>
            <w:r w:rsidRPr="00EE7A77">
              <w:rPr>
                <w:rFonts w:ascii="Arial" w:hAnsi="Arial" w:cs="Arial"/>
                <w:b/>
                <w:i/>
                <w:color w:val="000000" w:themeColor="text1"/>
                <w:sz w:val="20"/>
                <w:szCs w:val="20"/>
                <w:u w:val="single"/>
              </w:rPr>
              <w:t>Trading Participant</w:t>
            </w:r>
            <w:r w:rsidRPr="00EE7A77">
              <w:rPr>
                <w:rFonts w:ascii="Arial" w:hAnsi="Arial" w:cs="Arial"/>
                <w:b/>
                <w:color w:val="000000" w:themeColor="text1"/>
                <w:sz w:val="20"/>
                <w:szCs w:val="20"/>
                <w:u w:val="single"/>
              </w:rPr>
              <w:t xml:space="preserve"> </w:t>
            </w:r>
            <w:r>
              <w:rPr>
                <w:rFonts w:ascii="Arial" w:hAnsi="Arial" w:cs="Arial"/>
                <w:b/>
                <w:color w:val="000000" w:themeColor="text1"/>
                <w:sz w:val="20"/>
                <w:szCs w:val="20"/>
                <w:u w:val="single"/>
              </w:rPr>
              <w:t xml:space="preserve">has a </w:t>
            </w:r>
            <w:r w:rsidRPr="00556ABB">
              <w:rPr>
                <w:rFonts w:ascii="Arial" w:hAnsi="Arial" w:cs="Arial"/>
                <w:b/>
                <w:i/>
                <w:color w:val="000000" w:themeColor="text1"/>
                <w:sz w:val="20"/>
                <w:szCs w:val="20"/>
                <w:u w:val="single"/>
              </w:rPr>
              <w:t>generating unit</w:t>
            </w:r>
            <w:r>
              <w:rPr>
                <w:rFonts w:ascii="Arial" w:hAnsi="Arial" w:cs="Arial"/>
                <w:b/>
                <w:color w:val="000000" w:themeColor="text1"/>
                <w:sz w:val="20"/>
                <w:szCs w:val="20"/>
                <w:u w:val="single"/>
              </w:rPr>
              <w:t xml:space="preserve"> that was </w:t>
            </w:r>
            <w:r w:rsidRPr="00EE7A77">
              <w:rPr>
                <w:rFonts w:ascii="Arial" w:hAnsi="Arial" w:cs="Arial"/>
                <w:b/>
                <w:color w:val="000000" w:themeColor="text1"/>
                <w:sz w:val="20"/>
                <w:szCs w:val="20"/>
                <w:u w:val="single"/>
              </w:rPr>
              <w:t xml:space="preserve">scheduled and dispatched as a </w:t>
            </w:r>
            <w:r w:rsidRPr="00EE7A77">
              <w:rPr>
                <w:rFonts w:ascii="Arial" w:hAnsi="Arial" w:cs="Arial"/>
                <w:b/>
                <w:i/>
                <w:color w:val="000000" w:themeColor="text1"/>
                <w:sz w:val="20"/>
                <w:szCs w:val="20"/>
                <w:u w:val="single"/>
              </w:rPr>
              <w:t>constrained-on generator</w:t>
            </w:r>
            <w:r w:rsidRPr="00EE7A77">
              <w:rPr>
                <w:rFonts w:ascii="Arial" w:hAnsi="Arial" w:cs="Arial"/>
                <w:b/>
                <w:color w:val="000000" w:themeColor="text1"/>
                <w:sz w:val="20"/>
                <w:szCs w:val="20"/>
                <w:u w:val="single"/>
              </w:rPr>
              <w:t xml:space="preserve"> in </w:t>
            </w:r>
            <w:r w:rsidRPr="00EE7A77">
              <w:rPr>
                <w:rFonts w:ascii="Arial" w:hAnsi="Arial" w:cs="Arial"/>
                <w:b/>
                <w:i/>
                <w:color w:val="000000" w:themeColor="text1"/>
                <w:sz w:val="20"/>
                <w:szCs w:val="20"/>
                <w:u w:val="single"/>
              </w:rPr>
              <w:t>dispatch intervals</w:t>
            </w:r>
            <w:r w:rsidRPr="00EE7A77">
              <w:rPr>
                <w:rFonts w:ascii="Arial" w:hAnsi="Arial" w:cs="Arial"/>
                <w:b/>
                <w:color w:val="000000" w:themeColor="text1"/>
                <w:sz w:val="20"/>
                <w:szCs w:val="20"/>
                <w:u w:val="single"/>
              </w:rPr>
              <w:t xml:space="preserve"> when price substitution methodology due to congestion was applied; or</w:t>
            </w:r>
          </w:p>
          <w:p w14:paraId="65E9F24A" w14:textId="168F5E3F" w:rsidR="00A41E8C" w:rsidRPr="00245E91" w:rsidRDefault="00A41E8C" w:rsidP="00245E91">
            <w:pPr>
              <w:pStyle w:val="ListParagraph"/>
              <w:numPr>
                <w:ilvl w:val="0"/>
                <w:numId w:val="8"/>
              </w:numPr>
              <w:spacing w:after="0" w:line="240" w:lineRule="auto"/>
              <w:jc w:val="both"/>
              <w:rPr>
                <w:rFonts w:ascii="Arial" w:hAnsi="Arial" w:cs="Arial"/>
                <w:b/>
                <w:color w:val="000000" w:themeColor="text1"/>
                <w:sz w:val="20"/>
                <w:szCs w:val="20"/>
                <w:u w:val="single"/>
              </w:rPr>
            </w:pPr>
            <w:r w:rsidRPr="00C74DAE">
              <w:rPr>
                <w:rFonts w:ascii="Arial" w:hAnsi="Arial" w:cs="Arial"/>
                <w:b/>
                <w:color w:val="000000" w:themeColor="text1"/>
                <w:sz w:val="20"/>
                <w:szCs w:val="20"/>
                <w:u w:val="single"/>
              </w:rPr>
              <w:t xml:space="preserve">A </w:t>
            </w:r>
            <w:r w:rsidRPr="00C74DAE">
              <w:rPr>
                <w:rFonts w:ascii="Arial" w:hAnsi="Arial" w:cs="Arial"/>
                <w:b/>
                <w:i/>
                <w:color w:val="000000" w:themeColor="text1"/>
                <w:sz w:val="20"/>
                <w:szCs w:val="20"/>
                <w:u w:val="single"/>
              </w:rPr>
              <w:t>Trading Participant</w:t>
            </w:r>
            <w:r w:rsidRPr="00C74DAE">
              <w:rPr>
                <w:rFonts w:ascii="Arial" w:hAnsi="Arial" w:cs="Arial"/>
                <w:b/>
                <w:color w:val="000000" w:themeColor="text1"/>
                <w:sz w:val="20"/>
                <w:szCs w:val="20"/>
                <w:u w:val="single"/>
              </w:rPr>
              <w:t xml:space="preserve"> </w:t>
            </w:r>
            <w:r>
              <w:rPr>
                <w:rFonts w:ascii="Arial" w:hAnsi="Arial" w:cs="Arial"/>
                <w:b/>
                <w:color w:val="000000" w:themeColor="text1"/>
                <w:sz w:val="20"/>
                <w:szCs w:val="20"/>
                <w:u w:val="single"/>
              </w:rPr>
              <w:t xml:space="preserve">has a </w:t>
            </w:r>
            <w:r w:rsidRPr="00AF4BDF">
              <w:rPr>
                <w:rFonts w:ascii="Arial" w:hAnsi="Arial" w:cs="Arial"/>
                <w:b/>
                <w:i/>
                <w:color w:val="000000" w:themeColor="text1"/>
                <w:sz w:val="20"/>
                <w:szCs w:val="20"/>
                <w:u w:val="single"/>
              </w:rPr>
              <w:t>generating unit</w:t>
            </w:r>
            <w:r>
              <w:rPr>
                <w:rFonts w:ascii="Arial" w:hAnsi="Arial" w:cs="Arial"/>
                <w:b/>
                <w:color w:val="000000" w:themeColor="text1"/>
                <w:sz w:val="20"/>
                <w:szCs w:val="20"/>
                <w:u w:val="single"/>
              </w:rPr>
              <w:t xml:space="preserve"> </w:t>
            </w:r>
            <w:r w:rsidRPr="00C74DAE">
              <w:rPr>
                <w:rFonts w:ascii="Arial" w:hAnsi="Arial" w:cs="Arial"/>
                <w:b/>
                <w:color w:val="000000" w:themeColor="text1"/>
                <w:sz w:val="20"/>
                <w:szCs w:val="20"/>
                <w:u w:val="single"/>
              </w:rPr>
              <w:t xml:space="preserve">that was scheduled and dispatched in </w:t>
            </w:r>
            <w:r w:rsidRPr="00C74DAE">
              <w:rPr>
                <w:rFonts w:ascii="Arial" w:hAnsi="Arial" w:cs="Arial"/>
                <w:b/>
                <w:i/>
                <w:color w:val="000000" w:themeColor="text1"/>
                <w:sz w:val="20"/>
                <w:szCs w:val="20"/>
                <w:u w:val="single"/>
              </w:rPr>
              <w:t>dispatch intervals</w:t>
            </w:r>
            <w:r w:rsidRPr="00C74DAE">
              <w:rPr>
                <w:rFonts w:ascii="Arial" w:hAnsi="Arial" w:cs="Arial"/>
                <w:b/>
                <w:color w:val="000000" w:themeColor="text1"/>
                <w:sz w:val="20"/>
                <w:szCs w:val="20"/>
                <w:u w:val="single"/>
              </w:rPr>
              <w:t xml:space="preserve"> when price mitigation measure imposed by the </w:t>
            </w:r>
            <w:r w:rsidRPr="00C74DAE">
              <w:rPr>
                <w:rFonts w:ascii="Arial" w:hAnsi="Arial" w:cs="Arial"/>
                <w:b/>
                <w:i/>
                <w:color w:val="000000" w:themeColor="text1"/>
                <w:sz w:val="20"/>
                <w:szCs w:val="20"/>
                <w:u w:val="single"/>
              </w:rPr>
              <w:t>ERC</w:t>
            </w:r>
            <w:r w:rsidRPr="00C74DAE">
              <w:rPr>
                <w:rFonts w:ascii="Arial" w:hAnsi="Arial" w:cs="Arial"/>
                <w:b/>
                <w:color w:val="000000" w:themeColor="text1"/>
                <w:sz w:val="20"/>
                <w:szCs w:val="20"/>
                <w:u w:val="single"/>
              </w:rPr>
              <w:t xml:space="preserve"> or other competent government agency was applied may also be entitled to additional compensation in accordance with and subject to the conditions set out in the issuance of the </w:t>
            </w:r>
            <w:r w:rsidRPr="00C74DAE">
              <w:rPr>
                <w:rFonts w:ascii="Arial" w:hAnsi="Arial" w:cs="Arial"/>
                <w:b/>
                <w:i/>
                <w:color w:val="000000" w:themeColor="text1"/>
                <w:sz w:val="20"/>
                <w:szCs w:val="20"/>
                <w:u w:val="single"/>
              </w:rPr>
              <w:lastRenderedPageBreak/>
              <w:t>ERC</w:t>
            </w:r>
            <w:r w:rsidRPr="00C74DAE">
              <w:rPr>
                <w:rFonts w:ascii="Arial" w:hAnsi="Arial" w:cs="Arial"/>
                <w:b/>
                <w:color w:val="000000" w:themeColor="text1"/>
                <w:sz w:val="20"/>
                <w:szCs w:val="20"/>
                <w:u w:val="single"/>
              </w:rPr>
              <w:t xml:space="preserve"> or the competent government agency that imposed the price mitigation measure. In case of conflict between the provisions of this </w:t>
            </w:r>
            <w:r w:rsidRPr="00C74DAE">
              <w:rPr>
                <w:rFonts w:ascii="Arial" w:hAnsi="Arial" w:cs="Arial"/>
                <w:b/>
                <w:i/>
                <w:color w:val="000000" w:themeColor="text1"/>
                <w:sz w:val="20"/>
                <w:szCs w:val="20"/>
                <w:u w:val="single"/>
              </w:rPr>
              <w:t>Market Manual</w:t>
            </w:r>
            <w:r w:rsidRPr="00C74DAE">
              <w:rPr>
                <w:rFonts w:ascii="Arial" w:hAnsi="Arial" w:cs="Arial"/>
                <w:b/>
                <w:color w:val="000000" w:themeColor="text1"/>
                <w:sz w:val="20"/>
                <w:szCs w:val="20"/>
                <w:u w:val="single"/>
              </w:rPr>
              <w:t xml:space="preserve"> and said issuances in respect to payment of compensation to affected </w:t>
            </w:r>
            <w:r w:rsidRPr="00C74DAE">
              <w:rPr>
                <w:rFonts w:ascii="Arial" w:hAnsi="Arial" w:cs="Arial"/>
                <w:b/>
                <w:i/>
                <w:color w:val="000000" w:themeColor="text1"/>
                <w:sz w:val="20"/>
                <w:szCs w:val="20"/>
                <w:u w:val="single"/>
              </w:rPr>
              <w:t>Trading Participants</w:t>
            </w:r>
            <w:r w:rsidRPr="00C74DAE">
              <w:rPr>
                <w:rFonts w:ascii="Arial" w:hAnsi="Arial" w:cs="Arial"/>
                <w:b/>
                <w:color w:val="000000" w:themeColor="text1"/>
                <w:sz w:val="20"/>
                <w:szCs w:val="20"/>
                <w:u w:val="single"/>
              </w:rPr>
              <w:t>, the latter issuances shall prevail.</w:t>
            </w:r>
          </w:p>
        </w:tc>
        <w:tc>
          <w:tcPr>
            <w:tcW w:w="559" w:type="pct"/>
          </w:tcPr>
          <w:p w14:paraId="5B01001C" w14:textId="6D218E25" w:rsidR="00A41E8C" w:rsidRPr="00C74DAE" w:rsidRDefault="00A41E8C" w:rsidP="007D6254">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Include all conditions allowing for additional compensation provided under Section 4.4 of ERC Decision on Case No. 2017-042RC (“ERC Decision”)</w:t>
            </w:r>
          </w:p>
        </w:tc>
        <w:tc>
          <w:tcPr>
            <w:tcW w:w="559" w:type="pct"/>
          </w:tcPr>
          <w:p w14:paraId="535EE80C"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613" w:type="pct"/>
          </w:tcPr>
          <w:p w14:paraId="5C8A0276"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552" w:type="pct"/>
          </w:tcPr>
          <w:p w14:paraId="0076CE55"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510" w:type="pct"/>
          </w:tcPr>
          <w:p w14:paraId="329A2645" w14:textId="77777777" w:rsidR="00A41E8C" w:rsidRDefault="00A41E8C" w:rsidP="007D6254">
            <w:pPr>
              <w:spacing w:after="0" w:line="240" w:lineRule="auto"/>
              <w:jc w:val="both"/>
              <w:rPr>
                <w:rFonts w:ascii="Arial" w:hAnsi="Arial" w:cs="Arial"/>
                <w:color w:val="000000" w:themeColor="text1"/>
                <w:sz w:val="20"/>
                <w:szCs w:val="20"/>
                <w:lang w:val="en-US"/>
              </w:rPr>
            </w:pPr>
          </w:p>
        </w:tc>
        <w:bookmarkStart w:id="4" w:name="_GoBack"/>
        <w:bookmarkEnd w:id="4"/>
      </w:tr>
      <w:tr w:rsidR="00A41E8C" w:rsidRPr="00C74DAE" w14:paraId="15EC89C0" w14:textId="5EBB044C" w:rsidTr="00A41E8C">
        <w:trPr>
          <w:trHeight w:val="20"/>
        </w:trPr>
        <w:tc>
          <w:tcPr>
            <w:tcW w:w="386" w:type="pct"/>
          </w:tcPr>
          <w:p w14:paraId="71A31321" w14:textId="6DA9B17A" w:rsidR="00A41E8C" w:rsidRPr="00C74DAE" w:rsidRDefault="00A41E8C" w:rsidP="00F26BF3">
            <w:pPr>
              <w:spacing w:after="0" w:line="240" w:lineRule="auto"/>
              <w:jc w:val="both"/>
              <w:rPr>
                <w:rFonts w:ascii="Arial" w:hAnsi="Arial" w:cs="Arial"/>
                <w:color w:val="000000" w:themeColor="text1"/>
                <w:sz w:val="20"/>
                <w:szCs w:val="20"/>
              </w:rPr>
            </w:pPr>
            <w:permStart w:id="895814213" w:edGrp="everyone" w:colFirst="5" w:colLast="5"/>
            <w:permStart w:id="879569970" w:edGrp="everyone" w:colFirst="6" w:colLast="6"/>
            <w:permEnd w:id="669724992"/>
            <w:permEnd w:id="1857229270"/>
            <w:r w:rsidRPr="00C74DAE">
              <w:rPr>
                <w:rFonts w:ascii="Arial" w:hAnsi="Arial" w:cs="Arial"/>
                <w:color w:val="000000" w:themeColor="text1"/>
                <w:sz w:val="20"/>
                <w:szCs w:val="20"/>
              </w:rPr>
              <w:lastRenderedPageBreak/>
              <w:t>CRITERIA FOR ADDITIONAL COMPENSATION</w:t>
            </w:r>
          </w:p>
        </w:tc>
        <w:tc>
          <w:tcPr>
            <w:tcW w:w="183" w:type="pct"/>
          </w:tcPr>
          <w:p w14:paraId="1821CB8E" w14:textId="77777777" w:rsidR="00A41E8C" w:rsidRPr="00C74DAE" w:rsidRDefault="00A41E8C" w:rsidP="00F26BF3">
            <w:pPr>
              <w:spacing w:after="0" w:line="240" w:lineRule="auto"/>
              <w:ind w:hanging="103"/>
              <w:jc w:val="center"/>
              <w:rPr>
                <w:rFonts w:ascii="Arial" w:hAnsi="Arial" w:cs="Arial"/>
                <w:color w:val="000000" w:themeColor="text1"/>
                <w:sz w:val="20"/>
                <w:szCs w:val="20"/>
              </w:rPr>
            </w:pPr>
          </w:p>
        </w:tc>
        <w:tc>
          <w:tcPr>
            <w:tcW w:w="819" w:type="pct"/>
          </w:tcPr>
          <w:p w14:paraId="638AD615" w14:textId="77777777" w:rsidR="00A41E8C" w:rsidRPr="00C74DAE" w:rsidRDefault="00A41E8C" w:rsidP="007D6254">
            <w:pPr>
              <w:jc w:val="both"/>
              <w:rPr>
                <w:rFonts w:ascii="Arial" w:hAnsi="Arial" w:cs="Arial"/>
                <w:sz w:val="20"/>
                <w:szCs w:val="20"/>
              </w:rPr>
            </w:pPr>
          </w:p>
        </w:tc>
        <w:tc>
          <w:tcPr>
            <w:tcW w:w="819" w:type="pct"/>
          </w:tcPr>
          <w:p w14:paraId="77562D6C" w14:textId="77777777" w:rsidR="00A41E8C" w:rsidRDefault="00A41E8C" w:rsidP="008C691D">
            <w:pPr>
              <w:jc w:val="both"/>
              <w:rPr>
                <w:rFonts w:ascii="Arial" w:hAnsi="Arial" w:cs="Arial"/>
                <w:b/>
                <w:sz w:val="20"/>
                <w:szCs w:val="20"/>
                <w:u w:val="single"/>
              </w:rPr>
            </w:pPr>
            <w:r>
              <w:rPr>
                <w:rFonts w:ascii="Arial" w:hAnsi="Arial" w:cs="Arial"/>
                <w:b/>
                <w:sz w:val="20"/>
                <w:szCs w:val="20"/>
                <w:u w:val="single"/>
              </w:rPr>
              <w:t xml:space="preserve">10.1.2 In the event that two (2) or more of the conditions occur in the same </w:t>
            </w:r>
            <w:r w:rsidRPr="00245E91">
              <w:rPr>
                <w:rFonts w:ascii="Arial" w:hAnsi="Arial" w:cs="Arial"/>
                <w:b/>
                <w:i/>
                <w:sz w:val="20"/>
                <w:szCs w:val="20"/>
                <w:u w:val="single"/>
              </w:rPr>
              <w:t>dispatch interval</w:t>
            </w:r>
            <w:r>
              <w:rPr>
                <w:rFonts w:ascii="Arial" w:hAnsi="Arial" w:cs="Arial"/>
                <w:b/>
                <w:sz w:val="20"/>
                <w:szCs w:val="20"/>
                <w:u w:val="single"/>
              </w:rPr>
              <w:t xml:space="preserve"> and a </w:t>
            </w:r>
            <w:r w:rsidRPr="00245E91">
              <w:rPr>
                <w:rFonts w:ascii="Arial" w:hAnsi="Arial" w:cs="Arial"/>
                <w:b/>
                <w:i/>
                <w:sz w:val="20"/>
                <w:szCs w:val="20"/>
                <w:u w:val="single"/>
              </w:rPr>
              <w:t>Trading Participant</w:t>
            </w:r>
            <w:r>
              <w:rPr>
                <w:rFonts w:ascii="Arial" w:hAnsi="Arial" w:cs="Arial"/>
                <w:b/>
                <w:sz w:val="20"/>
                <w:szCs w:val="20"/>
                <w:u w:val="single"/>
              </w:rPr>
              <w:t xml:space="preserve"> is entitled to additional compensation due to more than one condition, the </w:t>
            </w:r>
            <w:r w:rsidRPr="00245E91">
              <w:rPr>
                <w:rFonts w:ascii="Arial" w:hAnsi="Arial" w:cs="Arial"/>
                <w:b/>
                <w:i/>
                <w:sz w:val="20"/>
                <w:szCs w:val="20"/>
                <w:u w:val="single"/>
              </w:rPr>
              <w:t>Trading Participant</w:t>
            </w:r>
            <w:r>
              <w:rPr>
                <w:rFonts w:ascii="Arial" w:hAnsi="Arial" w:cs="Arial"/>
                <w:b/>
                <w:sz w:val="20"/>
                <w:szCs w:val="20"/>
                <w:u w:val="single"/>
              </w:rPr>
              <w:t xml:space="preserve"> and the </w:t>
            </w:r>
            <w:r w:rsidRPr="00245E91">
              <w:rPr>
                <w:rFonts w:ascii="Arial" w:hAnsi="Arial" w:cs="Arial"/>
                <w:b/>
                <w:i/>
                <w:sz w:val="20"/>
                <w:szCs w:val="20"/>
                <w:u w:val="single"/>
              </w:rPr>
              <w:t xml:space="preserve">Market Operator </w:t>
            </w:r>
            <w:r>
              <w:rPr>
                <w:rFonts w:ascii="Arial" w:hAnsi="Arial" w:cs="Arial"/>
                <w:b/>
                <w:sz w:val="20"/>
                <w:szCs w:val="20"/>
                <w:u w:val="single"/>
              </w:rPr>
              <w:t>shall adhere with the procedures and timelines of the condition with the highest priority based on the following hierarchy:</w:t>
            </w:r>
          </w:p>
          <w:p w14:paraId="535D695B" w14:textId="46951B2A" w:rsidR="00A41E8C" w:rsidRPr="008C691D" w:rsidRDefault="00A41E8C" w:rsidP="008C691D">
            <w:pPr>
              <w:pStyle w:val="ListParagraph"/>
              <w:numPr>
                <w:ilvl w:val="0"/>
                <w:numId w:val="20"/>
              </w:numPr>
              <w:spacing w:after="0" w:line="240" w:lineRule="auto"/>
              <w:jc w:val="both"/>
              <w:rPr>
                <w:rFonts w:ascii="Arial" w:hAnsi="Arial" w:cs="Arial"/>
                <w:b/>
                <w:sz w:val="20"/>
                <w:szCs w:val="20"/>
                <w:u w:val="single"/>
              </w:rPr>
            </w:pPr>
            <w:r>
              <w:rPr>
                <w:rFonts w:ascii="Arial" w:hAnsi="Arial" w:cs="Arial"/>
                <w:b/>
                <w:sz w:val="20"/>
                <w:szCs w:val="20"/>
                <w:u w:val="single"/>
              </w:rPr>
              <w:t>Claim category in Section 10.1.1(a)</w:t>
            </w:r>
          </w:p>
          <w:p w14:paraId="2DC9BFED" w14:textId="5A5D0A08" w:rsidR="00A41E8C" w:rsidRPr="008C691D" w:rsidRDefault="00A41E8C" w:rsidP="008C691D">
            <w:pPr>
              <w:pStyle w:val="ListParagraph"/>
              <w:numPr>
                <w:ilvl w:val="0"/>
                <w:numId w:val="20"/>
              </w:numPr>
              <w:spacing w:after="0" w:line="240" w:lineRule="auto"/>
              <w:jc w:val="both"/>
              <w:rPr>
                <w:rFonts w:ascii="Arial" w:hAnsi="Arial" w:cs="Arial"/>
                <w:b/>
                <w:sz w:val="20"/>
                <w:szCs w:val="20"/>
                <w:u w:val="single"/>
              </w:rPr>
            </w:pPr>
            <w:r>
              <w:rPr>
                <w:rFonts w:ascii="Arial" w:hAnsi="Arial" w:cs="Arial"/>
                <w:b/>
                <w:sz w:val="20"/>
                <w:szCs w:val="20"/>
                <w:u w:val="single"/>
              </w:rPr>
              <w:lastRenderedPageBreak/>
              <w:t>Claim category in Section 10.1.1(d)</w:t>
            </w:r>
          </w:p>
          <w:p w14:paraId="2643E4AD" w14:textId="04555C63" w:rsidR="00A41E8C" w:rsidRPr="008C691D" w:rsidRDefault="00A41E8C" w:rsidP="008C691D">
            <w:pPr>
              <w:pStyle w:val="ListParagraph"/>
              <w:numPr>
                <w:ilvl w:val="0"/>
                <w:numId w:val="20"/>
              </w:numPr>
              <w:spacing w:after="0" w:line="240" w:lineRule="auto"/>
              <w:jc w:val="both"/>
              <w:rPr>
                <w:rFonts w:ascii="Arial" w:hAnsi="Arial" w:cs="Arial"/>
                <w:b/>
                <w:sz w:val="20"/>
                <w:szCs w:val="20"/>
                <w:u w:val="single"/>
              </w:rPr>
            </w:pPr>
            <w:r>
              <w:rPr>
                <w:rFonts w:ascii="Arial" w:hAnsi="Arial" w:cs="Arial"/>
                <w:b/>
                <w:sz w:val="20"/>
                <w:szCs w:val="20"/>
                <w:u w:val="single"/>
              </w:rPr>
              <w:t>Claim category in Section 10.1.1(c)</w:t>
            </w:r>
          </w:p>
          <w:p w14:paraId="6043D91D" w14:textId="67DDCB96" w:rsidR="00A41E8C" w:rsidRPr="00556ABB" w:rsidRDefault="00A41E8C" w:rsidP="00556ABB">
            <w:pPr>
              <w:pStyle w:val="ListParagraph"/>
              <w:numPr>
                <w:ilvl w:val="0"/>
                <w:numId w:val="20"/>
              </w:numPr>
              <w:spacing w:after="0" w:line="240" w:lineRule="auto"/>
              <w:jc w:val="both"/>
              <w:rPr>
                <w:rFonts w:ascii="Arial" w:hAnsi="Arial" w:cs="Arial"/>
                <w:b/>
                <w:sz w:val="20"/>
                <w:szCs w:val="20"/>
                <w:u w:val="single"/>
              </w:rPr>
            </w:pPr>
            <w:r>
              <w:rPr>
                <w:rFonts w:ascii="Arial" w:hAnsi="Arial" w:cs="Arial"/>
                <w:b/>
                <w:sz w:val="20"/>
                <w:szCs w:val="20"/>
                <w:u w:val="single"/>
              </w:rPr>
              <w:t>Claim category in Section 10.1.1(b)</w:t>
            </w:r>
          </w:p>
        </w:tc>
        <w:tc>
          <w:tcPr>
            <w:tcW w:w="559" w:type="pct"/>
          </w:tcPr>
          <w:p w14:paraId="25ED268C" w14:textId="731A4553" w:rsidR="00A41E8C" w:rsidRDefault="00A41E8C" w:rsidP="00245E91">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Include a hierarchy in cases when two or more conditions are present. The proposed hierarchy is consistent with the order applied when determining the final energy dispatch price for a dispatch interval provided under Section 4.12 of the Price Determination Methodology Manual</w:t>
            </w:r>
          </w:p>
        </w:tc>
        <w:tc>
          <w:tcPr>
            <w:tcW w:w="559" w:type="pct"/>
          </w:tcPr>
          <w:p w14:paraId="3A80B014" w14:textId="77777777" w:rsidR="00A41E8C" w:rsidRDefault="00A41E8C" w:rsidP="00245E91">
            <w:pPr>
              <w:spacing w:after="0" w:line="240" w:lineRule="auto"/>
              <w:jc w:val="both"/>
              <w:rPr>
                <w:rFonts w:ascii="Arial" w:hAnsi="Arial" w:cs="Arial"/>
                <w:color w:val="000000" w:themeColor="text1"/>
                <w:sz w:val="20"/>
                <w:szCs w:val="20"/>
                <w:lang w:val="en-US"/>
              </w:rPr>
            </w:pPr>
          </w:p>
        </w:tc>
        <w:tc>
          <w:tcPr>
            <w:tcW w:w="613" w:type="pct"/>
          </w:tcPr>
          <w:p w14:paraId="068A13D6" w14:textId="77777777" w:rsidR="00A41E8C" w:rsidRDefault="00A41E8C" w:rsidP="00245E91">
            <w:pPr>
              <w:spacing w:after="0" w:line="240" w:lineRule="auto"/>
              <w:jc w:val="both"/>
              <w:rPr>
                <w:rFonts w:ascii="Arial" w:hAnsi="Arial" w:cs="Arial"/>
                <w:color w:val="000000" w:themeColor="text1"/>
                <w:sz w:val="20"/>
                <w:szCs w:val="20"/>
                <w:lang w:val="en-US"/>
              </w:rPr>
            </w:pPr>
          </w:p>
        </w:tc>
        <w:tc>
          <w:tcPr>
            <w:tcW w:w="552" w:type="pct"/>
          </w:tcPr>
          <w:p w14:paraId="016F6A8D" w14:textId="77777777" w:rsidR="00A41E8C" w:rsidRDefault="00A41E8C" w:rsidP="00245E91">
            <w:pPr>
              <w:spacing w:after="0" w:line="240" w:lineRule="auto"/>
              <w:jc w:val="both"/>
              <w:rPr>
                <w:rFonts w:ascii="Arial" w:hAnsi="Arial" w:cs="Arial"/>
                <w:color w:val="000000" w:themeColor="text1"/>
                <w:sz w:val="20"/>
                <w:szCs w:val="20"/>
                <w:lang w:val="en-US"/>
              </w:rPr>
            </w:pPr>
          </w:p>
        </w:tc>
        <w:tc>
          <w:tcPr>
            <w:tcW w:w="510" w:type="pct"/>
          </w:tcPr>
          <w:p w14:paraId="47A0D2A4" w14:textId="77777777" w:rsidR="00A41E8C" w:rsidRDefault="00A41E8C" w:rsidP="00245E91">
            <w:pPr>
              <w:spacing w:after="0" w:line="240" w:lineRule="auto"/>
              <w:jc w:val="both"/>
              <w:rPr>
                <w:rFonts w:ascii="Arial" w:hAnsi="Arial" w:cs="Arial"/>
                <w:color w:val="000000" w:themeColor="text1"/>
                <w:sz w:val="20"/>
                <w:szCs w:val="20"/>
                <w:lang w:val="en-US"/>
              </w:rPr>
            </w:pPr>
          </w:p>
        </w:tc>
      </w:tr>
      <w:tr w:rsidR="00A41E8C" w:rsidRPr="00C74DAE" w14:paraId="08D35487" w14:textId="7FBDC127" w:rsidTr="00A41E8C">
        <w:trPr>
          <w:trHeight w:val="20"/>
        </w:trPr>
        <w:tc>
          <w:tcPr>
            <w:tcW w:w="386" w:type="pct"/>
          </w:tcPr>
          <w:p w14:paraId="3A43B73D" w14:textId="1CA8A98D" w:rsidR="00A41E8C" w:rsidRPr="00CC1DD9" w:rsidRDefault="00A41E8C" w:rsidP="00F26BF3">
            <w:pPr>
              <w:spacing w:after="0" w:line="240" w:lineRule="auto"/>
              <w:jc w:val="both"/>
              <w:rPr>
                <w:rFonts w:ascii="Arial" w:hAnsi="Arial" w:cs="Arial"/>
                <w:color w:val="000000" w:themeColor="text1"/>
                <w:sz w:val="20"/>
                <w:szCs w:val="20"/>
              </w:rPr>
            </w:pPr>
            <w:permStart w:id="1827537111" w:edGrp="everyone" w:colFirst="5" w:colLast="5"/>
            <w:permStart w:id="900612234" w:edGrp="everyone" w:colFirst="6" w:colLast="6"/>
            <w:permEnd w:id="895814213"/>
            <w:permEnd w:id="879569970"/>
            <w:r w:rsidRPr="00CC1DD9">
              <w:rPr>
                <w:rFonts w:ascii="Arial" w:hAnsi="Arial" w:cs="Arial"/>
                <w:color w:val="000000" w:themeColor="text1"/>
                <w:sz w:val="20"/>
                <w:szCs w:val="20"/>
              </w:rPr>
              <w:lastRenderedPageBreak/>
              <w:t>FILING OF CLAIMS</w:t>
            </w:r>
          </w:p>
        </w:tc>
        <w:tc>
          <w:tcPr>
            <w:tcW w:w="183" w:type="pct"/>
          </w:tcPr>
          <w:p w14:paraId="52D97687" w14:textId="2DBB6311" w:rsidR="00A41E8C" w:rsidRPr="00CC1DD9" w:rsidRDefault="00A41E8C" w:rsidP="00F26BF3">
            <w:pPr>
              <w:spacing w:after="0" w:line="240" w:lineRule="auto"/>
              <w:ind w:hanging="103"/>
              <w:jc w:val="center"/>
              <w:rPr>
                <w:rFonts w:ascii="Arial" w:hAnsi="Arial" w:cs="Arial"/>
                <w:color w:val="000000" w:themeColor="text1"/>
                <w:sz w:val="20"/>
                <w:szCs w:val="20"/>
              </w:rPr>
            </w:pPr>
            <w:r>
              <w:rPr>
                <w:rFonts w:ascii="Arial" w:hAnsi="Arial" w:cs="Arial"/>
                <w:color w:val="000000" w:themeColor="text1"/>
                <w:sz w:val="20"/>
                <w:szCs w:val="20"/>
              </w:rPr>
              <w:t>10.2.1</w:t>
            </w:r>
          </w:p>
        </w:tc>
        <w:tc>
          <w:tcPr>
            <w:tcW w:w="819" w:type="pct"/>
          </w:tcPr>
          <w:p w14:paraId="65E88814" w14:textId="537995AE" w:rsidR="00A41E8C" w:rsidRDefault="00A41E8C" w:rsidP="007D6254">
            <w:pPr>
              <w:spacing w:after="0" w:line="240" w:lineRule="auto"/>
              <w:jc w:val="both"/>
              <w:rPr>
                <w:rFonts w:ascii="Arial" w:hAnsi="Arial" w:cs="Arial"/>
                <w:color w:val="000000" w:themeColor="text1"/>
                <w:sz w:val="20"/>
                <w:szCs w:val="20"/>
              </w:rPr>
            </w:pPr>
            <w:r w:rsidRPr="00CC1DD9">
              <w:rPr>
                <w:rFonts w:ascii="Arial" w:hAnsi="Arial" w:cs="Arial"/>
                <w:i/>
                <w:color w:val="000000" w:themeColor="text1"/>
                <w:sz w:val="20"/>
                <w:szCs w:val="20"/>
              </w:rPr>
              <w:t>Trading Participants</w:t>
            </w:r>
            <w:r w:rsidRPr="00CC1DD9">
              <w:rPr>
                <w:rFonts w:ascii="Arial" w:hAnsi="Arial" w:cs="Arial"/>
                <w:color w:val="000000" w:themeColor="text1"/>
                <w:sz w:val="20"/>
                <w:szCs w:val="20"/>
              </w:rPr>
              <w:t xml:space="preserve"> shall submit the written claim for additional compensation within the allowable timeframe, as follows: </w:t>
            </w:r>
          </w:p>
          <w:p w14:paraId="7A701D2F" w14:textId="77777777" w:rsidR="00A41E8C" w:rsidRPr="00CC1DD9" w:rsidRDefault="00A41E8C" w:rsidP="007D6254">
            <w:pPr>
              <w:spacing w:after="0" w:line="240" w:lineRule="auto"/>
              <w:jc w:val="both"/>
              <w:rPr>
                <w:rFonts w:ascii="Arial" w:hAnsi="Arial" w:cs="Arial"/>
                <w:color w:val="000000" w:themeColor="text1"/>
                <w:sz w:val="20"/>
                <w:szCs w:val="20"/>
              </w:rPr>
            </w:pPr>
          </w:p>
          <w:p w14:paraId="24B95EC7" w14:textId="1271854F" w:rsidR="00A41E8C" w:rsidRPr="00CC1DD9" w:rsidRDefault="00A41E8C" w:rsidP="00D852D8">
            <w:pPr>
              <w:pStyle w:val="ListParagraph"/>
              <w:numPr>
                <w:ilvl w:val="0"/>
                <w:numId w:val="9"/>
              </w:numPr>
              <w:spacing w:after="0" w:line="240" w:lineRule="auto"/>
              <w:jc w:val="both"/>
              <w:rPr>
                <w:rFonts w:ascii="Arial" w:hAnsi="Arial" w:cs="Arial"/>
                <w:color w:val="000000" w:themeColor="text1"/>
                <w:sz w:val="20"/>
                <w:szCs w:val="20"/>
              </w:rPr>
            </w:pPr>
            <w:r w:rsidRPr="00CC1DD9">
              <w:rPr>
                <w:rFonts w:ascii="Arial" w:hAnsi="Arial" w:cs="Arial"/>
                <w:i/>
                <w:color w:val="000000" w:themeColor="text1"/>
                <w:sz w:val="20"/>
                <w:szCs w:val="20"/>
              </w:rPr>
              <w:t>Market suspension</w:t>
            </w:r>
            <w:r w:rsidRPr="00CC1DD9">
              <w:rPr>
                <w:rFonts w:ascii="Arial" w:hAnsi="Arial" w:cs="Arial"/>
                <w:color w:val="000000" w:themeColor="text1"/>
                <w:sz w:val="20"/>
                <w:szCs w:val="20"/>
              </w:rPr>
              <w:t xml:space="preserve"> or </w:t>
            </w:r>
            <w:r w:rsidRPr="00CC1DD9">
              <w:rPr>
                <w:rFonts w:ascii="Arial" w:hAnsi="Arial" w:cs="Arial"/>
                <w:i/>
                <w:color w:val="000000" w:themeColor="text1"/>
                <w:sz w:val="20"/>
                <w:szCs w:val="20"/>
              </w:rPr>
              <w:t>market intervention</w:t>
            </w:r>
            <w:r w:rsidRPr="00CC1DD9">
              <w:rPr>
                <w:rFonts w:ascii="Arial" w:hAnsi="Arial" w:cs="Arial"/>
                <w:color w:val="000000" w:themeColor="text1"/>
                <w:sz w:val="20"/>
                <w:szCs w:val="20"/>
              </w:rPr>
              <w:t xml:space="preserve"> – fourteen (14) days after the resumption of the market; and </w:t>
            </w:r>
          </w:p>
          <w:p w14:paraId="7675C744" w14:textId="19FAEBA8" w:rsidR="00A41E8C" w:rsidRPr="00CC1DD9" w:rsidRDefault="00A41E8C" w:rsidP="00D852D8">
            <w:pPr>
              <w:pStyle w:val="ListParagraph"/>
              <w:numPr>
                <w:ilvl w:val="0"/>
                <w:numId w:val="9"/>
              </w:numPr>
              <w:spacing w:after="0" w:line="240" w:lineRule="auto"/>
              <w:jc w:val="both"/>
              <w:rPr>
                <w:rFonts w:ascii="Arial" w:hAnsi="Arial" w:cs="Arial"/>
                <w:color w:val="000000" w:themeColor="text1"/>
                <w:sz w:val="20"/>
                <w:szCs w:val="20"/>
              </w:rPr>
            </w:pPr>
            <w:r w:rsidRPr="00CC1DD9">
              <w:rPr>
                <w:rFonts w:ascii="Arial" w:hAnsi="Arial" w:cs="Arial"/>
                <w:i/>
                <w:color w:val="000000" w:themeColor="text1"/>
                <w:sz w:val="20"/>
                <w:szCs w:val="20"/>
              </w:rPr>
              <w:t>Must-run unit</w:t>
            </w:r>
            <w:r w:rsidRPr="00CC1DD9">
              <w:rPr>
                <w:rFonts w:ascii="Arial" w:hAnsi="Arial" w:cs="Arial"/>
                <w:color w:val="000000" w:themeColor="text1"/>
                <w:sz w:val="20"/>
                <w:szCs w:val="20"/>
              </w:rPr>
              <w:t xml:space="preserve"> or </w:t>
            </w:r>
            <w:r w:rsidRPr="00CC1DD9">
              <w:rPr>
                <w:rFonts w:ascii="Arial" w:hAnsi="Arial" w:cs="Arial"/>
                <w:i/>
                <w:color w:val="000000" w:themeColor="text1"/>
                <w:sz w:val="20"/>
                <w:szCs w:val="20"/>
              </w:rPr>
              <w:t>constrain-on generating</w:t>
            </w:r>
            <w:r w:rsidRPr="00CC1DD9">
              <w:rPr>
                <w:rFonts w:ascii="Arial" w:hAnsi="Arial" w:cs="Arial"/>
                <w:color w:val="000000" w:themeColor="text1"/>
                <w:sz w:val="20"/>
                <w:szCs w:val="20"/>
              </w:rPr>
              <w:t xml:space="preserve"> unit – within one (1) year after the </w:t>
            </w:r>
            <w:r w:rsidRPr="00CC1DD9">
              <w:rPr>
                <w:rFonts w:ascii="Arial" w:hAnsi="Arial" w:cs="Arial"/>
                <w:i/>
                <w:color w:val="000000" w:themeColor="text1"/>
                <w:sz w:val="20"/>
                <w:szCs w:val="20"/>
              </w:rPr>
              <w:t>trading participant</w:t>
            </w:r>
            <w:r w:rsidRPr="00CC1DD9">
              <w:rPr>
                <w:rFonts w:ascii="Arial" w:hAnsi="Arial" w:cs="Arial"/>
                <w:color w:val="000000" w:themeColor="text1"/>
                <w:sz w:val="20"/>
                <w:szCs w:val="20"/>
              </w:rPr>
              <w:t xml:space="preserve"> was designated as </w:t>
            </w:r>
            <w:r w:rsidRPr="00CC1DD9">
              <w:rPr>
                <w:rFonts w:ascii="Arial" w:hAnsi="Arial" w:cs="Arial"/>
                <w:i/>
                <w:color w:val="000000" w:themeColor="text1"/>
                <w:sz w:val="20"/>
                <w:szCs w:val="20"/>
              </w:rPr>
              <w:t>MRU</w:t>
            </w:r>
            <w:r w:rsidRPr="00CC1DD9">
              <w:rPr>
                <w:rFonts w:ascii="Arial" w:hAnsi="Arial" w:cs="Arial"/>
                <w:color w:val="000000" w:themeColor="text1"/>
                <w:sz w:val="20"/>
                <w:szCs w:val="20"/>
              </w:rPr>
              <w:t xml:space="preserve"> or </w:t>
            </w:r>
            <w:r w:rsidRPr="00CC1DD9">
              <w:rPr>
                <w:rFonts w:ascii="Arial" w:hAnsi="Arial" w:cs="Arial"/>
                <w:i/>
                <w:color w:val="000000" w:themeColor="text1"/>
                <w:sz w:val="20"/>
                <w:szCs w:val="20"/>
              </w:rPr>
              <w:t>constrain-on generating unit</w:t>
            </w:r>
            <w:r w:rsidRPr="00CC1DD9">
              <w:rPr>
                <w:rFonts w:ascii="Arial" w:hAnsi="Arial" w:cs="Arial"/>
                <w:color w:val="000000" w:themeColor="text1"/>
                <w:sz w:val="20"/>
                <w:szCs w:val="20"/>
              </w:rPr>
              <w:t xml:space="preserve">. </w:t>
            </w:r>
          </w:p>
          <w:p w14:paraId="1F6A66C7" w14:textId="77777777" w:rsidR="00A41E8C" w:rsidRPr="00CC1DD9" w:rsidRDefault="00A41E8C" w:rsidP="007D6254">
            <w:pPr>
              <w:spacing w:after="0" w:line="240" w:lineRule="auto"/>
              <w:jc w:val="both"/>
              <w:rPr>
                <w:rFonts w:ascii="Arial" w:hAnsi="Arial" w:cs="Arial"/>
                <w:color w:val="000000" w:themeColor="text1"/>
                <w:sz w:val="20"/>
                <w:szCs w:val="20"/>
              </w:rPr>
            </w:pPr>
          </w:p>
          <w:p w14:paraId="7BA4EAF0" w14:textId="4FF5A97F" w:rsidR="00A41E8C" w:rsidRPr="00CC1DD9" w:rsidDel="0028534F" w:rsidRDefault="00A41E8C" w:rsidP="007D6254">
            <w:pPr>
              <w:spacing w:after="0" w:line="240" w:lineRule="auto"/>
              <w:jc w:val="both"/>
              <w:rPr>
                <w:rFonts w:ascii="Arial" w:hAnsi="Arial" w:cs="Arial"/>
                <w:color w:val="000000" w:themeColor="text1"/>
                <w:sz w:val="20"/>
                <w:szCs w:val="20"/>
              </w:rPr>
            </w:pPr>
            <w:r w:rsidRPr="00CC1DD9">
              <w:rPr>
                <w:rFonts w:ascii="Arial" w:hAnsi="Arial" w:cs="Arial"/>
                <w:color w:val="000000" w:themeColor="text1"/>
                <w:sz w:val="20"/>
                <w:szCs w:val="20"/>
              </w:rPr>
              <w:t>Any claims not filed within such period shall be deemed waived.</w:t>
            </w:r>
          </w:p>
        </w:tc>
        <w:tc>
          <w:tcPr>
            <w:tcW w:w="819" w:type="pct"/>
          </w:tcPr>
          <w:p w14:paraId="4DD579CA" w14:textId="77777777" w:rsidR="00A41E8C" w:rsidRDefault="00A41E8C" w:rsidP="007D6254">
            <w:pPr>
              <w:spacing w:after="0" w:line="240" w:lineRule="auto"/>
              <w:jc w:val="both"/>
              <w:rPr>
                <w:rFonts w:ascii="Arial" w:hAnsi="Arial" w:cs="Arial"/>
                <w:color w:val="000000" w:themeColor="text1"/>
                <w:sz w:val="20"/>
                <w:szCs w:val="20"/>
              </w:rPr>
            </w:pPr>
            <w:r w:rsidRPr="00CC1DD9">
              <w:rPr>
                <w:rFonts w:ascii="Arial" w:hAnsi="Arial" w:cs="Arial"/>
                <w:i/>
                <w:color w:val="000000" w:themeColor="text1"/>
                <w:sz w:val="20"/>
                <w:szCs w:val="20"/>
              </w:rPr>
              <w:t>Trading Participants</w:t>
            </w:r>
            <w:r w:rsidRPr="00CC1DD9">
              <w:rPr>
                <w:rFonts w:ascii="Arial" w:hAnsi="Arial" w:cs="Arial"/>
                <w:color w:val="000000" w:themeColor="text1"/>
                <w:sz w:val="20"/>
                <w:szCs w:val="20"/>
              </w:rPr>
              <w:t xml:space="preserve"> shall submit the written claim for additional compensation within the allowable timeframe, as follows: </w:t>
            </w:r>
          </w:p>
          <w:p w14:paraId="11AE096F" w14:textId="77777777" w:rsidR="00A41E8C" w:rsidRPr="00CC1DD9" w:rsidRDefault="00A41E8C" w:rsidP="007D6254">
            <w:pPr>
              <w:spacing w:after="0" w:line="240" w:lineRule="auto"/>
              <w:jc w:val="both"/>
              <w:rPr>
                <w:rFonts w:ascii="Arial" w:hAnsi="Arial" w:cs="Arial"/>
                <w:color w:val="000000" w:themeColor="text1"/>
                <w:sz w:val="20"/>
                <w:szCs w:val="20"/>
              </w:rPr>
            </w:pPr>
          </w:p>
          <w:p w14:paraId="5CACB300" w14:textId="32F013BE" w:rsidR="00A41E8C" w:rsidRPr="00CC1DD9" w:rsidRDefault="00A41E8C" w:rsidP="00D852D8">
            <w:pPr>
              <w:pStyle w:val="ListParagraph"/>
              <w:numPr>
                <w:ilvl w:val="0"/>
                <w:numId w:val="10"/>
              </w:numPr>
              <w:spacing w:after="0" w:line="240" w:lineRule="auto"/>
              <w:jc w:val="both"/>
              <w:rPr>
                <w:rFonts w:ascii="Arial" w:hAnsi="Arial" w:cs="Arial"/>
                <w:color w:val="000000" w:themeColor="text1"/>
                <w:sz w:val="20"/>
                <w:szCs w:val="20"/>
              </w:rPr>
            </w:pPr>
            <w:r w:rsidRPr="00CC1DD9">
              <w:rPr>
                <w:rFonts w:ascii="Arial" w:hAnsi="Arial" w:cs="Arial"/>
                <w:i/>
                <w:color w:val="000000" w:themeColor="text1"/>
                <w:sz w:val="20"/>
                <w:szCs w:val="20"/>
              </w:rPr>
              <w:t>Market suspension</w:t>
            </w:r>
            <w:r w:rsidRPr="00CC1DD9">
              <w:rPr>
                <w:rFonts w:ascii="Arial" w:hAnsi="Arial" w:cs="Arial"/>
                <w:color w:val="000000" w:themeColor="text1"/>
                <w:sz w:val="20"/>
                <w:szCs w:val="20"/>
              </w:rPr>
              <w:t xml:space="preserve"> or </w:t>
            </w:r>
            <w:r w:rsidRPr="00CC1DD9">
              <w:rPr>
                <w:rFonts w:ascii="Arial" w:hAnsi="Arial" w:cs="Arial"/>
                <w:i/>
                <w:color w:val="000000" w:themeColor="text1"/>
                <w:sz w:val="20"/>
                <w:szCs w:val="20"/>
              </w:rPr>
              <w:t>market intervention</w:t>
            </w:r>
            <w:r w:rsidRPr="00CC1DD9">
              <w:rPr>
                <w:rFonts w:ascii="Arial" w:hAnsi="Arial" w:cs="Arial"/>
                <w:color w:val="000000" w:themeColor="text1"/>
                <w:sz w:val="20"/>
                <w:szCs w:val="20"/>
              </w:rPr>
              <w:t xml:space="preserve"> – </w:t>
            </w:r>
            <w:r w:rsidRPr="00CC1DD9">
              <w:rPr>
                <w:rFonts w:ascii="Arial" w:hAnsi="Arial" w:cs="Arial"/>
                <w:b/>
                <w:color w:val="000000" w:themeColor="text1"/>
                <w:sz w:val="20"/>
                <w:szCs w:val="20"/>
                <w:u w:val="single"/>
              </w:rPr>
              <w:t>not later than</w:t>
            </w:r>
            <w:r>
              <w:rPr>
                <w:rFonts w:ascii="Arial" w:hAnsi="Arial" w:cs="Arial"/>
                <w:color w:val="000000" w:themeColor="text1"/>
                <w:sz w:val="20"/>
                <w:szCs w:val="20"/>
              </w:rPr>
              <w:t xml:space="preserve"> </w:t>
            </w:r>
            <w:r w:rsidRPr="00CC1DD9">
              <w:rPr>
                <w:rFonts w:ascii="Arial" w:hAnsi="Arial" w:cs="Arial"/>
                <w:color w:val="000000" w:themeColor="text1"/>
                <w:sz w:val="20"/>
                <w:szCs w:val="20"/>
              </w:rPr>
              <w:t xml:space="preserve">fourteen (14) </w:t>
            </w:r>
            <w:r>
              <w:rPr>
                <w:rFonts w:ascii="Arial" w:hAnsi="Arial" w:cs="Arial"/>
                <w:b/>
                <w:i/>
                <w:color w:val="000000" w:themeColor="text1"/>
                <w:sz w:val="20"/>
                <w:szCs w:val="20"/>
                <w:u w:val="single"/>
              </w:rPr>
              <w:t xml:space="preserve">working </w:t>
            </w:r>
            <w:r w:rsidRPr="00CC1DD9">
              <w:rPr>
                <w:rFonts w:ascii="Arial" w:hAnsi="Arial" w:cs="Arial"/>
                <w:i/>
                <w:color w:val="000000" w:themeColor="text1"/>
                <w:sz w:val="20"/>
                <w:szCs w:val="20"/>
              </w:rPr>
              <w:t>days</w:t>
            </w:r>
            <w:r w:rsidRPr="00CC1DD9">
              <w:rPr>
                <w:rFonts w:ascii="Arial" w:hAnsi="Arial" w:cs="Arial"/>
                <w:color w:val="000000" w:themeColor="text1"/>
                <w:sz w:val="20"/>
                <w:szCs w:val="20"/>
              </w:rPr>
              <w:t xml:space="preserve"> after the resumption of the market</w:t>
            </w:r>
            <w:r w:rsidRPr="001D6D01">
              <w:rPr>
                <w:rFonts w:ascii="Arial" w:hAnsi="Arial" w:cs="Arial"/>
                <w:strike/>
                <w:color w:val="000000" w:themeColor="text1"/>
                <w:sz w:val="20"/>
                <w:szCs w:val="20"/>
              </w:rPr>
              <w:t>; and</w:t>
            </w:r>
            <w:r w:rsidRPr="00CC1DD9">
              <w:rPr>
                <w:rFonts w:ascii="Arial" w:hAnsi="Arial" w:cs="Arial"/>
                <w:color w:val="000000" w:themeColor="text1"/>
                <w:sz w:val="20"/>
                <w:szCs w:val="20"/>
              </w:rPr>
              <w:t xml:space="preserve"> </w:t>
            </w:r>
          </w:p>
          <w:p w14:paraId="685BF25F" w14:textId="15EF6A30" w:rsidR="00A41E8C" w:rsidRPr="007D6254" w:rsidRDefault="00A41E8C" w:rsidP="00D852D8">
            <w:pPr>
              <w:pStyle w:val="ListParagraph"/>
              <w:numPr>
                <w:ilvl w:val="0"/>
                <w:numId w:val="10"/>
              </w:numPr>
              <w:spacing w:after="0" w:line="240" w:lineRule="auto"/>
              <w:jc w:val="both"/>
              <w:rPr>
                <w:rFonts w:ascii="Arial" w:hAnsi="Arial" w:cs="Arial"/>
                <w:b/>
                <w:color w:val="000000" w:themeColor="text1"/>
                <w:sz w:val="20"/>
                <w:szCs w:val="20"/>
              </w:rPr>
            </w:pPr>
            <w:r w:rsidRPr="001D6D01">
              <w:rPr>
                <w:rFonts w:ascii="Arial" w:hAnsi="Arial" w:cs="Arial"/>
                <w:i/>
                <w:color w:val="000000" w:themeColor="text1"/>
                <w:sz w:val="20"/>
                <w:szCs w:val="20"/>
              </w:rPr>
              <w:t>Must-run unit</w:t>
            </w:r>
            <w:r w:rsidRPr="001D6D01">
              <w:rPr>
                <w:rFonts w:ascii="Arial" w:hAnsi="Arial" w:cs="Arial"/>
                <w:color w:val="000000" w:themeColor="text1"/>
                <w:sz w:val="20"/>
                <w:szCs w:val="20"/>
              </w:rPr>
              <w:t xml:space="preserve"> or </w:t>
            </w:r>
            <w:r w:rsidRPr="001D6D01">
              <w:rPr>
                <w:rFonts w:ascii="Arial" w:hAnsi="Arial" w:cs="Arial"/>
                <w:i/>
                <w:color w:val="000000" w:themeColor="text1"/>
                <w:sz w:val="20"/>
                <w:szCs w:val="20"/>
              </w:rPr>
              <w:t>constrain-on generating</w:t>
            </w:r>
            <w:r w:rsidRPr="001D6D01">
              <w:rPr>
                <w:rFonts w:ascii="Arial" w:hAnsi="Arial" w:cs="Arial"/>
                <w:color w:val="000000" w:themeColor="text1"/>
                <w:sz w:val="20"/>
                <w:szCs w:val="20"/>
              </w:rPr>
              <w:t xml:space="preserve"> unit – within one (1) year </w:t>
            </w:r>
            <w:r w:rsidRPr="00556ABB">
              <w:rPr>
                <w:rFonts w:ascii="Arial" w:hAnsi="Arial" w:cs="Arial"/>
                <w:strike/>
                <w:color w:val="000000" w:themeColor="text1"/>
                <w:sz w:val="20"/>
                <w:szCs w:val="20"/>
              </w:rPr>
              <w:t>after</w:t>
            </w:r>
            <w:r w:rsidRPr="001D6D01">
              <w:rPr>
                <w:rFonts w:ascii="Arial" w:hAnsi="Arial" w:cs="Arial"/>
                <w:color w:val="000000" w:themeColor="text1"/>
                <w:sz w:val="20"/>
                <w:szCs w:val="20"/>
              </w:rPr>
              <w:t xml:space="preserve"> </w:t>
            </w:r>
            <w:r w:rsidRPr="00556ABB">
              <w:rPr>
                <w:rFonts w:ascii="Arial" w:hAnsi="Arial" w:cs="Arial"/>
                <w:b/>
                <w:color w:val="000000" w:themeColor="text1"/>
                <w:sz w:val="20"/>
                <w:szCs w:val="20"/>
                <w:u w:val="single"/>
              </w:rPr>
              <w:t xml:space="preserve">from the time </w:t>
            </w:r>
            <w:r w:rsidRPr="001D6D01">
              <w:rPr>
                <w:rFonts w:ascii="Arial" w:hAnsi="Arial" w:cs="Arial"/>
                <w:color w:val="000000" w:themeColor="text1"/>
                <w:sz w:val="20"/>
                <w:szCs w:val="20"/>
              </w:rPr>
              <w:t>the</w:t>
            </w:r>
            <w:r>
              <w:rPr>
                <w:rFonts w:ascii="Arial" w:hAnsi="Arial" w:cs="Arial"/>
                <w:color w:val="000000" w:themeColor="text1"/>
                <w:sz w:val="20"/>
                <w:szCs w:val="20"/>
              </w:rPr>
              <w:t xml:space="preserve"> </w:t>
            </w:r>
            <w:r w:rsidRPr="00556ABB">
              <w:rPr>
                <w:rFonts w:ascii="Arial" w:hAnsi="Arial" w:cs="Arial"/>
                <w:b/>
                <w:color w:val="000000" w:themeColor="text1"/>
                <w:sz w:val="20"/>
                <w:szCs w:val="20"/>
                <w:u w:val="single"/>
              </w:rPr>
              <w:t>affected</w:t>
            </w:r>
            <w:r w:rsidRPr="001D6D01">
              <w:rPr>
                <w:rFonts w:ascii="Arial" w:hAnsi="Arial" w:cs="Arial"/>
                <w:color w:val="000000" w:themeColor="text1"/>
                <w:sz w:val="20"/>
                <w:szCs w:val="20"/>
              </w:rPr>
              <w:t xml:space="preserve"> </w:t>
            </w:r>
            <w:r w:rsidRPr="001D6D01">
              <w:rPr>
                <w:rFonts w:ascii="Arial" w:hAnsi="Arial" w:cs="Arial"/>
                <w:i/>
                <w:color w:val="000000" w:themeColor="text1"/>
                <w:sz w:val="20"/>
                <w:szCs w:val="20"/>
              </w:rPr>
              <w:t>trading participant</w:t>
            </w:r>
            <w:r w:rsidRPr="001D6D01">
              <w:rPr>
                <w:rFonts w:ascii="Arial" w:hAnsi="Arial" w:cs="Arial"/>
                <w:color w:val="000000" w:themeColor="text1"/>
                <w:sz w:val="20"/>
                <w:szCs w:val="20"/>
              </w:rPr>
              <w:t xml:space="preserve"> </w:t>
            </w:r>
            <w:r w:rsidRPr="00556ABB">
              <w:rPr>
                <w:rFonts w:ascii="Arial" w:hAnsi="Arial" w:cs="Arial"/>
                <w:strike/>
                <w:color w:val="000000" w:themeColor="text1"/>
                <w:sz w:val="20"/>
                <w:szCs w:val="20"/>
              </w:rPr>
              <w:t>was designated</w:t>
            </w:r>
            <w:r w:rsidRPr="001D6D01">
              <w:rPr>
                <w:rFonts w:ascii="Arial" w:hAnsi="Arial" w:cs="Arial"/>
                <w:color w:val="000000" w:themeColor="text1"/>
                <w:sz w:val="20"/>
                <w:szCs w:val="20"/>
              </w:rPr>
              <w:t xml:space="preserve"> </w:t>
            </w:r>
            <w:r w:rsidRPr="00556ABB">
              <w:rPr>
                <w:rFonts w:ascii="Arial" w:hAnsi="Arial" w:cs="Arial"/>
                <w:b/>
                <w:color w:val="000000" w:themeColor="text1"/>
                <w:sz w:val="20"/>
                <w:szCs w:val="20"/>
                <w:u w:val="single"/>
              </w:rPr>
              <w:t>complied with dispatch instructions</w:t>
            </w:r>
            <w:r>
              <w:rPr>
                <w:rFonts w:ascii="Arial" w:hAnsi="Arial" w:cs="Arial"/>
                <w:color w:val="000000" w:themeColor="text1"/>
                <w:sz w:val="20"/>
                <w:szCs w:val="20"/>
              </w:rPr>
              <w:t xml:space="preserve"> </w:t>
            </w:r>
            <w:r w:rsidRPr="001D6D01">
              <w:rPr>
                <w:rFonts w:ascii="Arial" w:hAnsi="Arial" w:cs="Arial"/>
                <w:color w:val="000000" w:themeColor="text1"/>
                <w:sz w:val="20"/>
                <w:szCs w:val="20"/>
              </w:rPr>
              <w:t xml:space="preserve">as </w:t>
            </w:r>
            <w:r w:rsidRPr="001D6D01">
              <w:rPr>
                <w:rFonts w:ascii="Arial" w:hAnsi="Arial" w:cs="Arial"/>
                <w:i/>
                <w:color w:val="000000" w:themeColor="text1"/>
                <w:sz w:val="20"/>
                <w:szCs w:val="20"/>
              </w:rPr>
              <w:t>MRU</w:t>
            </w:r>
            <w:r w:rsidRPr="001D6D01">
              <w:rPr>
                <w:rFonts w:ascii="Arial" w:hAnsi="Arial" w:cs="Arial"/>
                <w:color w:val="000000" w:themeColor="text1"/>
                <w:sz w:val="20"/>
                <w:szCs w:val="20"/>
              </w:rPr>
              <w:t xml:space="preserve"> or </w:t>
            </w:r>
            <w:r w:rsidRPr="001D6D01">
              <w:rPr>
                <w:rFonts w:ascii="Arial" w:hAnsi="Arial" w:cs="Arial"/>
                <w:i/>
                <w:color w:val="000000" w:themeColor="text1"/>
                <w:sz w:val="20"/>
                <w:szCs w:val="20"/>
              </w:rPr>
              <w:t>constrain-on generating unit</w:t>
            </w:r>
            <w:r w:rsidRPr="001D6D01">
              <w:rPr>
                <w:rFonts w:ascii="Arial" w:hAnsi="Arial" w:cs="Arial"/>
                <w:b/>
                <w:color w:val="000000" w:themeColor="text1"/>
                <w:sz w:val="20"/>
                <w:szCs w:val="20"/>
                <w:u w:val="single"/>
              </w:rPr>
              <w:t>;</w:t>
            </w:r>
          </w:p>
          <w:p w14:paraId="3E3D5DFB" w14:textId="6005E2B9" w:rsidR="00A41E8C" w:rsidRPr="007D6254" w:rsidRDefault="00A41E8C" w:rsidP="00D852D8">
            <w:pPr>
              <w:pStyle w:val="ListParagraph"/>
              <w:numPr>
                <w:ilvl w:val="0"/>
                <w:numId w:val="10"/>
              </w:numPr>
              <w:spacing w:after="0" w:line="240" w:lineRule="auto"/>
              <w:jc w:val="both"/>
              <w:rPr>
                <w:rFonts w:ascii="Arial" w:hAnsi="Arial" w:cs="Arial"/>
                <w:b/>
                <w:color w:val="000000" w:themeColor="text1"/>
                <w:sz w:val="20"/>
                <w:szCs w:val="20"/>
              </w:rPr>
            </w:pPr>
            <w:r w:rsidRPr="007D6254">
              <w:rPr>
                <w:rFonts w:ascii="Arial" w:hAnsi="Arial" w:cs="Arial"/>
                <w:b/>
                <w:bCs/>
                <w:i/>
                <w:sz w:val="20"/>
                <w:szCs w:val="20"/>
                <w:u w:val="single"/>
              </w:rPr>
              <w:t>Constrained-on generators</w:t>
            </w:r>
            <w:r w:rsidRPr="007D6254">
              <w:rPr>
                <w:rFonts w:ascii="Arial" w:hAnsi="Arial" w:cs="Arial"/>
                <w:b/>
                <w:bCs/>
                <w:sz w:val="20"/>
                <w:szCs w:val="20"/>
                <w:u w:val="single"/>
              </w:rPr>
              <w:t xml:space="preserve"> in </w:t>
            </w:r>
            <w:r w:rsidRPr="007D6254">
              <w:rPr>
                <w:rFonts w:ascii="Arial" w:hAnsi="Arial" w:cs="Arial"/>
                <w:b/>
                <w:bCs/>
                <w:i/>
                <w:iCs/>
                <w:sz w:val="20"/>
                <w:szCs w:val="20"/>
                <w:u w:val="single"/>
              </w:rPr>
              <w:t>dispatch intervals</w:t>
            </w:r>
            <w:r>
              <w:rPr>
                <w:rFonts w:ascii="Arial" w:hAnsi="Arial" w:cs="Arial"/>
                <w:b/>
                <w:bCs/>
                <w:sz w:val="20"/>
                <w:szCs w:val="20"/>
                <w:u w:val="single"/>
              </w:rPr>
              <w:t xml:space="preserve"> when the price substitution </w:t>
            </w:r>
            <w:r>
              <w:rPr>
                <w:rFonts w:ascii="Arial" w:hAnsi="Arial" w:cs="Arial"/>
                <w:b/>
                <w:bCs/>
                <w:sz w:val="20"/>
                <w:szCs w:val="20"/>
                <w:u w:val="single"/>
              </w:rPr>
              <w:lastRenderedPageBreak/>
              <w:t>m</w:t>
            </w:r>
            <w:r w:rsidRPr="007D6254">
              <w:rPr>
                <w:rFonts w:ascii="Arial" w:hAnsi="Arial" w:cs="Arial"/>
                <w:b/>
                <w:bCs/>
                <w:sz w:val="20"/>
                <w:szCs w:val="20"/>
                <w:u w:val="single"/>
              </w:rPr>
              <w:t xml:space="preserve">ethodology </w:t>
            </w:r>
            <w:r>
              <w:rPr>
                <w:rFonts w:ascii="Arial" w:hAnsi="Arial" w:cs="Arial"/>
                <w:b/>
                <w:color w:val="000000" w:themeColor="text1"/>
                <w:sz w:val="20"/>
                <w:szCs w:val="20"/>
                <w:u w:val="single"/>
              </w:rPr>
              <w:t>due to congestion</w:t>
            </w:r>
            <w:r w:rsidRPr="007D6254">
              <w:rPr>
                <w:rFonts w:ascii="Arial" w:hAnsi="Arial" w:cs="Arial"/>
                <w:b/>
                <w:bCs/>
                <w:sz w:val="20"/>
                <w:szCs w:val="20"/>
                <w:u w:val="single"/>
              </w:rPr>
              <w:t xml:space="preserve"> was applied – not later than fourteen (14) </w:t>
            </w:r>
            <w:r w:rsidRPr="007D6254">
              <w:rPr>
                <w:rFonts w:ascii="Arial" w:hAnsi="Arial" w:cs="Arial"/>
                <w:b/>
                <w:bCs/>
                <w:i/>
                <w:sz w:val="20"/>
                <w:szCs w:val="20"/>
                <w:u w:val="single"/>
              </w:rPr>
              <w:t>working days</w:t>
            </w:r>
            <w:r w:rsidRPr="007D6254">
              <w:rPr>
                <w:rFonts w:ascii="Arial" w:hAnsi="Arial" w:cs="Arial"/>
                <w:b/>
                <w:bCs/>
                <w:sz w:val="20"/>
                <w:szCs w:val="20"/>
                <w:u w:val="single"/>
              </w:rPr>
              <w:t xml:space="preserve"> after the </w:t>
            </w:r>
            <w:r w:rsidRPr="007D6254">
              <w:rPr>
                <w:rFonts w:ascii="Arial" w:hAnsi="Arial" w:cs="Arial"/>
                <w:b/>
                <w:bCs/>
                <w:i/>
                <w:sz w:val="20"/>
                <w:szCs w:val="20"/>
                <w:u w:val="single"/>
              </w:rPr>
              <w:t>trading day</w:t>
            </w:r>
            <w:r w:rsidRPr="007D6254">
              <w:rPr>
                <w:rFonts w:ascii="Arial" w:hAnsi="Arial" w:cs="Arial"/>
                <w:b/>
                <w:bCs/>
                <w:sz w:val="20"/>
                <w:szCs w:val="20"/>
                <w:u w:val="single"/>
              </w:rPr>
              <w:t xml:space="preserve"> when the </w:t>
            </w:r>
            <w:r w:rsidRPr="007D6254">
              <w:rPr>
                <w:rFonts w:ascii="Arial" w:hAnsi="Arial" w:cs="Arial"/>
                <w:b/>
                <w:bCs/>
                <w:i/>
                <w:sz w:val="20"/>
                <w:szCs w:val="20"/>
                <w:u w:val="single"/>
              </w:rPr>
              <w:t>generating unit</w:t>
            </w:r>
            <w:r w:rsidRPr="007D6254">
              <w:rPr>
                <w:rFonts w:ascii="Arial" w:hAnsi="Arial" w:cs="Arial"/>
                <w:b/>
                <w:bCs/>
                <w:sz w:val="20"/>
                <w:szCs w:val="20"/>
                <w:u w:val="single"/>
              </w:rPr>
              <w:t xml:space="preserve"> was constrained-on;</w:t>
            </w:r>
          </w:p>
          <w:p w14:paraId="7D226F7B" w14:textId="7E01CBBE" w:rsidR="00A41E8C" w:rsidRPr="001D6D01" w:rsidRDefault="00A41E8C" w:rsidP="00D852D8">
            <w:pPr>
              <w:pStyle w:val="ListParagraph"/>
              <w:numPr>
                <w:ilvl w:val="0"/>
                <w:numId w:val="10"/>
              </w:numPr>
              <w:spacing w:after="0" w:line="240" w:lineRule="auto"/>
              <w:jc w:val="both"/>
              <w:rPr>
                <w:rFonts w:ascii="Arial" w:hAnsi="Arial" w:cs="Arial"/>
                <w:b/>
                <w:color w:val="000000" w:themeColor="text1"/>
                <w:sz w:val="20"/>
                <w:szCs w:val="20"/>
                <w:u w:val="single"/>
              </w:rPr>
            </w:pPr>
            <w:r w:rsidRPr="001D6D01">
              <w:rPr>
                <w:rFonts w:ascii="Arial" w:hAnsi="Arial" w:cs="Arial"/>
                <w:b/>
                <w:color w:val="000000" w:themeColor="text1"/>
                <w:sz w:val="20"/>
                <w:szCs w:val="20"/>
                <w:u w:val="single"/>
              </w:rPr>
              <w:t xml:space="preserve">Qualified </w:t>
            </w:r>
            <w:r w:rsidRPr="001D6D01">
              <w:rPr>
                <w:rFonts w:ascii="Arial" w:hAnsi="Arial" w:cs="Arial"/>
                <w:b/>
                <w:i/>
                <w:color w:val="000000" w:themeColor="text1"/>
                <w:sz w:val="20"/>
                <w:szCs w:val="20"/>
                <w:u w:val="single"/>
              </w:rPr>
              <w:t>Trading Participants</w:t>
            </w:r>
            <w:r w:rsidRPr="001D6D01">
              <w:rPr>
                <w:rFonts w:ascii="Arial" w:hAnsi="Arial" w:cs="Arial"/>
                <w:b/>
                <w:color w:val="000000" w:themeColor="text1"/>
                <w:sz w:val="20"/>
                <w:szCs w:val="20"/>
                <w:u w:val="single"/>
              </w:rPr>
              <w:t xml:space="preserve"> in </w:t>
            </w:r>
            <w:r>
              <w:rPr>
                <w:rFonts w:ascii="Arial" w:hAnsi="Arial" w:cs="Arial"/>
                <w:b/>
                <w:i/>
                <w:color w:val="000000" w:themeColor="text1"/>
                <w:sz w:val="20"/>
                <w:szCs w:val="20"/>
                <w:u w:val="single"/>
              </w:rPr>
              <w:t xml:space="preserve">dispatch </w:t>
            </w:r>
            <w:r w:rsidRPr="001D6D01">
              <w:rPr>
                <w:rFonts w:ascii="Arial" w:hAnsi="Arial" w:cs="Arial"/>
                <w:b/>
                <w:i/>
                <w:color w:val="000000" w:themeColor="text1"/>
                <w:sz w:val="20"/>
                <w:szCs w:val="20"/>
                <w:u w:val="single"/>
              </w:rPr>
              <w:t>intervals</w:t>
            </w:r>
            <w:r w:rsidRPr="001D6D01">
              <w:rPr>
                <w:rFonts w:ascii="Arial" w:hAnsi="Arial" w:cs="Arial"/>
                <w:b/>
                <w:color w:val="000000" w:themeColor="text1"/>
                <w:sz w:val="20"/>
                <w:szCs w:val="20"/>
                <w:u w:val="single"/>
              </w:rPr>
              <w:t xml:space="preserve"> when price mitigation measure was app</w:t>
            </w:r>
            <w:r>
              <w:rPr>
                <w:rFonts w:ascii="Arial" w:hAnsi="Arial" w:cs="Arial"/>
                <w:b/>
                <w:color w:val="000000" w:themeColor="text1"/>
                <w:sz w:val="20"/>
                <w:szCs w:val="20"/>
                <w:u w:val="single"/>
              </w:rPr>
              <w:t xml:space="preserve">lied – not later than fourteen </w:t>
            </w:r>
            <w:r w:rsidRPr="001D6D01">
              <w:rPr>
                <w:rFonts w:ascii="Arial" w:hAnsi="Arial" w:cs="Arial"/>
                <w:b/>
                <w:color w:val="000000" w:themeColor="text1"/>
                <w:sz w:val="20"/>
                <w:szCs w:val="20"/>
                <w:u w:val="single"/>
              </w:rPr>
              <w:t xml:space="preserve">(14) </w:t>
            </w:r>
            <w:r w:rsidRPr="001D6D01">
              <w:rPr>
                <w:rFonts w:ascii="Arial" w:hAnsi="Arial" w:cs="Arial"/>
                <w:b/>
                <w:i/>
                <w:color w:val="000000" w:themeColor="text1"/>
                <w:sz w:val="20"/>
                <w:szCs w:val="20"/>
                <w:u w:val="single"/>
              </w:rPr>
              <w:t>working days</w:t>
            </w:r>
            <w:r w:rsidRPr="001D6D01">
              <w:rPr>
                <w:rFonts w:ascii="Arial" w:hAnsi="Arial" w:cs="Arial"/>
                <w:b/>
                <w:color w:val="000000" w:themeColor="text1"/>
                <w:sz w:val="20"/>
                <w:szCs w:val="20"/>
                <w:u w:val="single"/>
              </w:rPr>
              <w:t xml:space="preserve"> </w:t>
            </w:r>
            <w:r>
              <w:rPr>
                <w:rFonts w:ascii="Arial" w:hAnsi="Arial" w:cs="Arial"/>
                <w:b/>
                <w:color w:val="000000" w:themeColor="text1"/>
                <w:sz w:val="20"/>
                <w:szCs w:val="20"/>
                <w:u w:val="single"/>
              </w:rPr>
              <w:t xml:space="preserve">after the imposition of </w:t>
            </w:r>
            <w:r w:rsidRPr="001D6D01">
              <w:rPr>
                <w:rFonts w:ascii="Arial" w:hAnsi="Arial" w:cs="Arial"/>
                <w:b/>
                <w:color w:val="000000" w:themeColor="text1"/>
                <w:sz w:val="20"/>
                <w:szCs w:val="20"/>
                <w:u w:val="single"/>
              </w:rPr>
              <w:t>the price mitigation measure</w:t>
            </w:r>
            <w:r>
              <w:rPr>
                <w:rFonts w:ascii="Arial" w:hAnsi="Arial" w:cs="Arial"/>
                <w:b/>
                <w:color w:val="000000" w:themeColor="text1"/>
                <w:sz w:val="20"/>
                <w:szCs w:val="20"/>
                <w:u w:val="single"/>
              </w:rPr>
              <w:t xml:space="preserve"> has been lifted</w:t>
            </w:r>
            <w:r w:rsidRPr="001D6D01">
              <w:rPr>
                <w:rFonts w:ascii="Arial" w:hAnsi="Arial" w:cs="Arial"/>
                <w:b/>
                <w:color w:val="000000" w:themeColor="text1"/>
                <w:sz w:val="20"/>
                <w:szCs w:val="20"/>
                <w:u w:val="single"/>
              </w:rPr>
              <w:t xml:space="preserve">, unless a different period is set out in the relevant issuance of the </w:t>
            </w:r>
            <w:r w:rsidRPr="001D6D01">
              <w:rPr>
                <w:rFonts w:ascii="Arial" w:hAnsi="Arial" w:cs="Arial"/>
                <w:b/>
                <w:i/>
                <w:color w:val="000000" w:themeColor="text1"/>
                <w:sz w:val="20"/>
                <w:szCs w:val="20"/>
                <w:u w:val="single"/>
              </w:rPr>
              <w:t>ERC</w:t>
            </w:r>
            <w:r w:rsidRPr="001D6D01">
              <w:rPr>
                <w:rFonts w:ascii="Arial" w:hAnsi="Arial" w:cs="Arial"/>
                <w:b/>
                <w:color w:val="000000" w:themeColor="text1"/>
                <w:sz w:val="20"/>
                <w:szCs w:val="20"/>
                <w:u w:val="single"/>
              </w:rPr>
              <w:t xml:space="preserve"> or competent agency imposing the price mitigation measure.</w:t>
            </w:r>
          </w:p>
          <w:p w14:paraId="2A6E0B84" w14:textId="77777777" w:rsidR="00A41E8C" w:rsidRPr="00CC1DD9" w:rsidRDefault="00A41E8C" w:rsidP="007D6254">
            <w:pPr>
              <w:spacing w:after="0" w:line="240" w:lineRule="auto"/>
              <w:jc w:val="both"/>
              <w:rPr>
                <w:rFonts w:ascii="Arial" w:hAnsi="Arial" w:cs="Arial"/>
                <w:color w:val="000000" w:themeColor="text1"/>
                <w:sz w:val="20"/>
                <w:szCs w:val="20"/>
              </w:rPr>
            </w:pPr>
          </w:p>
          <w:p w14:paraId="00D5E77C" w14:textId="5ABC9B19" w:rsidR="00A41E8C" w:rsidRPr="00CC1DD9" w:rsidRDefault="00A41E8C" w:rsidP="007D6254">
            <w:pPr>
              <w:spacing w:after="0" w:line="240" w:lineRule="auto"/>
              <w:jc w:val="both"/>
              <w:rPr>
                <w:rFonts w:ascii="Arial" w:hAnsi="Arial" w:cs="Arial"/>
                <w:b/>
                <w:color w:val="000000" w:themeColor="text1"/>
                <w:sz w:val="20"/>
                <w:szCs w:val="20"/>
                <w:u w:val="single"/>
              </w:rPr>
            </w:pPr>
            <w:r w:rsidRPr="00CC1DD9">
              <w:rPr>
                <w:rFonts w:ascii="Arial" w:hAnsi="Arial" w:cs="Arial"/>
                <w:color w:val="000000" w:themeColor="text1"/>
                <w:sz w:val="20"/>
                <w:szCs w:val="20"/>
              </w:rPr>
              <w:t>Any claims not filed within such period shall be deemed waived.</w:t>
            </w:r>
          </w:p>
        </w:tc>
        <w:tc>
          <w:tcPr>
            <w:tcW w:w="559" w:type="pct"/>
          </w:tcPr>
          <w:p w14:paraId="2554B86C" w14:textId="37F81A06" w:rsidR="00A41E8C" w:rsidRDefault="00A41E8C" w:rsidP="007D6254">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Harmonize with the timelines for filing of claims provided under the following sections of the ERC Decision:</w:t>
            </w:r>
          </w:p>
          <w:p w14:paraId="440B2189" w14:textId="77777777" w:rsidR="00A41E8C" w:rsidRDefault="00A41E8C" w:rsidP="007D6254">
            <w:pPr>
              <w:spacing w:after="0" w:line="240" w:lineRule="auto"/>
              <w:jc w:val="both"/>
              <w:rPr>
                <w:rFonts w:ascii="Arial" w:hAnsi="Arial" w:cs="Arial"/>
                <w:color w:val="000000" w:themeColor="text1"/>
                <w:sz w:val="20"/>
                <w:szCs w:val="20"/>
                <w:lang w:val="en-US"/>
              </w:rPr>
            </w:pPr>
          </w:p>
          <w:p w14:paraId="2B5D0C26" w14:textId="77777777" w:rsidR="00A41E8C" w:rsidRDefault="00A41E8C" w:rsidP="00D852D8">
            <w:pPr>
              <w:pStyle w:val="ListParagraph"/>
              <w:numPr>
                <w:ilvl w:val="0"/>
                <w:numId w:val="11"/>
              </w:num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PSM: 4.4.2.4.1</w:t>
            </w:r>
          </w:p>
          <w:p w14:paraId="4F4C6F6B" w14:textId="77777777" w:rsidR="00A41E8C" w:rsidRDefault="00A41E8C" w:rsidP="00D852D8">
            <w:pPr>
              <w:pStyle w:val="ListParagraph"/>
              <w:numPr>
                <w:ilvl w:val="0"/>
                <w:numId w:val="11"/>
              </w:num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Price Mitigation Measure: 4.4.2.2.1</w:t>
            </w:r>
          </w:p>
          <w:p w14:paraId="20337AAE" w14:textId="77777777" w:rsidR="00A41E8C" w:rsidRDefault="00A41E8C" w:rsidP="007D6254">
            <w:pPr>
              <w:spacing w:after="0" w:line="240" w:lineRule="auto"/>
              <w:jc w:val="both"/>
              <w:rPr>
                <w:rFonts w:ascii="Arial" w:hAnsi="Arial" w:cs="Arial"/>
                <w:color w:val="000000" w:themeColor="text1"/>
                <w:sz w:val="20"/>
                <w:szCs w:val="20"/>
                <w:lang w:val="en-US"/>
              </w:rPr>
            </w:pPr>
          </w:p>
          <w:p w14:paraId="4DA1B6C4" w14:textId="58A6B8D5" w:rsidR="00A41E8C" w:rsidRDefault="00A41E8C" w:rsidP="007D6254">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For market suspension or market intervention, ERC Decision Section 4.4.2.3.1 uses the word “days” only. For consistency with the PSM and Price Mitigation Measure timelines, it is also proposed that the timeline be set to 14 “working days”.</w:t>
            </w:r>
          </w:p>
          <w:p w14:paraId="6C2FA3B0" w14:textId="77777777" w:rsidR="00A41E8C" w:rsidRDefault="00A41E8C" w:rsidP="007D6254">
            <w:pPr>
              <w:spacing w:after="0" w:line="240" w:lineRule="auto"/>
              <w:jc w:val="both"/>
              <w:rPr>
                <w:rFonts w:ascii="Arial" w:hAnsi="Arial" w:cs="Arial"/>
                <w:color w:val="000000" w:themeColor="text1"/>
                <w:sz w:val="20"/>
                <w:szCs w:val="20"/>
                <w:lang w:val="en-US"/>
              </w:rPr>
            </w:pPr>
          </w:p>
          <w:p w14:paraId="291E41E9" w14:textId="4728AD30" w:rsidR="00A41E8C" w:rsidRPr="001D6D01" w:rsidDel="00F262EF" w:rsidRDefault="00A41E8C" w:rsidP="007D6254">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The timeline for MRU and MOT are retained to one (1) year as provided under ERC Decision Sections 4.4.2.1.1 and 4.4.2.5.1.</w:t>
            </w:r>
          </w:p>
        </w:tc>
        <w:tc>
          <w:tcPr>
            <w:tcW w:w="559" w:type="pct"/>
          </w:tcPr>
          <w:p w14:paraId="0C395484"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613" w:type="pct"/>
          </w:tcPr>
          <w:p w14:paraId="5EDB93F4"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552" w:type="pct"/>
          </w:tcPr>
          <w:p w14:paraId="74CB1582" w14:textId="77777777" w:rsidR="00A41E8C" w:rsidRDefault="00A41E8C" w:rsidP="007D6254">
            <w:pPr>
              <w:spacing w:after="0" w:line="240" w:lineRule="auto"/>
              <w:jc w:val="both"/>
              <w:rPr>
                <w:rFonts w:ascii="Arial" w:hAnsi="Arial" w:cs="Arial"/>
                <w:color w:val="000000" w:themeColor="text1"/>
                <w:sz w:val="20"/>
                <w:szCs w:val="20"/>
                <w:lang w:val="en-US"/>
              </w:rPr>
            </w:pPr>
          </w:p>
        </w:tc>
        <w:tc>
          <w:tcPr>
            <w:tcW w:w="510" w:type="pct"/>
          </w:tcPr>
          <w:p w14:paraId="2DA804BB" w14:textId="77777777" w:rsidR="00A41E8C" w:rsidRDefault="00A41E8C" w:rsidP="007D6254">
            <w:pPr>
              <w:spacing w:after="0" w:line="240" w:lineRule="auto"/>
              <w:jc w:val="both"/>
              <w:rPr>
                <w:rFonts w:ascii="Arial" w:hAnsi="Arial" w:cs="Arial"/>
                <w:color w:val="000000" w:themeColor="text1"/>
                <w:sz w:val="20"/>
                <w:szCs w:val="20"/>
                <w:lang w:val="en-US"/>
              </w:rPr>
            </w:pPr>
          </w:p>
        </w:tc>
      </w:tr>
      <w:tr w:rsidR="00A41E8C" w:rsidRPr="00C74DAE" w14:paraId="2A54D262" w14:textId="21CA54AD" w:rsidTr="00A41E8C">
        <w:trPr>
          <w:trHeight w:val="20"/>
        </w:trPr>
        <w:tc>
          <w:tcPr>
            <w:tcW w:w="386" w:type="pct"/>
          </w:tcPr>
          <w:p w14:paraId="374FCD7C" w14:textId="3DC69042" w:rsidR="00A41E8C" w:rsidRPr="00CC1DD9" w:rsidRDefault="00A41E8C" w:rsidP="00F26BF3">
            <w:pPr>
              <w:spacing w:after="0" w:line="240" w:lineRule="auto"/>
              <w:jc w:val="both"/>
              <w:rPr>
                <w:rFonts w:ascii="Arial" w:hAnsi="Arial" w:cs="Arial"/>
                <w:color w:val="000000" w:themeColor="text1"/>
                <w:sz w:val="20"/>
                <w:szCs w:val="20"/>
              </w:rPr>
            </w:pPr>
            <w:permStart w:id="1197150140" w:edGrp="everyone" w:colFirst="5" w:colLast="5"/>
            <w:permStart w:id="74858716" w:edGrp="everyone" w:colFirst="6" w:colLast="6"/>
            <w:permEnd w:id="1827537111"/>
            <w:permEnd w:id="900612234"/>
            <w:r>
              <w:rPr>
                <w:rFonts w:ascii="Arial" w:hAnsi="Arial" w:cs="Arial"/>
                <w:color w:val="000000" w:themeColor="text1"/>
                <w:sz w:val="20"/>
                <w:szCs w:val="20"/>
              </w:rPr>
              <w:lastRenderedPageBreak/>
              <w:t>FILING OF CLAIMS</w:t>
            </w:r>
          </w:p>
        </w:tc>
        <w:tc>
          <w:tcPr>
            <w:tcW w:w="183" w:type="pct"/>
          </w:tcPr>
          <w:p w14:paraId="0B8AD23C" w14:textId="6225049A" w:rsidR="00A41E8C" w:rsidRPr="00CC1DD9" w:rsidRDefault="00A41E8C" w:rsidP="00F26BF3">
            <w:pPr>
              <w:spacing w:after="0" w:line="240" w:lineRule="auto"/>
              <w:ind w:hanging="103"/>
              <w:jc w:val="center"/>
              <w:rPr>
                <w:rFonts w:ascii="Arial" w:hAnsi="Arial" w:cs="Arial"/>
                <w:color w:val="000000" w:themeColor="text1"/>
                <w:sz w:val="20"/>
                <w:szCs w:val="20"/>
              </w:rPr>
            </w:pPr>
            <w:r>
              <w:rPr>
                <w:rFonts w:ascii="Arial" w:hAnsi="Arial" w:cs="Arial"/>
                <w:color w:val="000000" w:themeColor="text1"/>
                <w:sz w:val="20"/>
                <w:szCs w:val="20"/>
              </w:rPr>
              <w:t>10.2.2</w:t>
            </w:r>
          </w:p>
        </w:tc>
        <w:tc>
          <w:tcPr>
            <w:tcW w:w="819" w:type="pct"/>
          </w:tcPr>
          <w:p w14:paraId="5B657F91" w14:textId="77777777" w:rsidR="00A41E8C" w:rsidRDefault="00A41E8C" w:rsidP="007D6254">
            <w:pPr>
              <w:spacing w:after="0" w:line="240" w:lineRule="auto"/>
              <w:jc w:val="both"/>
              <w:rPr>
                <w:rFonts w:ascii="Arial" w:hAnsi="Arial" w:cs="Arial"/>
                <w:color w:val="000000" w:themeColor="text1"/>
                <w:sz w:val="20"/>
                <w:szCs w:val="20"/>
              </w:rPr>
            </w:pPr>
            <w:r w:rsidRPr="007D6254">
              <w:rPr>
                <w:rFonts w:ascii="Arial" w:hAnsi="Arial" w:cs="Arial"/>
                <w:i/>
                <w:color w:val="000000" w:themeColor="text1"/>
                <w:sz w:val="20"/>
                <w:szCs w:val="20"/>
              </w:rPr>
              <w:t>Trading Participants</w:t>
            </w:r>
            <w:r w:rsidRPr="007D6254">
              <w:rPr>
                <w:rFonts w:ascii="Arial" w:hAnsi="Arial" w:cs="Arial"/>
                <w:color w:val="000000" w:themeColor="text1"/>
                <w:sz w:val="20"/>
                <w:szCs w:val="20"/>
              </w:rPr>
              <w:t xml:space="preserve"> shall submit sufficient proof regarding the costs incurred, which are limited to fuel cost and variable operating and </w:t>
            </w:r>
            <w:r w:rsidRPr="007D6254">
              <w:rPr>
                <w:rFonts w:ascii="Arial" w:hAnsi="Arial" w:cs="Arial"/>
                <w:color w:val="000000" w:themeColor="text1"/>
                <w:sz w:val="20"/>
                <w:szCs w:val="20"/>
              </w:rPr>
              <w:lastRenderedPageBreak/>
              <w:t>maintenance costs, which may include start-up and shut down cost. Below is the non-exhaustive list of requirement documents in filing claims for additional compensation:</w:t>
            </w:r>
          </w:p>
          <w:p w14:paraId="0D3A80F5" w14:textId="77777777" w:rsidR="00A41E8C" w:rsidRDefault="00A41E8C" w:rsidP="007D6254">
            <w:pPr>
              <w:spacing w:after="0" w:line="240" w:lineRule="auto"/>
              <w:ind w:left="270" w:hanging="270"/>
              <w:jc w:val="both"/>
              <w:rPr>
                <w:rFonts w:ascii="Arial" w:hAnsi="Arial" w:cs="Arial"/>
                <w:color w:val="000000" w:themeColor="text1"/>
                <w:sz w:val="20"/>
                <w:szCs w:val="20"/>
              </w:rPr>
            </w:pPr>
          </w:p>
          <w:p w14:paraId="19D94492" w14:textId="77777777" w:rsidR="00A41E8C" w:rsidRPr="007D6254" w:rsidRDefault="00A41E8C" w:rsidP="00D852D8">
            <w:pPr>
              <w:pStyle w:val="ListParagraph"/>
              <w:numPr>
                <w:ilvl w:val="0"/>
                <w:numId w:val="12"/>
              </w:numPr>
              <w:spacing w:after="0" w:line="240" w:lineRule="auto"/>
              <w:jc w:val="both"/>
              <w:rPr>
                <w:rFonts w:ascii="Arial" w:hAnsi="Arial" w:cs="Arial"/>
                <w:color w:val="000000" w:themeColor="text1"/>
                <w:sz w:val="20"/>
                <w:szCs w:val="20"/>
              </w:rPr>
            </w:pPr>
            <w:r w:rsidRPr="007D6254">
              <w:rPr>
                <w:rFonts w:ascii="Arial" w:hAnsi="Arial" w:cs="Arial"/>
                <w:color w:val="000000" w:themeColor="text1"/>
                <w:sz w:val="20"/>
                <w:szCs w:val="20"/>
              </w:rPr>
              <w:t>Certified correct Fuel Consumption and Inventory Report;</w:t>
            </w:r>
          </w:p>
          <w:p w14:paraId="3F28625E" w14:textId="0EF00D67" w:rsidR="00A41E8C" w:rsidRPr="007D6254" w:rsidRDefault="00A41E8C" w:rsidP="00D852D8">
            <w:pPr>
              <w:pStyle w:val="ListParagraph"/>
              <w:numPr>
                <w:ilvl w:val="0"/>
                <w:numId w:val="12"/>
              </w:numPr>
              <w:spacing w:after="0" w:line="240" w:lineRule="auto"/>
              <w:jc w:val="both"/>
              <w:rPr>
                <w:rFonts w:ascii="Arial" w:hAnsi="Arial" w:cs="Arial"/>
                <w:color w:val="000000" w:themeColor="text1"/>
                <w:sz w:val="20"/>
                <w:szCs w:val="20"/>
              </w:rPr>
            </w:pPr>
            <w:r w:rsidRPr="007D6254">
              <w:rPr>
                <w:rFonts w:ascii="Arial" w:hAnsi="Arial" w:cs="Arial"/>
                <w:color w:val="000000" w:themeColor="text1"/>
                <w:sz w:val="20"/>
                <w:szCs w:val="20"/>
              </w:rPr>
              <w:t>Purchase Invoices, Official Receipts and other supporting documents; and</w:t>
            </w:r>
          </w:p>
          <w:p w14:paraId="67B00682" w14:textId="54BD2F71" w:rsidR="00A41E8C" w:rsidRPr="00CC1DD9" w:rsidRDefault="00A41E8C" w:rsidP="00D852D8">
            <w:pPr>
              <w:pStyle w:val="ListParagraph"/>
              <w:numPr>
                <w:ilvl w:val="0"/>
                <w:numId w:val="12"/>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ERC-</w:t>
            </w:r>
            <w:r w:rsidRPr="007D6254">
              <w:rPr>
                <w:rFonts w:ascii="Arial" w:hAnsi="Arial" w:cs="Arial"/>
                <w:color w:val="000000" w:themeColor="text1"/>
                <w:sz w:val="20"/>
                <w:szCs w:val="20"/>
              </w:rPr>
              <w:t>approved rate or List of Variable Operation and Maintenance Costs supported by photocopies of invoices/receipts.</w:t>
            </w:r>
          </w:p>
        </w:tc>
        <w:tc>
          <w:tcPr>
            <w:tcW w:w="819" w:type="pct"/>
          </w:tcPr>
          <w:p w14:paraId="56D43CFF" w14:textId="2322C3E4" w:rsidR="00A41E8C" w:rsidRDefault="00A41E8C" w:rsidP="007D6254">
            <w:pPr>
              <w:spacing w:after="0" w:line="240" w:lineRule="auto"/>
              <w:jc w:val="both"/>
              <w:rPr>
                <w:rFonts w:ascii="Arial" w:hAnsi="Arial" w:cs="Arial"/>
                <w:color w:val="000000" w:themeColor="text1"/>
                <w:sz w:val="20"/>
                <w:szCs w:val="20"/>
              </w:rPr>
            </w:pPr>
            <w:r w:rsidRPr="007D6254">
              <w:rPr>
                <w:rFonts w:ascii="Arial" w:hAnsi="Arial" w:cs="Arial"/>
                <w:b/>
                <w:color w:val="000000" w:themeColor="text1"/>
                <w:sz w:val="20"/>
                <w:szCs w:val="20"/>
                <w:u w:val="single"/>
              </w:rPr>
              <w:lastRenderedPageBreak/>
              <w:t xml:space="preserve">Within a maximum period of sixty (60) </w:t>
            </w:r>
            <w:r w:rsidRPr="007D6254">
              <w:rPr>
                <w:rFonts w:ascii="Arial" w:hAnsi="Arial" w:cs="Arial"/>
                <w:b/>
                <w:i/>
                <w:color w:val="000000" w:themeColor="text1"/>
                <w:sz w:val="20"/>
                <w:szCs w:val="20"/>
                <w:u w:val="single"/>
              </w:rPr>
              <w:t>business days</w:t>
            </w:r>
            <w:r w:rsidRPr="007D6254">
              <w:rPr>
                <w:rFonts w:ascii="Arial" w:hAnsi="Arial" w:cs="Arial"/>
                <w:b/>
                <w:color w:val="000000" w:themeColor="text1"/>
                <w:sz w:val="20"/>
                <w:szCs w:val="20"/>
                <w:u w:val="single"/>
              </w:rPr>
              <w:t xml:space="preserve"> from the </w:t>
            </w:r>
            <w:r w:rsidRPr="007D6254">
              <w:rPr>
                <w:rFonts w:ascii="Arial" w:hAnsi="Arial" w:cs="Arial"/>
                <w:b/>
                <w:i/>
                <w:color w:val="000000" w:themeColor="text1"/>
                <w:sz w:val="20"/>
                <w:szCs w:val="20"/>
                <w:u w:val="single"/>
              </w:rPr>
              <w:t>Market Operator</w:t>
            </w:r>
            <w:r w:rsidRPr="007D6254">
              <w:rPr>
                <w:rFonts w:ascii="Arial" w:hAnsi="Arial" w:cs="Arial"/>
                <w:b/>
                <w:color w:val="000000" w:themeColor="text1"/>
                <w:sz w:val="20"/>
                <w:szCs w:val="20"/>
                <w:u w:val="single"/>
              </w:rPr>
              <w:t xml:space="preserve">’s receipt of the written claim, </w:t>
            </w:r>
            <w:r w:rsidRPr="007D6254">
              <w:rPr>
                <w:rFonts w:ascii="Arial" w:hAnsi="Arial" w:cs="Arial"/>
                <w:i/>
                <w:color w:val="000000" w:themeColor="text1"/>
                <w:sz w:val="20"/>
                <w:szCs w:val="20"/>
              </w:rPr>
              <w:t>Trading Participants</w:t>
            </w:r>
            <w:r w:rsidRPr="007D6254">
              <w:rPr>
                <w:rFonts w:ascii="Arial" w:hAnsi="Arial" w:cs="Arial"/>
                <w:color w:val="000000" w:themeColor="text1"/>
                <w:sz w:val="20"/>
                <w:szCs w:val="20"/>
              </w:rPr>
              <w:t xml:space="preserve"> shall </w:t>
            </w:r>
            <w:r w:rsidRPr="007D6254">
              <w:rPr>
                <w:rFonts w:ascii="Arial" w:hAnsi="Arial" w:cs="Arial"/>
                <w:color w:val="000000" w:themeColor="text1"/>
                <w:sz w:val="20"/>
                <w:szCs w:val="20"/>
              </w:rPr>
              <w:lastRenderedPageBreak/>
              <w:t xml:space="preserve">submit </w:t>
            </w:r>
            <w:r w:rsidRPr="007D6254">
              <w:rPr>
                <w:rFonts w:ascii="Arial" w:hAnsi="Arial" w:cs="Arial"/>
                <w:b/>
                <w:color w:val="000000" w:themeColor="text1"/>
                <w:sz w:val="20"/>
                <w:szCs w:val="20"/>
                <w:u w:val="single"/>
              </w:rPr>
              <w:t>the complete documentation that provides</w:t>
            </w:r>
            <w:r w:rsidRPr="007D6254">
              <w:rPr>
                <w:rFonts w:ascii="Arial" w:hAnsi="Arial" w:cs="Arial"/>
                <w:color w:val="000000" w:themeColor="text1"/>
                <w:sz w:val="20"/>
                <w:szCs w:val="20"/>
              </w:rPr>
              <w:t xml:space="preserve"> sufficient proof regarding the costs incurred, which are limited to fuel cost and variable operating and maintenance costs, which may include start-up and shut down cost. Below is the non-exhaustive list of requirement documents in filing claims for additional compensation:</w:t>
            </w:r>
          </w:p>
          <w:p w14:paraId="2734E219" w14:textId="77777777" w:rsidR="00A41E8C" w:rsidRDefault="00A41E8C" w:rsidP="007D6254">
            <w:pPr>
              <w:spacing w:after="0" w:line="240" w:lineRule="auto"/>
              <w:ind w:left="270" w:hanging="270"/>
              <w:jc w:val="both"/>
              <w:rPr>
                <w:rFonts w:ascii="Arial" w:hAnsi="Arial" w:cs="Arial"/>
                <w:color w:val="000000" w:themeColor="text1"/>
                <w:sz w:val="20"/>
                <w:szCs w:val="20"/>
              </w:rPr>
            </w:pPr>
          </w:p>
          <w:p w14:paraId="1DD688FF" w14:textId="196EDB86" w:rsidR="00A41E8C" w:rsidRPr="00C67831" w:rsidRDefault="00A41E8C" w:rsidP="00D852D8">
            <w:pPr>
              <w:pStyle w:val="ListParagraph"/>
              <w:numPr>
                <w:ilvl w:val="0"/>
                <w:numId w:val="13"/>
              </w:numPr>
              <w:spacing w:after="0" w:line="240" w:lineRule="auto"/>
              <w:jc w:val="both"/>
              <w:rPr>
                <w:rFonts w:ascii="Arial" w:hAnsi="Arial" w:cs="Arial"/>
                <w:color w:val="000000" w:themeColor="text1"/>
                <w:sz w:val="20"/>
                <w:szCs w:val="20"/>
              </w:rPr>
            </w:pPr>
            <w:r w:rsidRPr="00C67831">
              <w:rPr>
                <w:rFonts w:ascii="Arial" w:hAnsi="Arial" w:cs="Arial"/>
                <w:b/>
                <w:i/>
                <w:color w:val="000000" w:themeColor="text1"/>
                <w:sz w:val="20"/>
                <w:szCs w:val="20"/>
                <w:u w:val="single"/>
              </w:rPr>
              <w:t>Market suspension</w:t>
            </w:r>
            <w:r w:rsidRPr="00C67831">
              <w:rPr>
                <w:rFonts w:ascii="Arial" w:hAnsi="Arial" w:cs="Arial"/>
                <w:b/>
                <w:color w:val="000000" w:themeColor="text1"/>
                <w:sz w:val="20"/>
                <w:szCs w:val="20"/>
                <w:u w:val="single"/>
              </w:rPr>
              <w:t xml:space="preserve">, </w:t>
            </w:r>
            <w:r w:rsidRPr="00C67831">
              <w:rPr>
                <w:rFonts w:ascii="Arial" w:hAnsi="Arial" w:cs="Arial"/>
                <w:b/>
                <w:i/>
                <w:color w:val="000000" w:themeColor="text1"/>
                <w:sz w:val="20"/>
                <w:szCs w:val="20"/>
                <w:u w:val="single"/>
              </w:rPr>
              <w:t>market intervention</w:t>
            </w:r>
            <w:r w:rsidRPr="00C67831">
              <w:rPr>
                <w:rFonts w:ascii="Arial" w:hAnsi="Arial" w:cs="Arial"/>
                <w:b/>
                <w:color w:val="000000" w:themeColor="text1"/>
                <w:sz w:val="20"/>
                <w:szCs w:val="20"/>
                <w:u w:val="single"/>
              </w:rPr>
              <w:t xml:space="preserve">, </w:t>
            </w:r>
            <w:r w:rsidRPr="00C67831">
              <w:rPr>
                <w:rFonts w:ascii="Arial" w:hAnsi="Arial" w:cs="Arial"/>
                <w:b/>
                <w:i/>
                <w:color w:val="000000" w:themeColor="text1"/>
                <w:sz w:val="20"/>
                <w:szCs w:val="20"/>
                <w:u w:val="single"/>
              </w:rPr>
              <w:t>must-run unit</w:t>
            </w:r>
            <w:r w:rsidRPr="00C67831">
              <w:rPr>
                <w:rFonts w:ascii="Arial" w:hAnsi="Arial" w:cs="Arial"/>
                <w:b/>
                <w:color w:val="000000" w:themeColor="text1"/>
                <w:sz w:val="20"/>
                <w:szCs w:val="20"/>
                <w:u w:val="single"/>
              </w:rPr>
              <w:t xml:space="preserve"> or </w:t>
            </w:r>
            <w:r w:rsidRPr="00C67831">
              <w:rPr>
                <w:rFonts w:ascii="Arial" w:hAnsi="Arial" w:cs="Arial"/>
                <w:b/>
                <w:i/>
                <w:color w:val="000000" w:themeColor="text1"/>
                <w:sz w:val="20"/>
                <w:szCs w:val="20"/>
                <w:u w:val="single"/>
              </w:rPr>
              <w:t>constrain-on generating unit</w:t>
            </w:r>
            <w:r w:rsidRPr="00C67831">
              <w:rPr>
                <w:rFonts w:ascii="Arial" w:hAnsi="Arial" w:cs="Arial"/>
                <w:b/>
                <w:color w:val="000000" w:themeColor="text1"/>
                <w:sz w:val="20"/>
                <w:szCs w:val="20"/>
                <w:u w:val="single"/>
              </w:rPr>
              <w:t xml:space="preserve"> –</w:t>
            </w:r>
          </w:p>
          <w:p w14:paraId="4CE86A7D" w14:textId="77777777" w:rsidR="00A41E8C" w:rsidRDefault="00A41E8C" w:rsidP="00C67831">
            <w:pPr>
              <w:pStyle w:val="ListParagraph"/>
              <w:spacing w:after="0" w:line="240" w:lineRule="auto"/>
              <w:jc w:val="both"/>
              <w:rPr>
                <w:rFonts w:ascii="Arial" w:hAnsi="Arial" w:cs="Arial"/>
                <w:color w:val="000000" w:themeColor="text1"/>
                <w:sz w:val="20"/>
                <w:szCs w:val="20"/>
              </w:rPr>
            </w:pPr>
          </w:p>
          <w:p w14:paraId="32D29C4B" w14:textId="29402BA1" w:rsidR="00A41E8C" w:rsidRPr="007D6254" w:rsidRDefault="00A41E8C" w:rsidP="00D852D8">
            <w:pPr>
              <w:pStyle w:val="ListParagraph"/>
              <w:numPr>
                <w:ilvl w:val="1"/>
                <w:numId w:val="13"/>
              </w:numPr>
              <w:spacing w:after="0" w:line="240" w:lineRule="auto"/>
              <w:jc w:val="both"/>
              <w:rPr>
                <w:rFonts w:ascii="Arial" w:hAnsi="Arial" w:cs="Arial"/>
                <w:color w:val="000000" w:themeColor="text1"/>
                <w:sz w:val="20"/>
                <w:szCs w:val="20"/>
              </w:rPr>
            </w:pPr>
            <w:r w:rsidRPr="007D6254">
              <w:rPr>
                <w:rFonts w:ascii="Arial" w:hAnsi="Arial" w:cs="Arial"/>
                <w:color w:val="000000" w:themeColor="text1"/>
                <w:sz w:val="20"/>
                <w:szCs w:val="20"/>
              </w:rPr>
              <w:t>Certified correct Fuel Consumption and Inventory Report;</w:t>
            </w:r>
          </w:p>
          <w:p w14:paraId="54C2C076" w14:textId="77777777" w:rsidR="00A41E8C" w:rsidRPr="007D6254" w:rsidRDefault="00A41E8C" w:rsidP="00D852D8">
            <w:pPr>
              <w:pStyle w:val="ListParagraph"/>
              <w:numPr>
                <w:ilvl w:val="1"/>
                <w:numId w:val="13"/>
              </w:numPr>
              <w:spacing w:after="0" w:line="240" w:lineRule="auto"/>
              <w:jc w:val="both"/>
              <w:rPr>
                <w:rFonts w:ascii="Arial" w:hAnsi="Arial" w:cs="Arial"/>
                <w:color w:val="000000" w:themeColor="text1"/>
                <w:sz w:val="20"/>
                <w:szCs w:val="20"/>
              </w:rPr>
            </w:pPr>
            <w:r w:rsidRPr="007D6254">
              <w:rPr>
                <w:rFonts w:ascii="Arial" w:hAnsi="Arial" w:cs="Arial"/>
                <w:color w:val="000000" w:themeColor="text1"/>
                <w:sz w:val="20"/>
                <w:szCs w:val="20"/>
              </w:rPr>
              <w:t>Purchase Invoices, Official Receipts and other supporting documents; and</w:t>
            </w:r>
          </w:p>
          <w:p w14:paraId="2D1E354B" w14:textId="184926D1" w:rsidR="00A41E8C" w:rsidRDefault="00A41E8C" w:rsidP="00D852D8">
            <w:pPr>
              <w:pStyle w:val="ListParagraph"/>
              <w:numPr>
                <w:ilvl w:val="1"/>
                <w:numId w:val="13"/>
              </w:numPr>
              <w:spacing w:after="0" w:line="240" w:lineRule="auto"/>
              <w:jc w:val="both"/>
              <w:rPr>
                <w:rFonts w:ascii="Arial" w:hAnsi="Arial" w:cs="Arial"/>
                <w:color w:val="000000" w:themeColor="text1"/>
                <w:sz w:val="20"/>
                <w:szCs w:val="20"/>
              </w:rPr>
            </w:pPr>
            <w:r w:rsidRPr="00C67831">
              <w:rPr>
                <w:rFonts w:ascii="Arial" w:hAnsi="Arial" w:cs="Arial"/>
                <w:i/>
                <w:color w:val="000000" w:themeColor="text1"/>
                <w:sz w:val="20"/>
                <w:szCs w:val="20"/>
              </w:rPr>
              <w:t>ERC</w:t>
            </w:r>
            <w:r>
              <w:rPr>
                <w:rFonts w:ascii="Arial" w:hAnsi="Arial" w:cs="Arial"/>
                <w:color w:val="000000" w:themeColor="text1"/>
                <w:sz w:val="20"/>
                <w:szCs w:val="20"/>
              </w:rPr>
              <w:t>-</w:t>
            </w:r>
            <w:r w:rsidRPr="007D6254">
              <w:rPr>
                <w:rFonts w:ascii="Arial" w:hAnsi="Arial" w:cs="Arial"/>
                <w:color w:val="000000" w:themeColor="text1"/>
                <w:sz w:val="20"/>
                <w:szCs w:val="20"/>
              </w:rPr>
              <w:t xml:space="preserve">approved rate or List of Variable </w:t>
            </w:r>
            <w:r w:rsidRPr="007D6254">
              <w:rPr>
                <w:rFonts w:ascii="Arial" w:hAnsi="Arial" w:cs="Arial"/>
                <w:color w:val="000000" w:themeColor="text1"/>
                <w:sz w:val="20"/>
                <w:szCs w:val="20"/>
              </w:rPr>
              <w:lastRenderedPageBreak/>
              <w:t>Operation and Maintenance Costs supported by photocopies of invoices/receipts.</w:t>
            </w:r>
          </w:p>
          <w:p w14:paraId="4962D19A" w14:textId="77777777" w:rsidR="00A41E8C" w:rsidRDefault="00A41E8C" w:rsidP="00C67831">
            <w:pPr>
              <w:pStyle w:val="ListParagraph"/>
              <w:spacing w:after="0" w:line="240" w:lineRule="auto"/>
              <w:ind w:left="1440"/>
              <w:jc w:val="both"/>
              <w:rPr>
                <w:rFonts w:ascii="Arial" w:hAnsi="Arial" w:cs="Arial"/>
                <w:color w:val="000000" w:themeColor="text1"/>
                <w:sz w:val="20"/>
                <w:szCs w:val="20"/>
              </w:rPr>
            </w:pPr>
          </w:p>
          <w:p w14:paraId="743DEAAE" w14:textId="336ED9DD" w:rsidR="00A41E8C" w:rsidRPr="00C67831" w:rsidRDefault="00A41E8C" w:rsidP="00D852D8">
            <w:pPr>
              <w:pStyle w:val="ListParagraph"/>
              <w:numPr>
                <w:ilvl w:val="0"/>
                <w:numId w:val="13"/>
              </w:numPr>
              <w:spacing w:after="0" w:line="240" w:lineRule="auto"/>
              <w:jc w:val="both"/>
              <w:rPr>
                <w:rFonts w:ascii="Arial" w:hAnsi="Arial" w:cs="Arial"/>
                <w:b/>
                <w:color w:val="000000" w:themeColor="text1"/>
                <w:sz w:val="20"/>
                <w:szCs w:val="20"/>
                <w:u w:val="single"/>
              </w:rPr>
            </w:pPr>
            <w:r w:rsidRPr="00C67831">
              <w:rPr>
                <w:rFonts w:ascii="Arial" w:hAnsi="Arial" w:cs="Arial"/>
                <w:b/>
                <w:bCs/>
                <w:i/>
                <w:sz w:val="20"/>
                <w:szCs w:val="20"/>
                <w:u w:val="single"/>
              </w:rPr>
              <w:t>Constrained-on generators</w:t>
            </w:r>
            <w:r w:rsidRPr="00C67831">
              <w:rPr>
                <w:rFonts w:ascii="Arial" w:hAnsi="Arial" w:cs="Arial"/>
                <w:b/>
                <w:bCs/>
                <w:sz w:val="20"/>
                <w:szCs w:val="20"/>
                <w:u w:val="single"/>
              </w:rPr>
              <w:t xml:space="preserve"> in </w:t>
            </w:r>
            <w:r w:rsidRPr="00C67831">
              <w:rPr>
                <w:rFonts w:ascii="Arial" w:hAnsi="Arial" w:cs="Arial"/>
                <w:b/>
                <w:bCs/>
                <w:i/>
                <w:iCs/>
                <w:sz w:val="20"/>
                <w:szCs w:val="20"/>
                <w:u w:val="single"/>
              </w:rPr>
              <w:t>dispatch intervals</w:t>
            </w:r>
            <w:r w:rsidRPr="00C67831">
              <w:rPr>
                <w:rFonts w:ascii="Arial" w:hAnsi="Arial" w:cs="Arial"/>
                <w:b/>
                <w:bCs/>
                <w:sz w:val="20"/>
                <w:szCs w:val="20"/>
                <w:u w:val="single"/>
              </w:rPr>
              <w:t xml:space="preserve"> when the price substitution methodology </w:t>
            </w:r>
            <w:r w:rsidRPr="00C67831">
              <w:rPr>
                <w:rFonts w:ascii="Arial" w:hAnsi="Arial" w:cs="Arial"/>
                <w:b/>
                <w:color w:val="000000" w:themeColor="text1"/>
                <w:sz w:val="20"/>
                <w:szCs w:val="20"/>
                <w:u w:val="single"/>
              </w:rPr>
              <w:t>due to congestion</w:t>
            </w:r>
            <w:r w:rsidRPr="00C67831">
              <w:rPr>
                <w:rFonts w:ascii="Arial" w:hAnsi="Arial" w:cs="Arial"/>
                <w:b/>
                <w:bCs/>
                <w:sz w:val="20"/>
                <w:szCs w:val="20"/>
                <w:u w:val="single"/>
              </w:rPr>
              <w:t xml:space="preserve"> was applied</w:t>
            </w:r>
            <w:r>
              <w:rPr>
                <w:rFonts w:ascii="Arial" w:hAnsi="Arial" w:cs="Arial"/>
                <w:b/>
                <w:bCs/>
                <w:sz w:val="20"/>
                <w:szCs w:val="20"/>
                <w:u w:val="single"/>
              </w:rPr>
              <w:t xml:space="preserve"> or </w:t>
            </w:r>
            <w:r>
              <w:rPr>
                <w:rFonts w:ascii="Arial" w:hAnsi="Arial" w:cs="Arial"/>
                <w:b/>
                <w:color w:val="000000" w:themeColor="text1"/>
                <w:sz w:val="20"/>
                <w:szCs w:val="20"/>
                <w:u w:val="single"/>
              </w:rPr>
              <w:t>q</w:t>
            </w:r>
            <w:r w:rsidRPr="001D6D01">
              <w:rPr>
                <w:rFonts w:ascii="Arial" w:hAnsi="Arial" w:cs="Arial"/>
                <w:b/>
                <w:color w:val="000000" w:themeColor="text1"/>
                <w:sz w:val="20"/>
                <w:szCs w:val="20"/>
                <w:u w:val="single"/>
              </w:rPr>
              <w:t xml:space="preserve">ualified </w:t>
            </w:r>
            <w:r w:rsidRPr="001D6D01">
              <w:rPr>
                <w:rFonts w:ascii="Arial" w:hAnsi="Arial" w:cs="Arial"/>
                <w:b/>
                <w:i/>
                <w:color w:val="000000" w:themeColor="text1"/>
                <w:sz w:val="20"/>
                <w:szCs w:val="20"/>
                <w:u w:val="single"/>
              </w:rPr>
              <w:t>Trading Participants</w:t>
            </w:r>
            <w:r w:rsidRPr="001D6D01">
              <w:rPr>
                <w:rFonts w:ascii="Arial" w:hAnsi="Arial" w:cs="Arial"/>
                <w:b/>
                <w:color w:val="000000" w:themeColor="text1"/>
                <w:sz w:val="20"/>
                <w:szCs w:val="20"/>
                <w:u w:val="single"/>
              </w:rPr>
              <w:t xml:space="preserve"> in </w:t>
            </w:r>
            <w:r>
              <w:rPr>
                <w:rFonts w:ascii="Arial" w:hAnsi="Arial" w:cs="Arial"/>
                <w:b/>
                <w:i/>
                <w:color w:val="000000" w:themeColor="text1"/>
                <w:sz w:val="20"/>
                <w:szCs w:val="20"/>
                <w:u w:val="single"/>
              </w:rPr>
              <w:t xml:space="preserve">dispatch </w:t>
            </w:r>
            <w:r w:rsidRPr="001D6D01">
              <w:rPr>
                <w:rFonts w:ascii="Arial" w:hAnsi="Arial" w:cs="Arial"/>
                <w:b/>
                <w:i/>
                <w:color w:val="000000" w:themeColor="text1"/>
                <w:sz w:val="20"/>
                <w:szCs w:val="20"/>
                <w:u w:val="single"/>
              </w:rPr>
              <w:t>intervals</w:t>
            </w:r>
            <w:r w:rsidRPr="001D6D01">
              <w:rPr>
                <w:rFonts w:ascii="Arial" w:hAnsi="Arial" w:cs="Arial"/>
                <w:b/>
                <w:color w:val="000000" w:themeColor="text1"/>
                <w:sz w:val="20"/>
                <w:szCs w:val="20"/>
                <w:u w:val="single"/>
              </w:rPr>
              <w:t xml:space="preserve"> when price mitigation measure was app</w:t>
            </w:r>
            <w:r>
              <w:rPr>
                <w:rFonts w:ascii="Arial" w:hAnsi="Arial" w:cs="Arial"/>
                <w:b/>
                <w:color w:val="000000" w:themeColor="text1"/>
                <w:sz w:val="20"/>
                <w:szCs w:val="20"/>
                <w:u w:val="single"/>
              </w:rPr>
              <w:t xml:space="preserve">lied, </w:t>
            </w:r>
            <w:r w:rsidRPr="001D6D01">
              <w:rPr>
                <w:rFonts w:ascii="Arial" w:hAnsi="Arial" w:cs="Arial"/>
                <w:b/>
                <w:color w:val="000000" w:themeColor="text1"/>
                <w:sz w:val="20"/>
                <w:szCs w:val="20"/>
                <w:u w:val="single"/>
              </w:rPr>
              <w:t xml:space="preserve">unless a different </w:t>
            </w:r>
            <w:r>
              <w:rPr>
                <w:rFonts w:ascii="Arial" w:hAnsi="Arial" w:cs="Arial"/>
                <w:b/>
                <w:color w:val="000000" w:themeColor="text1"/>
                <w:sz w:val="20"/>
                <w:szCs w:val="20"/>
                <w:u w:val="single"/>
              </w:rPr>
              <w:t xml:space="preserve">set of requirements </w:t>
            </w:r>
            <w:r w:rsidRPr="001D6D01">
              <w:rPr>
                <w:rFonts w:ascii="Arial" w:hAnsi="Arial" w:cs="Arial"/>
                <w:b/>
                <w:color w:val="000000" w:themeColor="text1"/>
                <w:sz w:val="20"/>
                <w:szCs w:val="20"/>
                <w:u w:val="single"/>
              </w:rPr>
              <w:t xml:space="preserve">is set out in the relevant issuance of the </w:t>
            </w:r>
            <w:r w:rsidRPr="001D6D01">
              <w:rPr>
                <w:rFonts w:ascii="Arial" w:hAnsi="Arial" w:cs="Arial"/>
                <w:b/>
                <w:i/>
                <w:color w:val="000000" w:themeColor="text1"/>
                <w:sz w:val="20"/>
                <w:szCs w:val="20"/>
                <w:u w:val="single"/>
              </w:rPr>
              <w:t>ERC</w:t>
            </w:r>
            <w:r w:rsidRPr="001D6D01">
              <w:rPr>
                <w:rFonts w:ascii="Arial" w:hAnsi="Arial" w:cs="Arial"/>
                <w:b/>
                <w:color w:val="000000" w:themeColor="text1"/>
                <w:sz w:val="20"/>
                <w:szCs w:val="20"/>
                <w:u w:val="single"/>
              </w:rPr>
              <w:t xml:space="preserve"> or competent agency imposing the price mitigation measure</w:t>
            </w:r>
            <w:r>
              <w:rPr>
                <w:rFonts w:ascii="Arial" w:hAnsi="Arial" w:cs="Arial"/>
                <w:b/>
                <w:color w:val="000000" w:themeColor="text1"/>
                <w:sz w:val="20"/>
                <w:szCs w:val="20"/>
                <w:u w:val="single"/>
              </w:rPr>
              <w:t>,</w:t>
            </w:r>
            <w:r>
              <w:rPr>
                <w:rFonts w:ascii="Arial" w:hAnsi="Arial" w:cs="Arial"/>
                <w:b/>
                <w:bCs/>
                <w:sz w:val="20"/>
                <w:szCs w:val="20"/>
                <w:u w:val="single"/>
              </w:rPr>
              <w:t xml:space="preserve"> – </w:t>
            </w:r>
          </w:p>
          <w:p w14:paraId="1C6CE58F" w14:textId="48FB58C2" w:rsidR="00A41E8C" w:rsidRPr="00C67831" w:rsidRDefault="00A41E8C" w:rsidP="00D852D8">
            <w:pPr>
              <w:pStyle w:val="ListParagraph"/>
              <w:numPr>
                <w:ilvl w:val="1"/>
                <w:numId w:val="13"/>
              </w:numPr>
              <w:spacing w:after="0" w:line="240" w:lineRule="auto"/>
              <w:jc w:val="both"/>
              <w:rPr>
                <w:rFonts w:ascii="Arial" w:hAnsi="Arial" w:cs="Arial"/>
                <w:b/>
                <w:color w:val="000000" w:themeColor="text1"/>
                <w:sz w:val="20"/>
                <w:szCs w:val="20"/>
                <w:u w:val="single"/>
              </w:rPr>
            </w:pPr>
            <w:r>
              <w:rPr>
                <w:rFonts w:ascii="Arial" w:hAnsi="Arial" w:cs="Arial"/>
                <w:b/>
                <w:color w:val="000000" w:themeColor="text1"/>
                <w:sz w:val="20"/>
                <w:szCs w:val="20"/>
                <w:u w:val="single"/>
              </w:rPr>
              <w:t>Actual fuel consumption and inventory r</w:t>
            </w:r>
            <w:r w:rsidRPr="00C67831">
              <w:rPr>
                <w:rFonts w:ascii="Arial" w:hAnsi="Arial" w:cs="Arial"/>
                <w:b/>
                <w:color w:val="000000" w:themeColor="text1"/>
                <w:sz w:val="20"/>
                <w:szCs w:val="20"/>
                <w:u w:val="single"/>
              </w:rPr>
              <w:t>eport</w:t>
            </w:r>
            <w:r>
              <w:rPr>
                <w:rFonts w:ascii="Arial" w:hAnsi="Arial" w:cs="Arial"/>
                <w:b/>
                <w:color w:val="000000" w:themeColor="text1"/>
                <w:sz w:val="20"/>
                <w:szCs w:val="20"/>
                <w:u w:val="single"/>
              </w:rPr>
              <w:t xml:space="preserve">, duly certified by the Vice </w:t>
            </w:r>
            <w:r>
              <w:rPr>
                <w:rFonts w:ascii="Arial" w:hAnsi="Arial" w:cs="Arial"/>
                <w:b/>
                <w:color w:val="000000" w:themeColor="text1"/>
                <w:sz w:val="20"/>
                <w:szCs w:val="20"/>
                <w:u w:val="single"/>
              </w:rPr>
              <w:lastRenderedPageBreak/>
              <w:t>President of Finance of the power plant applying for additional compensation</w:t>
            </w:r>
            <w:r w:rsidRPr="00C67831">
              <w:rPr>
                <w:rFonts w:ascii="Arial" w:hAnsi="Arial" w:cs="Arial"/>
                <w:b/>
                <w:color w:val="000000" w:themeColor="text1"/>
                <w:sz w:val="20"/>
                <w:szCs w:val="20"/>
                <w:u w:val="single"/>
              </w:rPr>
              <w:t>;</w:t>
            </w:r>
          </w:p>
          <w:p w14:paraId="18AF5E1E" w14:textId="77777777" w:rsidR="00A41E8C" w:rsidRPr="00C67831" w:rsidRDefault="00A41E8C" w:rsidP="00D852D8">
            <w:pPr>
              <w:pStyle w:val="ListParagraph"/>
              <w:numPr>
                <w:ilvl w:val="1"/>
                <w:numId w:val="13"/>
              </w:numPr>
              <w:spacing w:after="0" w:line="240" w:lineRule="auto"/>
              <w:jc w:val="both"/>
              <w:rPr>
                <w:rFonts w:ascii="Arial" w:hAnsi="Arial" w:cs="Arial"/>
                <w:b/>
                <w:color w:val="000000" w:themeColor="text1"/>
                <w:sz w:val="20"/>
                <w:szCs w:val="20"/>
                <w:u w:val="single"/>
              </w:rPr>
            </w:pPr>
            <w:r w:rsidRPr="00C67831">
              <w:rPr>
                <w:rFonts w:ascii="Arial" w:hAnsi="Arial" w:cs="Arial"/>
                <w:b/>
                <w:color w:val="000000" w:themeColor="text1"/>
                <w:sz w:val="20"/>
                <w:szCs w:val="20"/>
                <w:u w:val="single"/>
              </w:rPr>
              <w:t>Purchase Invoices, Official Receipts and other supporting documents; and</w:t>
            </w:r>
          </w:p>
          <w:p w14:paraId="23962B01" w14:textId="043A3161" w:rsidR="00A41E8C" w:rsidRPr="00C67831" w:rsidRDefault="00A41E8C" w:rsidP="00D852D8">
            <w:pPr>
              <w:pStyle w:val="ListParagraph"/>
              <w:numPr>
                <w:ilvl w:val="1"/>
                <w:numId w:val="13"/>
              </w:numPr>
              <w:spacing w:after="0" w:line="240" w:lineRule="auto"/>
              <w:jc w:val="both"/>
              <w:rPr>
                <w:rFonts w:ascii="Arial" w:hAnsi="Arial" w:cs="Arial"/>
                <w:b/>
                <w:color w:val="000000" w:themeColor="text1"/>
                <w:sz w:val="20"/>
                <w:szCs w:val="20"/>
                <w:u w:val="single"/>
              </w:rPr>
            </w:pPr>
            <w:r w:rsidRPr="00C67831">
              <w:rPr>
                <w:rFonts w:ascii="Arial" w:hAnsi="Arial" w:cs="Arial"/>
                <w:b/>
                <w:color w:val="000000" w:themeColor="text1"/>
                <w:sz w:val="20"/>
                <w:szCs w:val="20"/>
                <w:u w:val="single"/>
              </w:rPr>
              <w:t>List of Variable Operation and Maintenance Costs supported by photocopies of invoices/receipts.</w:t>
            </w:r>
          </w:p>
          <w:p w14:paraId="0A33119C" w14:textId="77777777" w:rsidR="00A41E8C" w:rsidRPr="007D6254" w:rsidRDefault="00A41E8C" w:rsidP="007D6254">
            <w:pPr>
              <w:spacing w:after="0" w:line="240" w:lineRule="auto"/>
              <w:jc w:val="both"/>
              <w:rPr>
                <w:rFonts w:ascii="Arial" w:hAnsi="Arial" w:cs="Arial"/>
                <w:color w:val="000000" w:themeColor="text1"/>
                <w:sz w:val="24"/>
                <w:szCs w:val="20"/>
              </w:rPr>
            </w:pPr>
          </w:p>
          <w:p w14:paraId="7FFBCD66" w14:textId="46D95B54" w:rsidR="00A41E8C" w:rsidRPr="007D6254" w:rsidRDefault="00A41E8C" w:rsidP="007D6254">
            <w:pPr>
              <w:jc w:val="both"/>
              <w:rPr>
                <w:rFonts w:ascii="Arial" w:hAnsi="Arial" w:cs="Arial"/>
                <w:b/>
                <w:bCs/>
                <w:sz w:val="20"/>
                <w:szCs w:val="16"/>
                <w:u w:val="single"/>
              </w:rPr>
            </w:pPr>
            <w:r w:rsidRPr="007D6254">
              <w:rPr>
                <w:rFonts w:ascii="Arial" w:hAnsi="Arial" w:cs="Arial"/>
                <w:b/>
                <w:bCs/>
                <w:sz w:val="20"/>
                <w:szCs w:val="16"/>
                <w:u w:val="single"/>
              </w:rPr>
              <w:t xml:space="preserve">The </w:t>
            </w:r>
            <w:r w:rsidRPr="007D6254">
              <w:rPr>
                <w:rFonts w:ascii="Arial" w:hAnsi="Arial" w:cs="Arial"/>
                <w:b/>
                <w:bCs/>
                <w:i/>
                <w:iCs/>
                <w:sz w:val="20"/>
                <w:szCs w:val="16"/>
                <w:u w:val="single"/>
              </w:rPr>
              <w:t xml:space="preserve">Trading Participant </w:t>
            </w:r>
            <w:r w:rsidRPr="007D6254">
              <w:rPr>
                <w:rFonts w:ascii="Arial" w:hAnsi="Arial" w:cs="Arial"/>
                <w:b/>
                <w:bCs/>
                <w:sz w:val="20"/>
                <w:szCs w:val="16"/>
                <w:u w:val="single"/>
              </w:rPr>
              <w:t xml:space="preserve">shall also ensure that any data or document required from the </w:t>
            </w:r>
            <w:r w:rsidRPr="00CC5585">
              <w:rPr>
                <w:rFonts w:ascii="Arial" w:hAnsi="Arial" w:cs="Arial"/>
                <w:b/>
                <w:bCs/>
                <w:i/>
                <w:sz w:val="20"/>
                <w:szCs w:val="16"/>
                <w:u w:val="single"/>
              </w:rPr>
              <w:t>System Operator</w:t>
            </w:r>
            <w:r w:rsidRPr="007D6254">
              <w:rPr>
                <w:rFonts w:ascii="Arial" w:hAnsi="Arial" w:cs="Arial"/>
                <w:b/>
                <w:bCs/>
                <w:sz w:val="20"/>
                <w:szCs w:val="16"/>
                <w:u w:val="single"/>
              </w:rPr>
              <w:t xml:space="preserve"> or other WESM </w:t>
            </w:r>
            <w:r w:rsidRPr="00CC5585">
              <w:rPr>
                <w:rFonts w:ascii="Arial" w:hAnsi="Arial" w:cs="Arial"/>
                <w:b/>
                <w:bCs/>
                <w:i/>
                <w:sz w:val="20"/>
                <w:szCs w:val="16"/>
                <w:u w:val="single"/>
              </w:rPr>
              <w:t>Service Providers</w:t>
            </w:r>
            <w:r w:rsidRPr="007D6254">
              <w:rPr>
                <w:rFonts w:ascii="Arial" w:hAnsi="Arial" w:cs="Arial"/>
                <w:b/>
                <w:bCs/>
                <w:sz w:val="20"/>
                <w:szCs w:val="16"/>
                <w:u w:val="single"/>
              </w:rPr>
              <w:t xml:space="preserve">, as may be applicable, shall be submitted to the </w:t>
            </w:r>
            <w:r w:rsidRPr="007D6254">
              <w:rPr>
                <w:rFonts w:ascii="Arial" w:hAnsi="Arial" w:cs="Arial"/>
                <w:b/>
                <w:bCs/>
                <w:i/>
                <w:iCs/>
                <w:sz w:val="20"/>
                <w:szCs w:val="16"/>
                <w:u w:val="single"/>
              </w:rPr>
              <w:t xml:space="preserve">Market </w:t>
            </w:r>
            <w:r w:rsidRPr="007D6254">
              <w:rPr>
                <w:rFonts w:ascii="Arial" w:hAnsi="Arial" w:cs="Arial"/>
                <w:b/>
                <w:bCs/>
                <w:i/>
                <w:iCs/>
                <w:sz w:val="20"/>
                <w:szCs w:val="16"/>
                <w:u w:val="single"/>
              </w:rPr>
              <w:lastRenderedPageBreak/>
              <w:t xml:space="preserve">Operator </w:t>
            </w:r>
            <w:r w:rsidRPr="007D6254">
              <w:rPr>
                <w:rFonts w:ascii="Arial" w:hAnsi="Arial" w:cs="Arial"/>
                <w:b/>
                <w:bCs/>
                <w:sz w:val="20"/>
                <w:szCs w:val="16"/>
                <w:u w:val="single"/>
              </w:rPr>
              <w:t>within the same sixty-</w:t>
            </w:r>
            <w:r w:rsidRPr="00CC5585">
              <w:rPr>
                <w:rFonts w:ascii="Arial" w:hAnsi="Arial" w:cs="Arial"/>
                <w:b/>
                <w:bCs/>
                <w:i/>
                <w:sz w:val="20"/>
                <w:szCs w:val="16"/>
                <w:u w:val="single"/>
              </w:rPr>
              <w:t>business day</w:t>
            </w:r>
            <w:r w:rsidRPr="007D6254">
              <w:rPr>
                <w:rFonts w:ascii="Arial" w:hAnsi="Arial" w:cs="Arial"/>
                <w:b/>
                <w:bCs/>
                <w:sz w:val="20"/>
                <w:szCs w:val="16"/>
                <w:u w:val="single"/>
              </w:rPr>
              <w:t xml:space="preserve"> period. </w:t>
            </w:r>
          </w:p>
          <w:p w14:paraId="66F6AAB3" w14:textId="7A912E8E" w:rsidR="00A41E8C" w:rsidRPr="007D6254" w:rsidRDefault="00A41E8C" w:rsidP="007D6254">
            <w:pPr>
              <w:spacing w:after="0" w:line="240" w:lineRule="auto"/>
              <w:jc w:val="both"/>
              <w:rPr>
                <w:rFonts w:ascii="Arial" w:hAnsi="Arial" w:cs="Arial"/>
                <w:color w:val="000000" w:themeColor="text1"/>
                <w:sz w:val="20"/>
                <w:szCs w:val="20"/>
              </w:rPr>
            </w:pPr>
            <w:r w:rsidRPr="007D6254">
              <w:rPr>
                <w:rFonts w:ascii="Arial" w:hAnsi="Arial" w:cs="Arial"/>
                <w:b/>
                <w:bCs/>
                <w:sz w:val="20"/>
                <w:szCs w:val="16"/>
                <w:u w:val="single"/>
              </w:rPr>
              <w:t xml:space="preserve">Any data or document submitted after the prescribed period shall not be used by the </w:t>
            </w:r>
            <w:r w:rsidRPr="007D6254">
              <w:rPr>
                <w:rFonts w:ascii="Arial" w:hAnsi="Arial" w:cs="Arial"/>
                <w:b/>
                <w:bCs/>
                <w:i/>
                <w:iCs/>
                <w:sz w:val="20"/>
                <w:szCs w:val="16"/>
                <w:u w:val="single"/>
              </w:rPr>
              <w:t xml:space="preserve">Market Operator </w:t>
            </w:r>
            <w:r w:rsidRPr="007D6254">
              <w:rPr>
                <w:rFonts w:ascii="Arial" w:hAnsi="Arial" w:cs="Arial"/>
                <w:b/>
                <w:bCs/>
                <w:sz w:val="20"/>
                <w:szCs w:val="16"/>
                <w:u w:val="single"/>
              </w:rPr>
              <w:t>as basis for additional compensation.</w:t>
            </w:r>
          </w:p>
        </w:tc>
        <w:tc>
          <w:tcPr>
            <w:tcW w:w="559" w:type="pct"/>
          </w:tcPr>
          <w:p w14:paraId="5F8169D0" w14:textId="77777777" w:rsidR="00A41E8C" w:rsidRDefault="00A41E8C" w:rsidP="00F550DA">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 xml:space="preserve">Harmonize with the timeline for submitting supporting documents under </w:t>
            </w:r>
            <w:r>
              <w:rPr>
                <w:rFonts w:ascii="Arial" w:hAnsi="Arial" w:cs="Arial"/>
                <w:color w:val="000000" w:themeColor="text1"/>
                <w:sz w:val="20"/>
                <w:szCs w:val="20"/>
                <w:lang w:val="en-US"/>
              </w:rPr>
              <w:lastRenderedPageBreak/>
              <w:t>ERC Decision Sections 4.4.2.1.2, 4.4.2.2.2, 4.4.2.3.2, 4.4.2.4.2, and 4.4.2.5.2.</w:t>
            </w:r>
          </w:p>
          <w:p w14:paraId="2A92E001" w14:textId="77777777" w:rsidR="00A41E8C" w:rsidRDefault="00A41E8C" w:rsidP="00F550DA">
            <w:pPr>
              <w:spacing w:after="0" w:line="240" w:lineRule="auto"/>
              <w:jc w:val="both"/>
              <w:rPr>
                <w:rFonts w:ascii="Arial" w:hAnsi="Arial" w:cs="Arial"/>
                <w:color w:val="000000" w:themeColor="text1"/>
                <w:sz w:val="20"/>
                <w:szCs w:val="20"/>
                <w:lang w:val="en-US"/>
              </w:rPr>
            </w:pPr>
          </w:p>
          <w:p w14:paraId="35B71F06" w14:textId="77777777" w:rsidR="00A41E8C" w:rsidRDefault="00A41E8C" w:rsidP="00F550DA">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Harmonize with the list of supporting documents under ERC Decision Sections 4.4.3.1, 4.4.3.2, .4.4.3.3, 4.4.3.4, and 4.4.3.5.</w:t>
            </w:r>
          </w:p>
          <w:p w14:paraId="5CA16CCA" w14:textId="77777777" w:rsidR="00A41E8C" w:rsidRDefault="00A41E8C" w:rsidP="00F550DA">
            <w:pPr>
              <w:spacing w:after="0" w:line="240" w:lineRule="auto"/>
              <w:jc w:val="both"/>
              <w:rPr>
                <w:rFonts w:ascii="Arial" w:hAnsi="Arial" w:cs="Arial"/>
                <w:color w:val="000000" w:themeColor="text1"/>
                <w:sz w:val="20"/>
                <w:szCs w:val="20"/>
                <w:lang w:val="en-US"/>
              </w:rPr>
            </w:pPr>
          </w:p>
          <w:p w14:paraId="1FFF9070" w14:textId="1471F2AD" w:rsidR="00A41E8C" w:rsidRPr="00F550DA" w:rsidRDefault="00A41E8C" w:rsidP="00F550DA">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 xml:space="preserve">Also propose to </w:t>
            </w:r>
            <w:r w:rsidRPr="00F550DA">
              <w:rPr>
                <w:rFonts w:ascii="Arial" w:hAnsi="Arial" w:cs="Arial"/>
                <w:color w:val="000000" w:themeColor="text1"/>
                <w:sz w:val="20"/>
                <w:szCs w:val="20"/>
                <w:lang w:val="en-US"/>
              </w:rPr>
              <w:t>identify the responsibilities of p</w:t>
            </w:r>
            <w:r>
              <w:rPr>
                <w:rFonts w:ascii="Arial" w:hAnsi="Arial" w:cs="Arial"/>
                <w:color w:val="000000" w:themeColor="text1"/>
                <w:sz w:val="20"/>
                <w:szCs w:val="20"/>
                <w:lang w:val="en-US"/>
              </w:rPr>
              <w:t>arties on the provision of data and clarify impact of submission of supporting documents beyond the sixty-day timeline.</w:t>
            </w:r>
          </w:p>
        </w:tc>
        <w:tc>
          <w:tcPr>
            <w:tcW w:w="559" w:type="pct"/>
          </w:tcPr>
          <w:p w14:paraId="6271D6C4" w14:textId="77777777" w:rsidR="00A41E8C" w:rsidRDefault="00A41E8C" w:rsidP="00F550DA">
            <w:pPr>
              <w:spacing w:after="0" w:line="240" w:lineRule="auto"/>
              <w:jc w:val="both"/>
              <w:rPr>
                <w:rFonts w:ascii="Arial" w:hAnsi="Arial" w:cs="Arial"/>
                <w:color w:val="000000" w:themeColor="text1"/>
                <w:sz w:val="20"/>
                <w:szCs w:val="20"/>
                <w:lang w:val="en-US"/>
              </w:rPr>
            </w:pPr>
          </w:p>
        </w:tc>
        <w:tc>
          <w:tcPr>
            <w:tcW w:w="613" w:type="pct"/>
          </w:tcPr>
          <w:p w14:paraId="18318587" w14:textId="77777777" w:rsidR="00A41E8C" w:rsidRDefault="00A41E8C" w:rsidP="00F550DA">
            <w:pPr>
              <w:spacing w:after="0" w:line="240" w:lineRule="auto"/>
              <w:jc w:val="both"/>
              <w:rPr>
                <w:rFonts w:ascii="Arial" w:hAnsi="Arial" w:cs="Arial"/>
                <w:color w:val="000000" w:themeColor="text1"/>
                <w:sz w:val="20"/>
                <w:szCs w:val="20"/>
                <w:lang w:val="en-US"/>
              </w:rPr>
            </w:pPr>
          </w:p>
        </w:tc>
        <w:tc>
          <w:tcPr>
            <w:tcW w:w="552" w:type="pct"/>
          </w:tcPr>
          <w:p w14:paraId="1147F60B" w14:textId="77777777" w:rsidR="00A41E8C" w:rsidRDefault="00A41E8C" w:rsidP="00F550DA">
            <w:pPr>
              <w:spacing w:after="0" w:line="240" w:lineRule="auto"/>
              <w:jc w:val="both"/>
              <w:rPr>
                <w:rFonts w:ascii="Arial" w:hAnsi="Arial" w:cs="Arial"/>
                <w:color w:val="000000" w:themeColor="text1"/>
                <w:sz w:val="20"/>
                <w:szCs w:val="20"/>
                <w:lang w:val="en-US"/>
              </w:rPr>
            </w:pPr>
          </w:p>
        </w:tc>
        <w:tc>
          <w:tcPr>
            <w:tcW w:w="510" w:type="pct"/>
          </w:tcPr>
          <w:p w14:paraId="6A1F230C" w14:textId="77777777" w:rsidR="00A41E8C" w:rsidRDefault="00A41E8C" w:rsidP="00F550DA">
            <w:pPr>
              <w:spacing w:after="0" w:line="240" w:lineRule="auto"/>
              <w:jc w:val="both"/>
              <w:rPr>
                <w:rFonts w:ascii="Arial" w:hAnsi="Arial" w:cs="Arial"/>
                <w:color w:val="000000" w:themeColor="text1"/>
                <w:sz w:val="20"/>
                <w:szCs w:val="20"/>
                <w:lang w:val="en-US"/>
              </w:rPr>
            </w:pPr>
          </w:p>
        </w:tc>
      </w:tr>
      <w:tr w:rsidR="00A41E8C" w:rsidRPr="00C74DAE" w14:paraId="3CDA2B60" w14:textId="47907806" w:rsidTr="00A41E8C">
        <w:trPr>
          <w:trHeight w:val="20"/>
        </w:trPr>
        <w:tc>
          <w:tcPr>
            <w:tcW w:w="386" w:type="pct"/>
          </w:tcPr>
          <w:p w14:paraId="5ED9FE79" w14:textId="566614E6" w:rsidR="00A41E8C" w:rsidRPr="00CC1DD9" w:rsidRDefault="00A41E8C" w:rsidP="00F26BF3">
            <w:pPr>
              <w:spacing w:after="0" w:line="240" w:lineRule="auto"/>
              <w:jc w:val="both"/>
              <w:rPr>
                <w:rFonts w:ascii="Arial" w:hAnsi="Arial" w:cs="Arial"/>
                <w:color w:val="000000" w:themeColor="text1"/>
                <w:sz w:val="20"/>
                <w:szCs w:val="20"/>
              </w:rPr>
            </w:pPr>
            <w:permStart w:id="686902164" w:edGrp="everyone" w:colFirst="5" w:colLast="5"/>
            <w:permStart w:id="1117147533" w:edGrp="everyone" w:colFirst="6" w:colLast="6"/>
            <w:permEnd w:id="1197150140"/>
            <w:permEnd w:id="74858716"/>
            <w:r>
              <w:rPr>
                <w:rFonts w:ascii="Arial" w:hAnsi="Arial" w:cs="Arial"/>
                <w:color w:val="000000" w:themeColor="text1"/>
                <w:sz w:val="20"/>
                <w:szCs w:val="20"/>
              </w:rPr>
              <w:lastRenderedPageBreak/>
              <w:t>FILING OF CLAIMS</w:t>
            </w:r>
          </w:p>
        </w:tc>
        <w:tc>
          <w:tcPr>
            <w:tcW w:w="183" w:type="pct"/>
          </w:tcPr>
          <w:p w14:paraId="6C044218" w14:textId="7FC09F54" w:rsidR="00A41E8C" w:rsidRPr="00CC1DD9" w:rsidRDefault="00A41E8C" w:rsidP="00F26BF3">
            <w:pPr>
              <w:spacing w:after="0" w:line="240" w:lineRule="auto"/>
              <w:ind w:hanging="103"/>
              <w:jc w:val="center"/>
              <w:rPr>
                <w:rFonts w:ascii="Arial" w:hAnsi="Arial" w:cs="Arial"/>
                <w:color w:val="000000" w:themeColor="text1"/>
                <w:sz w:val="20"/>
                <w:szCs w:val="20"/>
              </w:rPr>
            </w:pPr>
            <w:r>
              <w:rPr>
                <w:rFonts w:ascii="Arial" w:hAnsi="Arial" w:cs="Arial"/>
                <w:color w:val="000000" w:themeColor="text1"/>
                <w:sz w:val="20"/>
                <w:szCs w:val="20"/>
              </w:rPr>
              <w:t>10.2.3</w:t>
            </w:r>
          </w:p>
        </w:tc>
        <w:tc>
          <w:tcPr>
            <w:tcW w:w="819" w:type="pct"/>
          </w:tcPr>
          <w:p w14:paraId="7A688043" w14:textId="7AC71E07" w:rsidR="00A41E8C" w:rsidRPr="00CC1DD9" w:rsidRDefault="00A41E8C" w:rsidP="007D6254">
            <w:pPr>
              <w:autoSpaceDE w:val="0"/>
              <w:autoSpaceDN w:val="0"/>
              <w:adjustRightInd w:val="0"/>
              <w:spacing w:after="0" w:line="240" w:lineRule="auto"/>
              <w:jc w:val="both"/>
              <w:rPr>
                <w:rFonts w:ascii="Arial" w:hAnsi="Arial" w:cs="Arial"/>
                <w:color w:val="000000" w:themeColor="text1"/>
                <w:sz w:val="20"/>
                <w:szCs w:val="20"/>
              </w:rPr>
            </w:pPr>
            <w:r w:rsidRPr="00906CDE">
              <w:rPr>
                <w:rFonts w:ascii="Arial" w:hAnsi="Arial" w:cs="Arial"/>
                <w:color w:val="000000" w:themeColor="text1"/>
                <w:sz w:val="20"/>
                <w:szCs w:val="20"/>
              </w:rPr>
              <w:t>The Market Operator shall determine validity of the costs incurred based on the aforementioned supporting documents.</w:t>
            </w:r>
          </w:p>
        </w:tc>
        <w:tc>
          <w:tcPr>
            <w:tcW w:w="819" w:type="pct"/>
          </w:tcPr>
          <w:p w14:paraId="160D79C3" w14:textId="4D65EBE9" w:rsidR="00A41E8C" w:rsidRPr="00CC1DD9" w:rsidRDefault="00A41E8C" w:rsidP="00906CDE">
            <w:pPr>
              <w:spacing w:after="0" w:line="240" w:lineRule="auto"/>
              <w:jc w:val="both"/>
              <w:rPr>
                <w:rFonts w:ascii="Arial" w:hAnsi="Arial" w:cs="Arial"/>
                <w:strike/>
                <w:color w:val="000000" w:themeColor="text1"/>
                <w:sz w:val="20"/>
                <w:szCs w:val="20"/>
              </w:rPr>
            </w:pPr>
            <w:r w:rsidRPr="00906CDE">
              <w:rPr>
                <w:rFonts w:ascii="Arial" w:hAnsi="Arial" w:cs="Arial"/>
                <w:color w:val="000000" w:themeColor="text1"/>
                <w:sz w:val="20"/>
                <w:szCs w:val="20"/>
              </w:rPr>
              <w:t xml:space="preserve">The </w:t>
            </w:r>
            <w:r w:rsidRPr="00906CDE">
              <w:rPr>
                <w:rFonts w:ascii="Arial" w:hAnsi="Arial" w:cs="Arial"/>
                <w:i/>
                <w:color w:val="000000" w:themeColor="text1"/>
                <w:sz w:val="20"/>
                <w:szCs w:val="20"/>
              </w:rPr>
              <w:t>Market Operator</w:t>
            </w:r>
            <w:r w:rsidRPr="00906CDE">
              <w:rPr>
                <w:rFonts w:ascii="Arial" w:hAnsi="Arial" w:cs="Arial"/>
                <w:color w:val="000000" w:themeColor="text1"/>
                <w:sz w:val="20"/>
                <w:szCs w:val="20"/>
              </w:rPr>
              <w:t xml:space="preserve"> shall determine validity of the </w:t>
            </w:r>
            <w:r w:rsidRPr="00906CDE">
              <w:rPr>
                <w:rFonts w:ascii="Arial" w:hAnsi="Arial" w:cs="Arial"/>
                <w:b/>
                <w:color w:val="000000" w:themeColor="text1"/>
                <w:sz w:val="20"/>
                <w:szCs w:val="20"/>
                <w:u w:val="single"/>
              </w:rPr>
              <w:t>claim and the</w:t>
            </w:r>
            <w:r>
              <w:rPr>
                <w:rFonts w:ascii="Arial" w:hAnsi="Arial" w:cs="Arial"/>
                <w:color w:val="000000" w:themeColor="text1"/>
                <w:sz w:val="20"/>
                <w:szCs w:val="20"/>
              </w:rPr>
              <w:t xml:space="preserve"> </w:t>
            </w:r>
            <w:r w:rsidRPr="00906CDE">
              <w:rPr>
                <w:rFonts w:ascii="Arial" w:hAnsi="Arial" w:cs="Arial"/>
                <w:color w:val="000000" w:themeColor="text1"/>
                <w:sz w:val="20"/>
                <w:szCs w:val="20"/>
              </w:rPr>
              <w:t>costs incurred based on the aforementioned supporting documents.</w:t>
            </w:r>
          </w:p>
        </w:tc>
        <w:tc>
          <w:tcPr>
            <w:tcW w:w="559" w:type="pct"/>
          </w:tcPr>
          <w:p w14:paraId="1E04E537" w14:textId="1F3F97BF" w:rsidR="00A41E8C" w:rsidRPr="00CC1DD9" w:rsidRDefault="00A41E8C" w:rsidP="00906CDE">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Clarify that the MO will only validate if additional compensation is warranted based on the costs indicated in the supporting documents submitted by the generator but will not validate the cost items submitted</w:t>
            </w:r>
          </w:p>
        </w:tc>
        <w:tc>
          <w:tcPr>
            <w:tcW w:w="559" w:type="pct"/>
          </w:tcPr>
          <w:p w14:paraId="411FD14D" w14:textId="77777777" w:rsidR="00A41E8C" w:rsidRDefault="00A41E8C" w:rsidP="00906CDE">
            <w:pPr>
              <w:spacing w:after="0" w:line="240" w:lineRule="auto"/>
              <w:jc w:val="both"/>
              <w:rPr>
                <w:rFonts w:ascii="Arial" w:hAnsi="Arial" w:cs="Arial"/>
                <w:color w:val="000000" w:themeColor="text1"/>
                <w:sz w:val="20"/>
                <w:szCs w:val="20"/>
                <w:lang w:val="en-US"/>
              </w:rPr>
            </w:pPr>
          </w:p>
        </w:tc>
        <w:tc>
          <w:tcPr>
            <w:tcW w:w="613" w:type="pct"/>
          </w:tcPr>
          <w:p w14:paraId="21EDE975" w14:textId="77777777" w:rsidR="00A41E8C" w:rsidRDefault="00A41E8C" w:rsidP="00906CDE">
            <w:pPr>
              <w:spacing w:after="0" w:line="240" w:lineRule="auto"/>
              <w:jc w:val="both"/>
              <w:rPr>
                <w:rFonts w:ascii="Arial" w:hAnsi="Arial" w:cs="Arial"/>
                <w:color w:val="000000" w:themeColor="text1"/>
                <w:sz w:val="20"/>
                <w:szCs w:val="20"/>
                <w:lang w:val="en-US"/>
              </w:rPr>
            </w:pPr>
          </w:p>
        </w:tc>
        <w:tc>
          <w:tcPr>
            <w:tcW w:w="552" w:type="pct"/>
          </w:tcPr>
          <w:p w14:paraId="4CF70B23" w14:textId="77777777" w:rsidR="00A41E8C" w:rsidRDefault="00A41E8C" w:rsidP="00906CDE">
            <w:pPr>
              <w:spacing w:after="0" w:line="240" w:lineRule="auto"/>
              <w:jc w:val="both"/>
              <w:rPr>
                <w:rFonts w:ascii="Arial" w:hAnsi="Arial" w:cs="Arial"/>
                <w:color w:val="000000" w:themeColor="text1"/>
                <w:sz w:val="20"/>
                <w:szCs w:val="20"/>
                <w:lang w:val="en-US"/>
              </w:rPr>
            </w:pPr>
          </w:p>
        </w:tc>
        <w:tc>
          <w:tcPr>
            <w:tcW w:w="510" w:type="pct"/>
          </w:tcPr>
          <w:p w14:paraId="0C5950E7" w14:textId="77777777" w:rsidR="00A41E8C" w:rsidRDefault="00A41E8C" w:rsidP="00906CDE">
            <w:pPr>
              <w:spacing w:after="0" w:line="240" w:lineRule="auto"/>
              <w:jc w:val="both"/>
              <w:rPr>
                <w:rFonts w:ascii="Arial" w:hAnsi="Arial" w:cs="Arial"/>
                <w:color w:val="000000" w:themeColor="text1"/>
                <w:sz w:val="20"/>
                <w:szCs w:val="20"/>
                <w:lang w:val="en-US"/>
              </w:rPr>
            </w:pPr>
          </w:p>
        </w:tc>
      </w:tr>
      <w:tr w:rsidR="00A41E8C" w:rsidRPr="00C74DAE" w14:paraId="2A0956D6" w14:textId="598175C6" w:rsidTr="00A41E8C">
        <w:trPr>
          <w:trHeight w:val="20"/>
        </w:trPr>
        <w:tc>
          <w:tcPr>
            <w:tcW w:w="386" w:type="pct"/>
          </w:tcPr>
          <w:p w14:paraId="7F07568E" w14:textId="2E82B662" w:rsidR="00A41E8C" w:rsidRPr="00CC1DD9" w:rsidRDefault="00A41E8C" w:rsidP="00F26BF3">
            <w:pPr>
              <w:spacing w:after="0" w:line="240" w:lineRule="auto"/>
              <w:jc w:val="both"/>
              <w:rPr>
                <w:rFonts w:ascii="Arial" w:hAnsi="Arial" w:cs="Arial"/>
                <w:color w:val="000000" w:themeColor="text1"/>
                <w:sz w:val="20"/>
                <w:szCs w:val="20"/>
              </w:rPr>
            </w:pPr>
            <w:permStart w:id="714555313" w:edGrp="everyone" w:colFirst="5" w:colLast="5"/>
            <w:permStart w:id="96477285" w:edGrp="everyone" w:colFirst="6" w:colLast="6"/>
            <w:permEnd w:id="686902164"/>
            <w:permEnd w:id="1117147533"/>
            <w:r>
              <w:rPr>
                <w:rFonts w:ascii="Arial" w:hAnsi="Arial" w:cs="Arial"/>
                <w:color w:val="000000" w:themeColor="text1"/>
                <w:sz w:val="20"/>
                <w:szCs w:val="20"/>
              </w:rPr>
              <w:t>FILING OF CLAIMS</w:t>
            </w:r>
          </w:p>
        </w:tc>
        <w:tc>
          <w:tcPr>
            <w:tcW w:w="183" w:type="pct"/>
          </w:tcPr>
          <w:p w14:paraId="5790899C" w14:textId="3737DC38" w:rsidR="00A41E8C" w:rsidRPr="00CC1DD9" w:rsidRDefault="00A41E8C" w:rsidP="00F26BF3">
            <w:pPr>
              <w:spacing w:after="0" w:line="240" w:lineRule="auto"/>
              <w:ind w:hanging="103"/>
              <w:jc w:val="center"/>
              <w:rPr>
                <w:rFonts w:ascii="Arial" w:hAnsi="Arial" w:cs="Arial"/>
                <w:color w:val="000000" w:themeColor="text1"/>
                <w:sz w:val="20"/>
                <w:szCs w:val="20"/>
              </w:rPr>
            </w:pPr>
            <w:r>
              <w:rPr>
                <w:rFonts w:ascii="Arial" w:hAnsi="Arial" w:cs="Arial"/>
                <w:color w:val="000000" w:themeColor="text1"/>
                <w:sz w:val="20"/>
                <w:szCs w:val="20"/>
              </w:rPr>
              <w:t>10.2.4</w:t>
            </w:r>
          </w:p>
        </w:tc>
        <w:tc>
          <w:tcPr>
            <w:tcW w:w="819" w:type="pct"/>
          </w:tcPr>
          <w:p w14:paraId="5EFC019B" w14:textId="2C8B676D" w:rsidR="00A41E8C" w:rsidRPr="00CC1DD9" w:rsidRDefault="00A41E8C" w:rsidP="007D6254">
            <w:pPr>
              <w:autoSpaceDE w:val="0"/>
              <w:autoSpaceDN w:val="0"/>
              <w:adjustRightInd w:val="0"/>
              <w:spacing w:after="0" w:line="240" w:lineRule="auto"/>
              <w:jc w:val="both"/>
              <w:rPr>
                <w:rFonts w:ascii="Arial" w:hAnsi="Arial" w:cs="Arial"/>
                <w:color w:val="000000" w:themeColor="text1"/>
                <w:sz w:val="20"/>
                <w:szCs w:val="20"/>
              </w:rPr>
            </w:pPr>
            <w:r w:rsidRPr="00906CDE">
              <w:rPr>
                <w:rFonts w:ascii="Arial" w:hAnsi="Arial" w:cs="Arial"/>
                <w:color w:val="000000" w:themeColor="text1"/>
                <w:sz w:val="20"/>
                <w:szCs w:val="20"/>
              </w:rPr>
              <w:t>The Market Operator shall inform the requesting Trading Participant of the approval or disapproval of the claim within fourteen (14) working days from receipt of the complete documents from the Trading Participant. Any claim not decided within fourteen (14) working days shall be deemed approved and shall be allocated and billed immediately in the succeeding billing period.</w:t>
            </w:r>
          </w:p>
        </w:tc>
        <w:tc>
          <w:tcPr>
            <w:tcW w:w="819" w:type="pct"/>
          </w:tcPr>
          <w:p w14:paraId="18D3A9B6" w14:textId="77777777" w:rsidR="00A41E8C" w:rsidRDefault="00A41E8C" w:rsidP="007D6254">
            <w:pPr>
              <w:spacing w:after="0" w:line="240" w:lineRule="auto"/>
              <w:jc w:val="both"/>
              <w:rPr>
                <w:rFonts w:ascii="Arial" w:hAnsi="Arial" w:cs="Arial"/>
                <w:b/>
                <w:color w:val="000000" w:themeColor="text1"/>
                <w:sz w:val="20"/>
                <w:szCs w:val="20"/>
                <w:u w:val="single"/>
              </w:rPr>
            </w:pPr>
            <w:r w:rsidRPr="00906CDE">
              <w:rPr>
                <w:rFonts w:ascii="Arial" w:hAnsi="Arial" w:cs="Arial"/>
                <w:color w:val="000000" w:themeColor="text1"/>
                <w:sz w:val="20"/>
                <w:szCs w:val="20"/>
              </w:rPr>
              <w:t xml:space="preserve">The </w:t>
            </w:r>
            <w:r w:rsidRPr="00906CDE">
              <w:rPr>
                <w:rFonts w:ascii="Arial" w:hAnsi="Arial" w:cs="Arial"/>
                <w:i/>
                <w:color w:val="000000" w:themeColor="text1"/>
                <w:sz w:val="20"/>
                <w:szCs w:val="20"/>
              </w:rPr>
              <w:t>Market Operator</w:t>
            </w:r>
            <w:r w:rsidRPr="00906CDE">
              <w:rPr>
                <w:rFonts w:ascii="Arial" w:hAnsi="Arial" w:cs="Arial"/>
                <w:color w:val="000000" w:themeColor="text1"/>
                <w:sz w:val="20"/>
                <w:szCs w:val="20"/>
              </w:rPr>
              <w:t xml:space="preserve"> shall inform the requesting </w:t>
            </w:r>
            <w:r w:rsidRPr="00906CDE">
              <w:rPr>
                <w:rFonts w:ascii="Arial" w:hAnsi="Arial" w:cs="Arial"/>
                <w:i/>
                <w:color w:val="000000" w:themeColor="text1"/>
                <w:sz w:val="20"/>
                <w:szCs w:val="20"/>
              </w:rPr>
              <w:t>Trading Participant</w:t>
            </w:r>
            <w:r w:rsidRPr="00906CDE">
              <w:rPr>
                <w:rFonts w:ascii="Arial" w:hAnsi="Arial" w:cs="Arial"/>
                <w:color w:val="000000" w:themeColor="text1"/>
                <w:sz w:val="20"/>
                <w:szCs w:val="20"/>
              </w:rPr>
              <w:t xml:space="preserve"> of the approval or disapproval of the claim within </w:t>
            </w:r>
            <w:r w:rsidRPr="00906CDE">
              <w:rPr>
                <w:rFonts w:ascii="Arial" w:hAnsi="Arial" w:cs="Arial"/>
                <w:b/>
                <w:color w:val="000000" w:themeColor="text1"/>
                <w:sz w:val="20"/>
                <w:szCs w:val="20"/>
                <w:u w:val="single"/>
              </w:rPr>
              <w:t>the following periods reckoned</w:t>
            </w:r>
            <w:r w:rsidRPr="00906CDE">
              <w:rPr>
                <w:rFonts w:ascii="Arial" w:hAnsi="Arial" w:cs="Arial"/>
                <w:color w:val="000000" w:themeColor="text1"/>
                <w:sz w:val="20"/>
                <w:szCs w:val="20"/>
              </w:rPr>
              <w:t xml:space="preserve"> </w:t>
            </w:r>
            <w:r w:rsidRPr="00906CDE">
              <w:rPr>
                <w:rFonts w:ascii="Arial" w:hAnsi="Arial" w:cs="Arial"/>
                <w:strike/>
                <w:color w:val="000000" w:themeColor="text1"/>
                <w:sz w:val="20"/>
                <w:szCs w:val="20"/>
              </w:rPr>
              <w:t xml:space="preserve">fourteen (14) </w:t>
            </w:r>
            <w:r w:rsidRPr="00906CDE">
              <w:rPr>
                <w:rFonts w:ascii="Arial" w:hAnsi="Arial" w:cs="Arial"/>
                <w:i/>
                <w:strike/>
                <w:color w:val="000000" w:themeColor="text1"/>
                <w:sz w:val="20"/>
                <w:szCs w:val="20"/>
              </w:rPr>
              <w:t>working days</w:t>
            </w:r>
            <w:r w:rsidRPr="00906CDE">
              <w:rPr>
                <w:rFonts w:ascii="Arial" w:hAnsi="Arial" w:cs="Arial"/>
                <w:color w:val="000000" w:themeColor="text1"/>
                <w:sz w:val="20"/>
                <w:szCs w:val="20"/>
              </w:rPr>
              <w:t xml:space="preserve"> from receipt of the complete documents from the </w:t>
            </w:r>
            <w:r w:rsidRPr="00906CDE">
              <w:rPr>
                <w:rFonts w:ascii="Arial" w:hAnsi="Arial" w:cs="Arial"/>
                <w:i/>
                <w:color w:val="000000" w:themeColor="text1"/>
                <w:sz w:val="20"/>
                <w:szCs w:val="20"/>
              </w:rPr>
              <w:t>Trading Participant</w:t>
            </w:r>
            <w:r w:rsidRPr="00906CDE">
              <w:rPr>
                <w:rFonts w:ascii="Arial" w:hAnsi="Arial" w:cs="Arial"/>
                <w:b/>
                <w:color w:val="000000" w:themeColor="text1"/>
                <w:sz w:val="20"/>
                <w:szCs w:val="20"/>
                <w:u w:val="single"/>
              </w:rPr>
              <w:t>:</w:t>
            </w:r>
          </w:p>
          <w:p w14:paraId="7F856D03" w14:textId="5A034622" w:rsidR="00A41E8C" w:rsidRDefault="00A41E8C" w:rsidP="007D6254">
            <w:pPr>
              <w:spacing w:after="0" w:line="240" w:lineRule="auto"/>
              <w:jc w:val="both"/>
              <w:rPr>
                <w:rFonts w:ascii="Arial" w:hAnsi="Arial" w:cs="Arial"/>
                <w:b/>
                <w:color w:val="000000" w:themeColor="text1"/>
                <w:sz w:val="20"/>
                <w:szCs w:val="20"/>
                <w:u w:val="single"/>
              </w:rPr>
            </w:pPr>
          </w:p>
          <w:p w14:paraId="1DE1D351" w14:textId="658DD4B3" w:rsidR="00A41E8C" w:rsidRPr="00906CDE" w:rsidRDefault="00A41E8C" w:rsidP="00D852D8">
            <w:pPr>
              <w:pStyle w:val="ListParagraph"/>
              <w:numPr>
                <w:ilvl w:val="0"/>
                <w:numId w:val="14"/>
              </w:numPr>
              <w:spacing w:after="0" w:line="240" w:lineRule="auto"/>
              <w:jc w:val="both"/>
              <w:rPr>
                <w:rFonts w:ascii="Arial" w:hAnsi="Arial" w:cs="Arial"/>
                <w:b/>
                <w:color w:val="000000" w:themeColor="text1"/>
                <w:sz w:val="20"/>
                <w:szCs w:val="20"/>
                <w:u w:val="single"/>
              </w:rPr>
            </w:pPr>
            <w:r w:rsidRPr="00906CDE">
              <w:rPr>
                <w:rFonts w:ascii="Arial" w:hAnsi="Arial" w:cs="Arial"/>
                <w:b/>
                <w:color w:val="000000" w:themeColor="text1"/>
                <w:sz w:val="20"/>
                <w:szCs w:val="20"/>
                <w:u w:val="single"/>
              </w:rPr>
              <w:t>For claims under the</w:t>
            </w:r>
            <w:r>
              <w:rPr>
                <w:rFonts w:ascii="Arial" w:hAnsi="Arial" w:cs="Arial"/>
                <w:b/>
                <w:color w:val="000000" w:themeColor="text1"/>
                <w:sz w:val="20"/>
                <w:szCs w:val="20"/>
                <w:u w:val="single"/>
              </w:rPr>
              <w:t xml:space="preserve"> claim category in Section 10.</w:t>
            </w:r>
            <w:r w:rsidRPr="00906CDE">
              <w:rPr>
                <w:rFonts w:ascii="Arial" w:hAnsi="Arial" w:cs="Arial"/>
                <w:b/>
                <w:color w:val="000000" w:themeColor="text1"/>
                <w:sz w:val="20"/>
                <w:szCs w:val="20"/>
                <w:u w:val="single"/>
              </w:rPr>
              <w:t>1</w:t>
            </w:r>
            <w:r>
              <w:rPr>
                <w:rFonts w:ascii="Arial" w:hAnsi="Arial" w:cs="Arial"/>
                <w:b/>
                <w:color w:val="000000" w:themeColor="text1"/>
                <w:sz w:val="20"/>
                <w:szCs w:val="20"/>
                <w:u w:val="single"/>
              </w:rPr>
              <w:t>.1</w:t>
            </w:r>
            <w:r w:rsidRPr="00906CDE">
              <w:rPr>
                <w:rFonts w:ascii="Arial" w:hAnsi="Arial" w:cs="Arial"/>
                <w:b/>
                <w:color w:val="000000" w:themeColor="text1"/>
                <w:sz w:val="20"/>
                <w:szCs w:val="20"/>
                <w:u w:val="single"/>
              </w:rPr>
              <w:t xml:space="preserve"> (a), (b), and (c) -  within </w:t>
            </w:r>
            <w:r w:rsidRPr="00906CDE">
              <w:rPr>
                <w:rFonts w:ascii="Arial" w:hAnsi="Arial" w:cs="Arial"/>
                <w:b/>
                <w:color w:val="000000" w:themeColor="text1"/>
                <w:sz w:val="20"/>
                <w:szCs w:val="20"/>
                <w:u w:val="single"/>
              </w:rPr>
              <w:lastRenderedPageBreak/>
              <w:t xml:space="preserve">fourteen (14) </w:t>
            </w:r>
            <w:r w:rsidRPr="005239D3">
              <w:rPr>
                <w:rFonts w:ascii="Arial" w:hAnsi="Arial" w:cs="Arial"/>
                <w:b/>
                <w:i/>
                <w:color w:val="000000" w:themeColor="text1"/>
                <w:sz w:val="20"/>
                <w:szCs w:val="20"/>
                <w:u w:val="single"/>
              </w:rPr>
              <w:t>working days</w:t>
            </w:r>
            <w:r w:rsidRPr="00906CDE">
              <w:rPr>
                <w:rFonts w:ascii="Arial" w:hAnsi="Arial" w:cs="Arial"/>
                <w:b/>
                <w:color w:val="000000" w:themeColor="text1"/>
                <w:sz w:val="20"/>
                <w:szCs w:val="20"/>
                <w:u w:val="single"/>
              </w:rPr>
              <w:t xml:space="preserve">; </w:t>
            </w:r>
          </w:p>
          <w:p w14:paraId="4AA67C97" w14:textId="30DDB872" w:rsidR="00A41E8C" w:rsidRPr="00906CDE" w:rsidRDefault="00A41E8C" w:rsidP="00D852D8">
            <w:pPr>
              <w:pStyle w:val="ListParagraph"/>
              <w:numPr>
                <w:ilvl w:val="0"/>
                <w:numId w:val="14"/>
              </w:numPr>
              <w:spacing w:after="0" w:line="240" w:lineRule="auto"/>
              <w:jc w:val="both"/>
              <w:rPr>
                <w:rFonts w:ascii="Arial" w:hAnsi="Arial" w:cs="Arial"/>
                <w:b/>
                <w:color w:val="000000" w:themeColor="text1"/>
                <w:sz w:val="20"/>
                <w:szCs w:val="20"/>
                <w:u w:val="single"/>
              </w:rPr>
            </w:pPr>
            <w:r w:rsidRPr="00906CDE">
              <w:rPr>
                <w:rFonts w:ascii="Arial" w:hAnsi="Arial" w:cs="Arial"/>
                <w:b/>
                <w:color w:val="000000" w:themeColor="text1"/>
                <w:sz w:val="20"/>
                <w:szCs w:val="20"/>
                <w:u w:val="single"/>
              </w:rPr>
              <w:t>For claims under the</w:t>
            </w:r>
            <w:r>
              <w:rPr>
                <w:rFonts w:ascii="Arial" w:hAnsi="Arial" w:cs="Arial"/>
                <w:b/>
                <w:color w:val="000000" w:themeColor="text1"/>
                <w:sz w:val="20"/>
                <w:szCs w:val="20"/>
                <w:u w:val="single"/>
              </w:rPr>
              <w:t xml:space="preserve"> claim category in Section 10.</w:t>
            </w:r>
            <w:r w:rsidRPr="00906CDE">
              <w:rPr>
                <w:rFonts w:ascii="Arial" w:hAnsi="Arial" w:cs="Arial"/>
                <w:b/>
                <w:color w:val="000000" w:themeColor="text1"/>
                <w:sz w:val="20"/>
                <w:szCs w:val="20"/>
                <w:u w:val="single"/>
              </w:rPr>
              <w:t>1</w:t>
            </w:r>
            <w:r>
              <w:rPr>
                <w:rFonts w:ascii="Arial" w:hAnsi="Arial" w:cs="Arial"/>
                <w:b/>
                <w:color w:val="000000" w:themeColor="text1"/>
                <w:sz w:val="20"/>
                <w:szCs w:val="20"/>
                <w:u w:val="single"/>
              </w:rPr>
              <w:t>.1</w:t>
            </w:r>
            <w:r w:rsidRPr="00906CDE">
              <w:rPr>
                <w:rFonts w:ascii="Arial" w:hAnsi="Arial" w:cs="Arial"/>
                <w:b/>
                <w:color w:val="000000" w:themeColor="text1"/>
                <w:sz w:val="20"/>
                <w:szCs w:val="20"/>
                <w:u w:val="single"/>
              </w:rPr>
              <w:t xml:space="preserve"> (d) - within thirty (30) </w:t>
            </w:r>
            <w:r w:rsidRPr="005239D3">
              <w:rPr>
                <w:rFonts w:ascii="Arial" w:hAnsi="Arial" w:cs="Arial"/>
                <w:b/>
                <w:i/>
                <w:color w:val="000000" w:themeColor="text1"/>
                <w:sz w:val="20"/>
                <w:szCs w:val="20"/>
                <w:u w:val="single"/>
              </w:rPr>
              <w:t>business days</w:t>
            </w:r>
            <w:r w:rsidRPr="001D6D01">
              <w:rPr>
                <w:rFonts w:ascii="Arial" w:hAnsi="Arial" w:cs="Arial"/>
                <w:b/>
                <w:color w:val="000000" w:themeColor="text1"/>
                <w:sz w:val="20"/>
                <w:szCs w:val="20"/>
                <w:u w:val="single"/>
              </w:rPr>
              <w:t xml:space="preserve">, unless a different period is set out in the relevant issuance of the </w:t>
            </w:r>
            <w:r w:rsidRPr="001D6D01">
              <w:rPr>
                <w:rFonts w:ascii="Arial" w:hAnsi="Arial" w:cs="Arial"/>
                <w:b/>
                <w:i/>
                <w:color w:val="000000" w:themeColor="text1"/>
                <w:sz w:val="20"/>
                <w:szCs w:val="20"/>
                <w:u w:val="single"/>
              </w:rPr>
              <w:t>ERC</w:t>
            </w:r>
            <w:r w:rsidRPr="001D6D01">
              <w:rPr>
                <w:rFonts w:ascii="Arial" w:hAnsi="Arial" w:cs="Arial"/>
                <w:b/>
                <w:color w:val="000000" w:themeColor="text1"/>
                <w:sz w:val="20"/>
                <w:szCs w:val="20"/>
                <w:u w:val="single"/>
              </w:rPr>
              <w:t xml:space="preserve"> or competent agency imposing the price mitigation measure</w:t>
            </w:r>
            <w:r w:rsidRPr="00906CDE">
              <w:rPr>
                <w:rFonts w:ascii="Arial" w:hAnsi="Arial" w:cs="Arial"/>
                <w:b/>
                <w:color w:val="000000" w:themeColor="text1"/>
                <w:sz w:val="20"/>
                <w:szCs w:val="20"/>
                <w:u w:val="single"/>
              </w:rPr>
              <w:t>.</w:t>
            </w:r>
          </w:p>
          <w:p w14:paraId="6B5286CB" w14:textId="77777777" w:rsidR="00A41E8C" w:rsidRDefault="00A41E8C" w:rsidP="007D6254">
            <w:pPr>
              <w:spacing w:after="0" w:line="240" w:lineRule="auto"/>
              <w:jc w:val="both"/>
              <w:rPr>
                <w:rFonts w:ascii="Arial" w:hAnsi="Arial" w:cs="Arial"/>
                <w:b/>
                <w:color w:val="000000" w:themeColor="text1"/>
                <w:sz w:val="20"/>
                <w:szCs w:val="20"/>
                <w:u w:val="single"/>
              </w:rPr>
            </w:pPr>
          </w:p>
          <w:p w14:paraId="04D692A5" w14:textId="42D82251" w:rsidR="00A41E8C" w:rsidRPr="009C33BD" w:rsidRDefault="00A41E8C" w:rsidP="00556ABB">
            <w:pPr>
              <w:spacing w:after="0" w:line="240" w:lineRule="auto"/>
              <w:jc w:val="both"/>
              <w:rPr>
                <w:rFonts w:ascii="Arial" w:hAnsi="Arial" w:cs="Arial"/>
                <w:color w:val="000000" w:themeColor="text1"/>
                <w:sz w:val="20"/>
                <w:szCs w:val="20"/>
              </w:rPr>
            </w:pPr>
            <w:r w:rsidRPr="009C33BD">
              <w:rPr>
                <w:rFonts w:ascii="Arial" w:hAnsi="Arial" w:cs="Arial"/>
                <w:color w:val="000000" w:themeColor="text1"/>
                <w:sz w:val="20"/>
                <w:szCs w:val="20"/>
              </w:rPr>
              <w:t xml:space="preserve">Any claim not decided </w:t>
            </w:r>
            <w:r w:rsidRPr="009C33BD">
              <w:rPr>
                <w:rFonts w:ascii="Arial" w:hAnsi="Arial" w:cs="Arial"/>
                <w:b/>
                <w:color w:val="000000" w:themeColor="text1"/>
                <w:sz w:val="20"/>
                <w:szCs w:val="20"/>
                <w:u w:val="single"/>
              </w:rPr>
              <w:t xml:space="preserve">upon by the </w:t>
            </w:r>
            <w:r w:rsidRPr="009C33BD">
              <w:rPr>
                <w:rFonts w:ascii="Arial" w:hAnsi="Arial" w:cs="Arial"/>
                <w:b/>
                <w:i/>
                <w:color w:val="000000" w:themeColor="text1"/>
                <w:sz w:val="20"/>
                <w:szCs w:val="20"/>
                <w:u w:val="single"/>
              </w:rPr>
              <w:t>Market Operator</w:t>
            </w:r>
            <w:r>
              <w:rPr>
                <w:rFonts w:ascii="Arial" w:hAnsi="Arial" w:cs="Arial"/>
                <w:color w:val="000000" w:themeColor="text1"/>
                <w:sz w:val="20"/>
                <w:szCs w:val="20"/>
              </w:rPr>
              <w:t xml:space="preserve"> </w:t>
            </w:r>
            <w:r w:rsidRPr="009C33BD">
              <w:rPr>
                <w:rFonts w:ascii="Arial" w:hAnsi="Arial" w:cs="Arial"/>
                <w:color w:val="000000" w:themeColor="text1"/>
                <w:sz w:val="20"/>
                <w:szCs w:val="20"/>
              </w:rPr>
              <w:t xml:space="preserve">within </w:t>
            </w:r>
            <w:r w:rsidRPr="009C33BD">
              <w:rPr>
                <w:rFonts w:ascii="Arial" w:hAnsi="Arial" w:cs="Arial"/>
                <w:b/>
                <w:color w:val="000000" w:themeColor="text1"/>
                <w:sz w:val="20"/>
                <w:szCs w:val="20"/>
                <w:u w:val="single"/>
              </w:rPr>
              <w:t>the specified timelines</w:t>
            </w:r>
            <w:r>
              <w:rPr>
                <w:rFonts w:ascii="Arial" w:hAnsi="Arial" w:cs="Arial"/>
                <w:color w:val="000000" w:themeColor="text1"/>
                <w:sz w:val="20"/>
                <w:szCs w:val="20"/>
              </w:rPr>
              <w:t xml:space="preserve"> </w:t>
            </w:r>
            <w:r w:rsidRPr="009C33BD">
              <w:rPr>
                <w:rFonts w:ascii="Arial" w:hAnsi="Arial" w:cs="Arial"/>
                <w:strike/>
                <w:color w:val="000000" w:themeColor="text1"/>
                <w:sz w:val="20"/>
                <w:szCs w:val="20"/>
              </w:rPr>
              <w:t xml:space="preserve">fourteen (14) </w:t>
            </w:r>
            <w:r w:rsidRPr="009C33BD">
              <w:rPr>
                <w:rFonts w:ascii="Arial" w:hAnsi="Arial" w:cs="Arial"/>
                <w:i/>
                <w:strike/>
                <w:color w:val="000000" w:themeColor="text1"/>
                <w:sz w:val="20"/>
                <w:szCs w:val="20"/>
              </w:rPr>
              <w:t>working days</w:t>
            </w:r>
            <w:r w:rsidRPr="009C33BD">
              <w:rPr>
                <w:rFonts w:ascii="Arial" w:hAnsi="Arial" w:cs="Arial"/>
                <w:color w:val="000000" w:themeColor="text1"/>
                <w:sz w:val="20"/>
                <w:szCs w:val="20"/>
              </w:rPr>
              <w:t xml:space="preserve"> shall be deemed </w:t>
            </w:r>
            <w:r w:rsidRPr="009C33BD">
              <w:rPr>
                <w:rFonts w:ascii="Arial" w:hAnsi="Arial" w:cs="Arial"/>
                <w:b/>
                <w:color w:val="000000" w:themeColor="text1"/>
                <w:sz w:val="20"/>
                <w:szCs w:val="20"/>
                <w:u w:val="single"/>
              </w:rPr>
              <w:t>dis</w:t>
            </w:r>
            <w:r w:rsidRPr="009C33BD">
              <w:rPr>
                <w:rFonts w:ascii="Arial" w:hAnsi="Arial" w:cs="Arial"/>
                <w:color w:val="000000" w:themeColor="text1"/>
                <w:sz w:val="20"/>
                <w:szCs w:val="20"/>
              </w:rPr>
              <w:t>approved</w:t>
            </w:r>
            <w:r w:rsidRPr="009C33BD">
              <w:rPr>
                <w:rFonts w:ascii="Arial" w:hAnsi="Arial" w:cs="Arial"/>
                <w:strike/>
                <w:color w:val="000000" w:themeColor="text1"/>
                <w:sz w:val="20"/>
                <w:szCs w:val="20"/>
              </w:rPr>
              <w:t xml:space="preserve"> and shall be allocated and billed immediately in the succeeding </w:t>
            </w:r>
            <w:r w:rsidRPr="009C33BD">
              <w:rPr>
                <w:rFonts w:ascii="Arial" w:hAnsi="Arial" w:cs="Arial"/>
                <w:i/>
                <w:strike/>
                <w:color w:val="000000" w:themeColor="text1"/>
                <w:sz w:val="20"/>
                <w:szCs w:val="20"/>
              </w:rPr>
              <w:t>billing period</w:t>
            </w:r>
            <w:r w:rsidRPr="009C33BD">
              <w:rPr>
                <w:rFonts w:ascii="Arial" w:hAnsi="Arial" w:cs="Arial"/>
                <w:color w:val="000000" w:themeColor="text1"/>
                <w:sz w:val="20"/>
                <w:szCs w:val="20"/>
              </w:rPr>
              <w:t>.</w:t>
            </w:r>
            <w:r>
              <w:rPr>
                <w:rFonts w:ascii="Arial" w:hAnsi="Arial" w:cs="Arial"/>
                <w:color w:val="000000" w:themeColor="text1"/>
                <w:sz w:val="20"/>
                <w:szCs w:val="20"/>
              </w:rPr>
              <w:t xml:space="preserve"> </w:t>
            </w:r>
            <w:r w:rsidRPr="00F347C4">
              <w:rPr>
                <w:rFonts w:ascii="Arial" w:hAnsi="Arial" w:cs="Arial"/>
                <w:b/>
                <w:color w:val="000000" w:themeColor="text1"/>
                <w:sz w:val="20"/>
                <w:szCs w:val="20"/>
                <w:u w:val="single"/>
              </w:rPr>
              <w:t xml:space="preserve">The </w:t>
            </w:r>
            <w:r w:rsidRPr="00F347C4">
              <w:rPr>
                <w:rFonts w:ascii="Arial" w:hAnsi="Arial" w:cs="Arial"/>
                <w:b/>
                <w:i/>
                <w:color w:val="000000" w:themeColor="text1"/>
                <w:sz w:val="20"/>
                <w:szCs w:val="20"/>
                <w:u w:val="single"/>
              </w:rPr>
              <w:t>Trading Participant</w:t>
            </w:r>
            <w:r>
              <w:rPr>
                <w:rFonts w:ascii="Arial" w:hAnsi="Arial" w:cs="Arial"/>
                <w:b/>
                <w:color w:val="000000" w:themeColor="text1"/>
                <w:sz w:val="20"/>
                <w:szCs w:val="20"/>
                <w:u w:val="single"/>
              </w:rPr>
              <w:t xml:space="preserve"> </w:t>
            </w:r>
            <w:r w:rsidRPr="00F347C4">
              <w:rPr>
                <w:rFonts w:ascii="Arial" w:hAnsi="Arial" w:cs="Arial"/>
                <w:b/>
                <w:color w:val="000000" w:themeColor="text1"/>
                <w:sz w:val="20"/>
                <w:szCs w:val="20"/>
                <w:u w:val="single"/>
              </w:rPr>
              <w:t xml:space="preserve">whose claim was </w:t>
            </w:r>
            <w:r>
              <w:rPr>
                <w:rFonts w:ascii="Arial" w:hAnsi="Arial" w:cs="Arial"/>
                <w:b/>
                <w:color w:val="000000" w:themeColor="text1"/>
                <w:sz w:val="20"/>
                <w:szCs w:val="20"/>
                <w:u w:val="single"/>
              </w:rPr>
              <w:t xml:space="preserve">not acted upon within the specified timelines </w:t>
            </w:r>
            <w:r w:rsidRPr="00F347C4">
              <w:rPr>
                <w:rFonts w:ascii="Arial" w:hAnsi="Arial" w:cs="Arial"/>
                <w:b/>
                <w:color w:val="000000" w:themeColor="text1"/>
                <w:sz w:val="20"/>
                <w:szCs w:val="20"/>
                <w:u w:val="single"/>
              </w:rPr>
              <w:t xml:space="preserve">may submit </w:t>
            </w:r>
            <w:r>
              <w:rPr>
                <w:rFonts w:ascii="Arial" w:hAnsi="Arial" w:cs="Arial"/>
                <w:b/>
                <w:color w:val="000000" w:themeColor="text1"/>
                <w:sz w:val="20"/>
                <w:szCs w:val="20"/>
                <w:u w:val="single"/>
              </w:rPr>
              <w:t xml:space="preserve">a complaint against the </w:t>
            </w:r>
            <w:r w:rsidRPr="00F347C4">
              <w:rPr>
                <w:rFonts w:ascii="Arial" w:hAnsi="Arial" w:cs="Arial"/>
                <w:b/>
                <w:i/>
                <w:color w:val="000000" w:themeColor="text1"/>
                <w:sz w:val="20"/>
                <w:szCs w:val="20"/>
                <w:u w:val="single"/>
              </w:rPr>
              <w:t>Market Operator</w:t>
            </w:r>
            <w:r>
              <w:rPr>
                <w:rFonts w:ascii="Arial" w:hAnsi="Arial" w:cs="Arial"/>
                <w:b/>
                <w:color w:val="000000" w:themeColor="text1"/>
                <w:sz w:val="20"/>
                <w:szCs w:val="20"/>
                <w:u w:val="single"/>
              </w:rPr>
              <w:t xml:space="preserve"> under the </w:t>
            </w:r>
            <w:r w:rsidRPr="00F347C4">
              <w:rPr>
                <w:rFonts w:ascii="Arial" w:hAnsi="Arial" w:cs="Arial"/>
                <w:b/>
                <w:color w:val="000000" w:themeColor="text1"/>
                <w:sz w:val="20"/>
                <w:szCs w:val="20"/>
                <w:u w:val="single"/>
              </w:rPr>
              <w:t xml:space="preserve">dispute resolution </w:t>
            </w:r>
            <w:r>
              <w:rPr>
                <w:rFonts w:ascii="Arial" w:hAnsi="Arial" w:cs="Arial"/>
                <w:b/>
                <w:color w:val="000000" w:themeColor="text1"/>
                <w:sz w:val="20"/>
                <w:szCs w:val="20"/>
                <w:u w:val="single"/>
              </w:rPr>
              <w:t>process in</w:t>
            </w:r>
            <w:r w:rsidRPr="00F347C4">
              <w:rPr>
                <w:rFonts w:ascii="Arial" w:hAnsi="Arial" w:cs="Arial"/>
                <w:b/>
                <w:color w:val="000000" w:themeColor="text1"/>
                <w:sz w:val="20"/>
                <w:szCs w:val="20"/>
                <w:u w:val="single"/>
              </w:rPr>
              <w:t xml:space="preserve"> accordance</w:t>
            </w:r>
            <w:r>
              <w:rPr>
                <w:rFonts w:ascii="Arial" w:hAnsi="Arial" w:cs="Arial"/>
                <w:b/>
                <w:color w:val="000000" w:themeColor="text1"/>
                <w:sz w:val="20"/>
                <w:szCs w:val="20"/>
                <w:u w:val="single"/>
              </w:rPr>
              <w:t xml:space="preserve"> with </w:t>
            </w:r>
            <w:r w:rsidRPr="00F347C4">
              <w:rPr>
                <w:rFonts w:ascii="Arial" w:hAnsi="Arial" w:cs="Arial"/>
                <w:b/>
                <w:color w:val="000000" w:themeColor="text1"/>
                <w:sz w:val="20"/>
                <w:szCs w:val="20"/>
                <w:u w:val="single"/>
              </w:rPr>
              <w:t xml:space="preserve">the </w:t>
            </w:r>
            <w:r w:rsidRPr="00F347C4">
              <w:rPr>
                <w:rFonts w:ascii="Arial" w:hAnsi="Arial" w:cs="Arial"/>
                <w:b/>
                <w:i/>
                <w:color w:val="000000" w:themeColor="text1"/>
                <w:sz w:val="20"/>
                <w:szCs w:val="20"/>
                <w:u w:val="single"/>
              </w:rPr>
              <w:t>WESM Rules</w:t>
            </w:r>
            <w:r w:rsidRPr="00F347C4">
              <w:rPr>
                <w:rFonts w:ascii="Arial" w:hAnsi="Arial" w:cs="Arial"/>
                <w:b/>
                <w:color w:val="000000" w:themeColor="text1"/>
                <w:sz w:val="20"/>
                <w:szCs w:val="20"/>
                <w:u w:val="single"/>
              </w:rPr>
              <w:t xml:space="preserve"> or relevant </w:t>
            </w:r>
            <w:r w:rsidRPr="00F347C4">
              <w:rPr>
                <w:rFonts w:ascii="Arial" w:hAnsi="Arial" w:cs="Arial"/>
                <w:b/>
                <w:i/>
                <w:color w:val="000000" w:themeColor="text1"/>
                <w:sz w:val="20"/>
                <w:szCs w:val="20"/>
                <w:u w:val="single"/>
              </w:rPr>
              <w:t>market manual</w:t>
            </w:r>
            <w:r w:rsidRPr="00F347C4">
              <w:rPr>
                <w:rFonts w:ascii="Arial" w:hAnsi="Arial" w:cs="Arial"/>
                <w:b/>
                <w:color w:val="000000" w:themeColor="text1"/>
                <w:sz w:val="20"/>
                <w:szCs w:val="20"/>
                <w:u w:val="single"/>
              </w:rPr>
              <w:t>.</w:t>
            </w:r>
            <w:r w:rsidRPr="00F347C4">
              <w:rPr>
                <w:rFonts w:ascii="Arial" w:hAnsi="Arial" w:cs="Arial"/>
                <w:color w:val="000000" w:themeColor="text1"/>
                <w:sz w:val="20"/>
                <w:szCs w:val="20"/>
              </w:rPr>
              <w:t xml:space="preserve">   </w:t>
            </w:r>
          </w:p>
        </w:tc>
        <w:tc>
          <w:tcPr>
            <w:tcW w:w="559" w:type="pct"/>
          </w:tcPr>
          <w:p w14:paraId="4EFD6E30" w14:textId="421E7FDD" w:rsidR="00A41E8C" w:rsidRDefault="00A41E8C" w:rsidP="009C33BD">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Harmonize the timelines for the Market Operator’s approval or disapproval of the claim with ERC Decision Sections 4.4.4.1.1, 4.4.4.2, 4.4.4.3.1, 4.4.4.4.1, and 4.4.4.5.1.</w:t>
            </w:r>
          </w:p>
          <w:p w14:paraId="774A9F22" w14:textId="7356269E" w:rsidR="00A41E8C" w:rsidRDefault="00A41E8C" w:rsidP="009C33BD">
            <w:pPr>
              <w:spacing w:after="0" w:line="240" w:lineRule="auto"/>
              <w:jc w:val="both"/>
              <w:rPr>
                <w:rFonts w:ascii="Arial" w:hAnsi="Arial" w:cs="Arial"/>
                <w:color w:val="000000" w:themeColor="text1"/>
                <w:sz w:val="20"/>
                <w:szCs w:val="20"/>
                <w:lang w:val="en-US"/>
              </w:rPr>
            </w:pPr>
          </w:p>
          <w:p w14:paraId="4B147A40" w14:textId="3C28916D" w:rsidR="00A41E8C" w:rsidRDefault="00A41E8C" w:rsidP="009C33BD">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 xml:space="preserve">Harmonize the procedures if the claim was not acted upon by the Market </w:t>
            </w:r>
            <w:r>
              <w:rPr>
                <w:rFonts w:ascii="Arial" w:hAnsi="Arial" w:cs="Arial"/>
                <w:color w:val="000000" w:themeColor="text1"/>
                <w:sz w:val="20"/>
                <w:szCs w:val="20"/>
                <w:lang w:val="en-US"/>
              </w:rPr>
              <w:lastRenderedPageBreak/>
              <w:t>Operator with ERC Decision Sections 4.4.4.1.2, 4.4.4.3.2, 4.4.4.4.2, and 4.4.4.5.2. The same procedure is proposed to be applied for claims due to the imposition of price mitigation measure for consistency.</w:t>
            </w:r>
          </w:p>
          <w:p w14:paraId="7AC61B72" w14:textId="5815DB3A" w:rsidR="00A41E8C" w:rsidRDefault="00A41E8C" w:rsidP="009C33BD">
            <w:pPr>
              <w:spacing w:after="0" w:line="240" w:lineRule="auto"/>
              <w:jc w:val="both"/>
              <w:rPr>
                <w:rFonts w:ascii="Arial" w:hAnsi="Arial" w:cs="Arial"/>
                <w:color w:val="000000" w:themeColor="text1"/>
                <w:sz w:val="20"/>
                <w:szCs w:val="20"/>
                <w:lang w:val="en-US"/>
              </w:rPr>
            </w:pPr>
          </w:p>
          <w:p w14:paraId="598822E6" w14:textId="77777777" w:rsidR="00A41E8C" w:rsidRDefault="00A41E8C" w:rsidP="009C33BD">
            <w:pPr>
              <w:spacing w:after="0" w:line="240" w:lineRule="auto"/>
              <w:jc w:val="both"/>
              <w:rPr>
                <w:rFonts w:ascii="Arial" w:hAnsi="Arial" w:cs="Arial"/>
                <w:color w:val="000000" w:themeColor="text1"/>
                <w:sz w:val="20"/>
                <w:szCs w:val="20"/>
                <w:lang w:val="en-US"/>
              </w:rPr>
            </w:pPr>
          </w:p>
          <w:p w14:paraId="36C476AB" w14:textId="5385CC5A" w:rsidR="00A41E8C" w:rsidRPr="00CC1DD9" w:rsidRDefault="00A41E8C" w:rsidP="007D6254">
            <w:pPr>
              <w:spacing w:after="0" w:line="240" w:lineRule="auto"/>
              <w:jc w:val="both"/>
              <w:rPr>
                <w:rFonts w:ascii="Arial" w:hAnsi="Arial" w:cs="Arial"/>
                <w:color w:val="000000" w:themeColor="text1"/>
                <w:sz w:val="20"/>
                <w:szCs w:val="20"/>
                <w:lang w:val="en-US"/>
              </w:rPr>
            </w:pPr>
          </w:p>
        </w:tc>
        <w:tc>
          <w:tcPr>
            <w:tcW w:w="559" w:type="pct"/>
          </w:tcPr>
          <w:p w14:paraId="21947B22" w14:textId="77777777" w:rsidR="00A41E8C" w:rsidRDefault="00A41E8C" w:rsidP="009C33BD">
            <w:pPr>
              <w:spacing w:after="0" w:line="240" w:lineRule="auto"/>
              <w:jc w:val="both"/>
              <w:rPr>
                <w:rFonts w:ascii="Arial" w:hAnsi="Arial" w:cs="Arial"/>
                <w:color w:val="000000" w:themeColor="text1"/>
                <w:sz w:val="20"/>
                <w:szCs w:val="20"/>
                <w:lang w:val="en-US"/>
              </w:rPr>
            </w:pPr>
          </w:p>
        </w:tc>
        <w:tc>
          <w:tcPr>
            <w:tcW w:w="613" w:type="pct"/>
          </w:tcPr>
          <w:p w14:paraId="13D1B710" w14:textId="77777777" w:rsidR="00A41E8C" w:rsidRDefault="00A41E8C" w:rsidP="009C33BD">
            <w:pPr>
              <w:spacing w:after="0" w:line="240" w:lineRule="auto"/>
              <w:jc w:val="both"/>
              <w:rPr>
                <w:rFonts w:ascii="Arial" w:hAnsi="Arial" w:cs="Arial"/>
                <w:color w:val="000000" w:themeColor="text1"/>
                <w:sz w:val="20"/>
                <w:szCs w:val="20"/>
                <w:lang w:val="en-US"/>
              </w:rPr>
            </w:pPr>
          </w:p>
        </w:tc>
        <w:tc>
          <w:tcPr>
            <w:tcW w:w="552" w:type="pct"/>
          </w:tcPr>
          <w:p w14:paraId="26DCCE71" w14:textId="77777777" w:rsidR="00A41E8C" w:rsidRDefault="00A41E8C" w:rsidP="009C33BD">
            <w:pPr>
              <w:spacing w:after="0" w:line="240" w:lineRule="auto"/>
              <w:jc w:val="both"/>
              <w:rPr>
                <w:rFonts w:ascii="Arial" w:hAnsi="Arial" w:cs="Arial"/>
                <w:color w:val="000000" w:themeColor="text1"/>
                <w:sz w:val="20"/>
                <w:szCs w:val="20"/>
                <w:lang w:val="en-US"/>
              </w:rPr>
            </w:pPr>
          </w:p>
        </w:tc>
        <w:tc>
          <w:tcPr>
            <w:tcW w:w="510" w:type="pct"/>
          </w:tcPr>
          <w:p w14:paraId="56900E30" w14:textId="77777777" w:rsidR="00A41E8C" w:rsidRDefault="00A41E8C" w:rsidP="009C33BD">
            <w:pPr>
              <w:spacing w:after="0" w:line="240" w:lineRule="auto"/>
              <w:jc w:val="both"/>
              <w:rPr>
                <w:rFonts w:ascii="Arial" w:hAnsi="Arial" w:cs="Arial"/>
                <w:color w:val="000000" w:themeColor="text1"/>
                <w:sz w:val="20"/>
                <w:szCs w:val="20"/>
                <w:lang w:val="en-US"/>
              </w:rPr>
            </w:pPr>
          </w:p>
        </w:tc>
      </w:tr>
      <w:tr w:rsidR="00A41E8C" w:rsidRPr="00C74DAE" w14:paraId="38BE4DF9" w14:textId="6F7D186F" w:rsidTr="00A41E8C">
        <w:trPr>
          <w:trHeight w:val="20"/>
        </w:trPr>
        <w:tc>
          <w:tcPr>
            <w:tcW w:w="386" w:type="pct"/>
          </w:tcPr>
          <w:p w14:paraId="430F8317" w14:textId="277AC763" w:rsidR="00A41E8C" w:rsidRPr="00EA2A04" w:rsidRDefault="00A41E8C" w:rsidP="00F26BF3">
            <w:pPr>
              <w:spacing w:after="0" w:line="240" w:lineRule="auto"/>
              <w:jc w:val="both"/>
              <w:rPr>
                <w:rFonts w:ascii="Arial" w:hAnsi="Arial" w:cs="Arial"/>
                <w:b/>
                <w:color w:val="000000" w:themeColor="text1"/>
                <w:sz w:val="20"/>
                <w:szCs w:val="20"/>
                <w:u w:val="single"/>
              </w:rPr>
            </w:pPr>
            <w:permStart w:id="1381711921" w:edGrp="everyone" w:colFirst="5" w:colLast="5"/>
            <w:permStart w:id="1536566533" w:edGrp="everyone" w:colFirst="6" w:colLast="6"/>
            <w:permEnd w:id="714555313"/>
            <w:permEnd w:id="96477285"/>
          </w:p>
        </w:tc>
        <w:tc>
          <w:tcPr>
            <w:tcW w:w="183" w:type="pct"/>
          </w:tcPr>
          <w:p w14:paraId="4524E0A6" w14:textId="1C8E685F" w:rsidR="00A41E8C" w:rsidRPr="00CC1DD9" w:rsidRDefault="00A41E8C" w:rsidP="00F26BF3">
            <w:pPr>
              <w:spacing w:after="0" w:line="240" w:lineRule="auto"/>
              <w:ind w:hanging="103"/>
              <w:jc w:val="center"/>
              <w:rPr>
                <w:rFonts w:ascii="Arial" w:hAnsi="Arial" w:cs="Arial"/>
                <w:color w:val="000000" w:themeColor="text1"/>
                <w:sz w:val="20"/>
                <w:szCs w:val="20"/>
              </w:rPr>
            </w:pPr>
          </w:p>
        </w:tc>
        <w:tc>
          <w:tcPr>
            <w:tcW w:w="819" w:type="pct"/>
          </w:tcPr>
          <w:p w14:paraId="32CB0B3C" w14:textId="7F272A4A" w:rsidR="00A41E8C" w:rsidRPr="00CC1DD9" w:rsidRDefault="00A41E8C" w:rsidP="007D6254">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327AC8DA" w14:textId="18BF32D4" w:rsidR="00A41E8C" w:rsidRPr="00CC1DD9" w:rsidRDefault="00A41E8C" w:rsidP="00C710EF">
            <w:pPr>
              <w:spacing w:after="0" w:line="240" w:lineRule="auto"/>
              <w:jc w:val="both"/>
              <w:rPr>
                <w:rFonts w:ascii="Arial" w:hAnsi="Arial" w:cs="Arial"/>
                <w:color w:val="000000" w:themeColor="text1"/>
                <w:sz w:val="20"/>
                <w:szCs w:val="20"/>
              </w:rPr>
            </w:pPr>
            <w:r>
              <w:rPr>
                <w:rFonts w:ascii="Arial" w:hAnsi="Arial" w:cs="Arial"/>
                <w:b/>
                <w:color w:val="000000" w:themeColor="text1"/>
                <w:sz w:val="20"/>
                <w:szCs w:val="20"/>
                <w:u w:val="single"/>
              </w:rPr>
              <w:t>10.3 QUANTITY ELIGIBLE FOR ADDITIONAL COMPENSATION</w:t>
            </w:r>
          </w:p>
        </w:tc>
        <w:tc>
          <w:tcPr>
            <w:tcW w:w="559" w:type="pct"/>
          </w:tcPr>
          <w:p w14:paraId="2B7814AF" w14:textId="6B53A4B4" w:rsidR="00A41E8C" w:rsidRPr="00CC1DD9" w:rsidRDefault="00A41E8C" w:rsidP="00C710EF">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 xml:space="preserve">Proposed new section to describe the procedures in </w:t>
            </w:r>
            <w:r>
              <w:rPr>
                <w:rFonts w:ascii="Arial" w:hAnsi="Arial" w:cs="Arial"/>
                <w:color w:val="000000" w:themeColor="text1"/>
                <w:sz w:val="20"/>
                <w:szCs w:val="20"/>
                <w:lang w:val="en-US"/>
              </w:rPr>
              <w:lastRenderedPageBreak/>
              <w:t>determining the quantities eligible for additional compensation</w:t>
            </w:r>
          </w:p>
        </w:tc>
        <w:tc>
          <w:tcPr>
            <w:tcW w:w="559" w:type="pct"/>
          </w:tcPr>
          <w:p w14:paraId="55E3EBCA" w14:textId="77777777" w:rsidR="00A41E8C" w:rsidRDefault="00A41E8C" w:rsidP="00C710EF">
            <w:pPr>
              <w:spacing w:after="0" w:line="240" w:lineRule="auto"/>
              <w:jc w:val="both"/>
              <w:rPr>
                <w:rFonts w:ascii="Arial" w:hAnsi="Arial" w:cs="Arial"/>
                <w:color w:val="000000" w:themeColor="text1"/>
                <w:sz w:val="20"/>
                <w:szCs w:val="20"/>
                <w:lang w:val="en-US"/>
              </w:rPr>
            </w:pPr>
          </w:p>
        </w:tc>
        <w:tc>
          <w:tcPr>
            <w:tcW w:w="613" w:type="pct"/>
          </w:tcPr>
          <w:p w14:paraId="1B555DD0" w14:textId="77777777" w:rsidR="00A41E8C" w:rsidRDefault="00A41E8C" w:rsidP="00C710EF">
            <w:pPr>
              <w:spacing w:after="0" w:line="240" w:lineRule="auto"/>
              <w:jc w:val="both"/>
              <w:rPr>
                <w:rFonts w:ascii="Arial" w:hAnsi="Arial" w:cs="Arial"/>
                <w:color w:val="000000" w:themeColor="text1"/>
                <w:sz w:val="20"/>
                <w:szCs w:val="20"/>
                <w:lang w:val="en-US"/>
              </w:rPr>
            </w:pPr>
          </w:p>
        </w:tc>
        <w:tc>
          <w:tcPr>
            <w:tcW w:w="552" w:type="pct"/>
          </w:tcPr>
          <w:p w14:paraId="1547BA80" w14:textId="77777777" w:rsidR="00A41E8C" w:rsidRDefault="00A41E8C" w:rsidP="00C710EF">
            <w:pPr>
              <w:spacing w:after="0" w:line="240" w:lineRule="auto"/>
              <w:jc w:val="both"/>
              <w:rPr>
                <w:rFonts w:ascii="Arial" w:hAnsi="Arial" w:cs="Arial"/>
                <w:color w:val="000000" w:themeColor="text1"/>
                <w:sz w:val="20"/>
                <w:szCs w:val="20"/>
                <w:lang w:val="en-US"/>
              </w:rPr>
            </w:pPr>
          </w:p>
        </w:tc>
        <w:tc>
          <w:tcPr>
            <w:tcW w:w="510" w:type="pct"/>
          </w:tcPr>
          <w:p w14:paraId="2D1F41BA" w14:textId="77777777" w:rsidR="00A41E8C" w:rsidRDefault="00A41E8C" w:rsidP="00C710EF">
            <w:pPr>
              <w:spacing w:after="0" w:line="240" w:lineRule="auto"/>
              <w:jc w:val="both"/>
              <w:rPr>
                <w:rFonts w:ascii="Arial" w:hAnsi="Arial" w:cs="Arial"/>
                <w:color w:val="000000" w:themeColor="text1"/>
                <w:sz w:val="20"/>
                <w:szCs w:val="20"/>
                <w:lang w:val="en-US"/>
              </w:rPr>
            </w:pPr>
          </w:p>
        </w:tc>
      </w:tr>
      <w:tr w:rsidR="00A41E8C" w:rsidRPr="00C74DAE" w14:paraId="0A1FD2E5" w14:textId="23294986" w:rsidTr="00A41E8C">
        <w:trPr>
          <w:trHeight w:val="20"/>
        </w:trPr>
        <w:tc>
          <w:tcPr>
            <w:tcW w:w="386" w:type="pct"/>
          </w:tcPr>
          <w:p w14:paraId="5912A29A" w14:textId="4B78FDCF" w:rsidR="00A41E8C" w:rsidRPr="00CC1DD9" w:rsidRDefault="00A41E8C" w:rsidP="00F26BF3">
            <w:pPr>
              <w:spacing w:after="0" w:line="240" w:lineRule="auto"/>
              <w:jc w:val="both"/>
              <w:rPr>
                <w:rFonts w:ascii="Arial" w:hAnsi="Arial" w:cs="Arial"/>
                <w:color w:val="000000" w:themeColor="text1"/>
                <w:sz w:val="20"/>
                <w:szCs w:val="20"/>
              </w:rPr>
            </w:pPr>
            <w:permStart w:id="1625253206" w:edGrp="everyone" w:colFirst="5" w:colLast="5"/>
            <w:permStart w:id="1175390583" w:edGrp="everyone" w:colFirst="6" w:colLast="6"/>
            <w:permEnd w:id="1381711921"/>
            <w:permEnd w:id="1536566533"/>
          </w:p>
        </w:tc>
        <w:tc>
          <w:tcPr>
            <w:tcW w:w="183" w:type="pct"/>
          </w:tcPr>
          <w:p w14:paraId="3AF4C696" w14:textId="31A2BEA8" w:rsidR="00A41E8C" w:rsidRPr="00CC1DD9" w:rsidRDefault="00A41E8C" w:rsidP="00F26BF3">
            <w:pPr>
              <w:spacing w:after="0" w:line="240" w:lineRule="auto"/>
              <w:ind w:hanging="103"/>
              <w:jc w:val="center"/>
              <w:rPr>
                <w:rFonts w:ascii="Arial" w:hAnsi="Arial" w:cs="Arial"/>
                <w:color w:val="000000" w:themeColor="text1"/>
                <w:sz w:val="20"/>
                <w:szCs w:val="20"/>
              </w:rPr>
            </w:pPr>
          </w:p>
        </w:tc>
        <w:tc>
          <w:tcPr>
            <w:tcW w:w="819" w:type="pct"/>
          </w:tcPr>
          <w:p w14:paraId="5B733DC2" w14:textId="3F9AD323" w:rsidR="00A41E8C" w:rsidRPr="00CC1DD9" w:rsidRDefault="00A41E8C" w:rsidP="007D6254">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6F153070" w14:textId="4E87250D" w:rsidR="00A41E8C" w:rsidRPr="00343679" w:rsidRDefault="00A41E8C" w:rsidP="006A5E6F">
            <w:pPr>
              <w:spacing w:after="0" w:line="240" w:lineRule="auto"/>
              <w:jc w:val="both"/>
              <w:rPr>
                <w:rFonts w:ascii="Arial" w:hAnsi="Arial" w:cs="Arial"/>
                <w:color w:val="000000" w:themeColor="text1"/>
                <w:sz w:val="20"/>
                <w:szCs w:val="20"/>
              </w:rPr>
            </w:pPr>
            <w:r w:rsidRPr="00343679">
              <w:rPr>
                <w:rFonts w:ascii="Arial" w:hAnsi="Arial" w:cs="Arial"/>
                <w:b/>
                <w:bCs/>
                <w:sz w:val="20"/>
                <w:szCs w:val="20"/>
                <w:u w:val="single"/>
              </w:rPr>
              <w:t xml:space="preserve">10.3.1 </w:t>
            </w:r>
            <w:r w:rsidRPr="00906CDE">
              <w:rPr>
                <w:rFonts w:ascii="Arial" w:hAnsi="Arial" w:cs="Arial"/>
                <w:b/>
                <w:color w:val="000000" w:themeColor="text1"/>
                <w:sz w:val="20"/>
                <w:szCs w:val="20"/>
                <w:u w:val="single"/>
              </w:rPr>
              <w:t xml:space="preserve">For claims </w:t>
            </w:r>
            <w:r>
              <w:rPr>
                <w:rFonts w:ascii="Arial" w:hAnsi="Arial" w:cs="Arial"/>
                <w:b/>
                <w:color w:val="000000" w:themeColor="text1"/>
                <w:sz w:val="20"/>
                <w:szCs w:val="20"/>
                <w:u w:val="single"/>
              </w:rPr>
              <w:t xml:space="preserve">due to designation as </w:t>
            </w:r>
            <w:r w:rsidRPr="006A5E6F">
              <w:rPr>
                <w:rFonts w:ascii="Arial" w:hAnsi="Arial" w:cs="Arial"/>
                <w:b/>
                <w:i/>
                <w:color w:val="000000" w:themeColor="text1"/>
                <w:sz w:val="20"/>
                <w:szCs w:val="20"/>
                <w:u w:val="single"/>
              </w:rPr>
              <w:t>must run units</w:t>
            </w:r>
            <w:r w:rsidRPr="00343679">
              <w:rPr>
                <w:rStyle w:val="normaltextrun"/>
                <w:rFonts w:ascii="Arial" w:hAnsi="Arial" w:cs="Arial"/>
                <w:b/>
                <w:color w:val="000000"/>
                <w:sz w:val="20"/>
                <w:szCs w:val="20"/>
                <w:u w:val="single"/>
                <w:shd w:val="clear" w:color="auto" w:fill="FFFFFF"/>
              </w:rPr>
              <w:t>, the </w:t>
            </w:r>
            <w:r w:rsidRPr="00343679">
              <w:rPr>
                <w:rStyle w:val="normaltextrun"/>
                <w:rFonts w:ascii="Arial" w:hAnsi="Arial" w:cs="Arial"/>
                <w:b/>
                <w:i/>
                <w:iCs/>
                <w:color w:val="000000"/>
                <w:sz w:val="20"/>
                <w:szCs w:val="20"/>
                <w:u w:val="single"/>
                <w:shd w:val="clear" w:color="auto" w:fill="FFFFFF"/>
              </w:rPr>
              <w:t>Market Operator</w:t>
            </w:r>
            <w:r w:rsidRPr="00343679">
              <w:rPr>
                <w:rStyle w:val="normaltextrun"/>
                <w:rFonts w:ascii="Arial" w:hAnsi="Arial" w:cs="Arial"/>
                <w:b/>
                <w:color w:val="000000"/>
                <w:sz w:val="20"/>
                <w:szCs w:val="20"/>
                <w:u w:val="single"/>
                <w:shd w:val="clear" w:color="auto" w:fill="FFFFFF"/>
              </w:rPr>
              <w:t> shall determine the </w:t>
            </w:r>
            <w:r w:rsidRPr="00343679">
              <w:rPr>
                <w:rStyle w:val="normaltextrun"/>
                <w:rFonts w:ascii="Arial" w:hAnsi="Arial" w:cs="Arial"/>
                <w:b/>
                <w:i/>
                <w:iCs/>
                <w:color w:val="000000"/>
                <w:sz w:val="20"/>
                <w:szCs w:val="20"/>
                <w:u w:val="single"/>
                <w:shd w:val="clear" w:color="auto" w:fill="FFFFFF"/>
              </w:rPr>
              <w:t>must-run unit</w:t>
            </w:r>
            <w:r w:rsidRPr="00343679">
              <w:rPr>
                <w:rStyle w:val="normaltextrun"/>
                <w:rFonts w:ascii="Arial" w:hAnsi="Arial" w:cs="Arial"/>
                <w:b/>
                <w:color w:val="000000"/>
                <w:sz w:val="20"/>
                <w:szCs w:val="20"/>
                <w:u w:val="single"/>
                <w:shd w:val="clear" w:color="auto" w:fill="FFFFFF"/>
              </w:rPr>
              <w:t> quantity or volume that shall be eligible for additional compensation in accordance with the relevant provision under Section 8.3 of the Price Determination Methodology Manual.</w:t>
            </w:r>
          </w:p>
        </w:tc>
        <w:tc>
          <w:tcPr>
            <w:tcW w:w="559" w:type="pct"/>
          </w:tcPr>
          <w:p w14:paraId="1AF02749" w14:textId="6D587D16" w:rsidR="00A41E8C" w:rsidRPr="00CC1DD9" w:rsidRDefault="00A41E8C" w:rsidP="00D40AB2">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Provide reference to the PDM for the calculation of additional compensation quantity of must run units</w:t>
            </w:r>
          </w:p>
        </w:tc>
        <w:tc>
          <w:tcPr>
            <w:tcW w:w="559" w:type="pct"/>
          </w:tcPr>
          <w:p w14:paraId="6D0DBCDF"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613" w:type="pct"/>
          </w:tcPr>
          <w:p w14:paraId="600BA829"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552" w:type="pct"/>
          </w:tcPr>
          <w:p w14:paraId="23B5AE21"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510" w:type="pct"/>
          </w:tcPr>
          <w:p w14:paraId="01F66211" w14:textId="77777777" w:rsidR="00A41E8C" w:rsidRDefault="00A41E8C" w:rsidP="00D40AB2">
            <w:pPr>
              <w:spacing w:after="0" w:line="240" w:lineRule="auto"/>
              <w:jc w:val="both"/>
              <w:rPr>
                <w:rFonts w:ascii="Arial" w:hAnsi="Arial" w:cs="Arial"/>
                <w:color w:val="000000" w:themeColor="text1"/>
                <w:sz w:val="20"/>
                <w:szCs w:val="20"/>
                <w:lang w:val="en-US"/>
              </w:rPr>
            </w:pPr>
          </w:p>
        </w:tc>
      </w:tr>
      <w:tr w:rsidR="00A41E8C" w:rsidRPr="00C74DAE" w14:paraId="11A1BA30" w14:textId="641CC51F" w:rsidTr="00A41E8C">
        <w:trPr>
          <w:trHeight w:val="20"/>
        </w:trPr>
        <w:tc>
          <w:tcPr>
            <w:tcW w:w="386" w:type="pct"/>
          </w:tcPr>
          <w:p w14:paraId="242C9D79" w14:textId="77777777" w:rsidR="00A41E8C" w:rsidRPr="00CC1DD9" w:rsidRDefault="00A41E8C" w:rsidP="00F26BF3">
            <w:pPr>
              <w:spacing w:after="0" w:line="240" w:lineRule="auto"/>
              <w:jc w:val="both"/>
              <w:rPr>
                <w:rFonts w:ascii="Arial" w:hAnsi="Arial" w:cs="Arial"/>
                <w:color w:val="000000" w:themeColor="text1"/>
                <w:sz w:val="20"/>
                <w:szCs w:val="20"/>
              </w:rPr>
            </w:pPr>
            <w:permStart w:id="1608713081" w:edGrp="everyone" w:colFirst="5" w:colLast="5"/>
            <w:permStart w:id="791036723" w:edGrp="everyone" w:colFirst="6" w:colLast="6"/>
            <w:permEnd w:id="1625253206"/>
            <w:permEnd w:id="1175390583"/>
          </w:p>
        </w:tc>
        <w:tc>
          <w:tcPr>
            <w:tcW w:w="183" w:type="pct"/>
          </w:tcPr>
          <w:p w14:paraId="5EA1F5F5" w14:textId="77777777" w:rsidR="00A41E8C" w:rsidRPr="00CC1DD9" w:rsidRDefault="00A41E8C" w:rsidP="00F26BF3">
            <w:pPr>
              <w:spacing w:after="0" w:line="240" w:lineRule="auto"/>
              <w:ind w:hanging="103"/>
              <w:jc w:val="center"/>
              <w:rPr>
                <w:rFonts w:ascii="Arial" w:hAnsi="Arial" w:cs="Arial"/>
                <w:color w:val="000000" w:themeColor="text1"/>
                <w:sz w:val="20"/>
                <w:szCs w:val="20"/>
              </w:rPr>
            </w:pPr>
          </w:p>
        </w:tc>
        <w:tc>
          <w:tcPr>
            <w:tcW w:w="819" w:type="pct"/>
          </w:tcPr>
          <w:p w14:paraId="0665B164" w14:textId="77777777" w:rsidR="00A41E8C" w:rsidRPr="00CC1DD9" w:rsidRDefault="00A41E8C" w:rsidP="007D6254">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1506F067" w14:textId="43150ABB" w:rsidR="00A41E8C" w:rsidRDefault="00A41E8C" w:rsidP="00A6130A">
            <w:pPr>
              <w:spacing w:after="0" w:line="240" w:lineRule="auto"/>
              <w:jc w:val="both"/>
              <w:rPr>
                <w:rFonts w:ascii="Arial" w:hAnsi="Arial" w:cs="Arial"/>
                <w:b/>
                <w:color w:val="000000" w:themeColor="text1"/>
                <w:sz w:val="20"/>
                <w:szCs w:val="20"/>
                <w:u w:val="single"/>
              </w:rPr>
            </w:pPr>
            <w:r>
              <w:rPr>
                <w:rFonts w:ascii="Arial" w:hAnsi="Arial" w:cs="Arial"/>
                <w:b/>
                <w:bCs/>
                <w:sz w:val="20"/>
                <w:szCs w:val="20"/>
                <w:u w:val="single"/>
              </w:rPr>
              <w:t xml:space="preserve">10.3.2 </w:t>
            </w:r>
            <w:r w:rsidRPr="00906CDE">
              <w:rPr>
                <w:rFonts w:ascii="Arial" w:hAnsi="Arial" w:cs="Arial"/>
                <w:b/>
                <w:color w:val="000000" w:themeColor="text1"/>
                <w:sz w:val="20"/>
                <w:szCs w:val="20"/>
                <w:u w:val="single"/>
              </w:rPr>
              <w:t xml:space="preserve">For claims </w:t>
            </w:r>
            <w:r>
              <w:rPr>
                <w:rFonts w:ascii="Arial" w:hAnsi="Arial" w:cs="Arial"/>
                <w:b/>
                <w:color w:val="000000" w:themeColor="text1"/>
                <w:sz w:val="20"/>
                <w:szCs w:val="20"/>
                <w:u w:val="single"/>
              </w:rPr>
              <w:t>due to market suspension, market intervention, designation as constrain-on units, implementation of price substitution methodology, or imposition of price mitigation measures</w:t>
            </w:r>
            <w:r w:rsidRPr="001D6D01">
              <w:rPr>
                <w:rFonts w:ascii="Arial" w:hAnsi="Arial" w:cs="Arial"/>
                <w:b/>
                <w:color w:val="000000" w:themeColor="text1"/>
                <w:sz w:val="20"/>
                <w:szCs w:val="20"/>
                <w:u w:val="single"/>
              </w:rPr>
              <w:t xml:space="preserve"> unless a different </w:t>
            </w:r>
            <w:r>
              <w:rPr>
                <w:rFonts w:ascii="Arial" w:hAnsi="Arial" w:cs="Arial"/>
                <w:b/>
                <w:color w:val="000000" w:themeColor="text1"/>
                <w:sz w:val="20"/>
                <w:szCs w:val="20"/>
                <w:u w:val="single"/>
              </w:rPr>
              <w:t xml:space="preserve">formula </w:t>
            </w:r>
            <w:r w:rsidRPr="001D6D01">
              <w:rPr>
                <w:rFonts w:ascii="Arial" w:hAnsi="Arial" w:cs="Arial"/>
                <w:b/>
                <w:color w:val="000000" w:themeColor="text1"/>
                <w:sz w:val="20"/>
                <w:szCs w:val="20"/>
                <w:u w:val="single"/>
              </w:rPr>
              <w:t xml:space="preserve">is set out in the relevant issuance of the </w:t>
            </w:r>
            <w:r w:rsidRPr="001D6D01">
              <w:rPr>
                <w:rFonts w:ascii="Arial" w:hAnsi="Arial" w:cs="Arial"/>
                <w:b/>
                <w:i/>
                <w:color w:val="000000" w:themeColor="text1"/>
                <w:sz w:val="20"/>
                <w:szCs w:val="20"/>
                <w:u w:val="single"/>
              </w:rPr>
              <w:t>ERC</w:t>
            </w:r>
            <w:r w:rsidRPr="001D6D01">
              <w:rPr>
                <w:rFonts w:ascii="Arial" w:hAnsi="Arial" w:cs="Arial"/>
                <w:b/>
                <w:color w:val="000000" w:themeColor="text1"/>
                <w:sz w:val="20"/>
                <w:szCs w:val="20"/>
                <w:u w:val="single"/>
              </w:rPr>
              <w:t xml:space="preserve"> or competent agency imposing the price mitigation measure</w:t>
            </w:r>
            <w:r>
              <w:rPr>
                <w:rFonts w:ascii="Arial" w:hAnsi="Arial" w:cs="Arial"/>
                <w:b/>
                <w:color w:val="000000" w:themeColor="text1"/>
                <w:sz w:val="20"/>
                <w:szCs w:val="20"/>
                <w:u w:val="single"/>
              </w:rPr>
              <w:t xml:space="preserve">, the </w:t>
            </w:r>
            <w:r w:rsidRPr="00922101">
              <w:rPr>
                <w:rFonts w:ascii="Arial" w:hAnsi="Arial" w:cs="Arial"/>
                <w:b/>
                <w:i/>
                <w:color w:val="000000" w:themeColor="text1"/>
                <w:sz w:val="20"/>
                <w:szCs w:val="20"/>
                <w:u w:val="single"/>
              </w:rPr>
              <w:t>Market Operator</w:t>
            </w:r>
            <w:r>
              <w:rPr>
                <w:rFonts w:ascii="Arial" w:hAnsi="Arial" w:cs="Arial"/>
                <w:b/>
                <w:color w:val="000000" w:themeColor="text1"/>
                <w:sz w:val="20"/>
                <w:szCs w:val="20"/>
                <w:u w:val="single"/>
              </w:rPr>
              <w:t xml:space="preserve"> shall determine the volume that shall be eligible for additional compensation in accordance with the following formula:</w:t>
            </w:r>
          </w:p>
          <w:p w14:paraId="7180C517" w14:textId="77777777" w:rsidR="00A41E8C" w:rsidRDefault="00A41E8C" w:rsidP="00A6130A">
            <w:pPr>
              <w:spacing w:after="0" w:line="240" w:lineRule="auto"/>
              <w:jc w:val="both"/>
              <w:rPr>
                <w:rFonts w:ascii="Arial" w:hAnsi="Arial" w:cs="Arial"/>
                <w:b/>
                <w:color w:val="000000" w:themeColor="text1"/>
                <w:sz w:val="20"/>
                <w:szCs w:val="20"/>
                <w:u w:val="single"/>
              </w:rPr>
            </w:pPr>
          </w:p>
          <w:p w14:paraId="31A5ECD1" w14:textId="31374C0E" w:rsidR="00A41E8C" w:rsidRDefault="00A41E8C" w:rsidP="00D852D8">
            <w:pPr>
              <w:pStyle w:val="ListParagraph"/>
              <w:numPr>
                <w:ilvl w:val="0"/>
                <w:numId w:val="15"/>
              </w:numPr>
              <w:spacing w:after="0" w:line="240" w:lineRule="auto"/>
              <w:jc w:val="both"/>
              <w:rPr>
                <w:rFonts w:ascii="Arial" w:hAnsi="Arial" w:cs="Arial"/>
                <w:b/>
                <w:color w:val="000000" w:themeColor="text1"/>
                <w:sz w:val="20"/>
                <w:szCs w:val="20"/>
                <w:u w:val="single"/>
              </w:rPr>
            </w:pPr>
            <w:r>
              <w:rPr>
                <w:rFonts w:ascii="Arial" w:hAnsi="Arial" w:cs="Arial"/>
                <w:b/>
                <w:color w:val="000000" w:themeColor="text1"/>
                <w:sz w:val="20"/>
                <w:szCs w:val="20"/>
                <w:u w:val="single"/>
              </w:rPr>
              <w:lastRenderedPageBreak/>
              <w:t xml:space="preserve">If the actual generation of the </w:t>
            </w:r>
            <w:r w:rsidRPr="00922101">
              <w:rPr>
                <w:rFonts w:ascii="Arial" w:hAnsi="Arial" w:cs="Arial"/>
                <w:b/>
                <w:i/>
                <w:color w:val="000000" w:themeColor="text1"/>
                <w:sz w:val="20"/>
                <w:szCs w:val="20"/>
                <w:u w:val="single"/>
              </w:rPr>
              <w:t>generating unit</w:t>
            </w:r>
            <w:r>
              <w:rPr>
                <w:rFonts w:ascii="Arial" w:hAnsi="Arial" w:cs="Arial"/>
                <w:b/>
                <w:i/>
                <w:color w:val="000000" w:themeColor="text1"/>
                <w:sz w:val="20"/>
                <w:szCs w:val="20"/>
                <w:u w:val="single"/>
              </w:rPr>
              <w:t xml:space="preserve">, </w:t>
            </w:r>
            <w:proofErr w:type="spellStart"/>
            <w:proofErr w:type="gramStart"/>
            <w:r>
              <w:rPr>
                <w:rFonts w:ascii="Arial" w:hAnsi="Arial" w:cs="Arial"/>
                <w:b/>
                <w:color w:val="000000" w:themeColor="text1"/>
                <w:sz w:val="20"/>
                <w:szCs w:val="20"/>
                <w:u w:val="single"/>
              </w:rPr>
              <w:t>GESQ</w:t>
            </w:r>
            <w:r>
              <w:rPr>
                <w:rFonts w:ascii="Arial" w:hAnsi="Arial" w:cs="Arial"/>
                <w:b/>
                <w:color w:val="000000" w:themeColor="text1"/>
                <w:sz w:val="20"/>
                <w:szCs w:val="20"/>
                <w:u w:val="single"/>
                <w:vertAlign w:val="subscript"/>
              </w:rPr>
              <w:t>g,i</w:t>
            </w:r>
            <w:proofErr w:type="spellEnd"/>
            <w:proofErr w:type="gramEnd"/>
            <w:r>
              <w:rPr>
                <w:rFonts w:ascii="Arial" w:hAnsi="Arial" w:cs="Arial"/>
                <w:b/>
                <w:color w:val="000000" w:themeColor="text1"/>
                <w:sz w:val="20"/>
                <w:szCs w:val="20"/>
                <w:u w:val="single"/>
              </w:rPr>
              <w:t xml:space="preserve">, is less than or equal to its scheduled generation plus the allowable deviation, </w:t>
            </w:r>
            <w:proofErr w:type="spellStart"/>
            <w:r>
              <w:rPr>
                <w:rFonts w:ascii="Arial" w:hAnsi="Arial" w:cs="Arial"/>
                <w:b/>
                <w:color w:val="000000" w:themeColor="text1"/>
                <w:sz w:val="20"/>
                <w:szCs w:val="20"/>
                <w:u w:val="single"/>
              </w:rPr>
              <w:t>SG</w:t>
            </w:r>
            <w:r>
              <w:rPr>
                <w:rFonts w:ascii="Arial" w:hAnsi="Arial" w:cs="Arial"/>
                <w:b/>
                <w:color w:val="000000" w:themeColor="text1"/>
                <w:sz w:val="20"/>
                <w:szCs w:val="20"/>
                <w:u w:val="single"/>
                <w:vertAlign w:val="subscript"/>
              </w:rPr>
              <w:t>g,i</w:t>
            </w:r>
            <w:proofErr w:type="spellEnd"/>
            <w:r>
              <w:rPr>
                <w:rFonts w:ascii="Arial" w:hAnsi="Arial" w:cs="Arial"/>
                <w:b/>
                <w:color w:val="000000" w:themeColor="text1"/>
                <w:sz w:val="20"/>
                <w:szCs w:val="20"/>
                <w:u w:val="single"/>
              </w:rPr>
              <w:t xml:space="preserve"> + Max[1,(1.5%×</w:t>
            </w:r>
            <w:proofErr w:type="spellStart"/>
            <w:r>
              <w:rPr>
                <w:rFonts w:ascii="Arial" w:hAnsi="Arial" w:cs="Arial"/>
                <w:b/>
                <w:color w:val="000000" w:themeColor="text1"/>
                <w:sz w:val="20"/>
                <w:szCs w:val="20"/>
                <w:u w:val="single"/>
              </w:rPr>
              <w:t>SG</w:t>
            </w:r>
            <w:r>
              <w:rPr>
                <w:rFonts w:ascii="Arial" w:hAnsi="Arial" w:cs="Arial"/>
                <w:b/>
                <w:color w:val="000000" w:themeColor="text1"/>
                <w:sz w:val="20"/>
                <w:szCs w:val="20"/>
                <w:u w:val="single"/>
                <w:vertAlign w:val="subscript"/>
              </w:rPr>
              <w:t>g,i</w:t>
            </w:r>
            <w:proofErr w:type="spellEnd"/>
            <w:r>
              <w:rPr>
                <w:rFonts w:ascii="Arial" w:hAnsi="Arial" w:cs="Arial"/>
                <w:b/>
                <w:color w:val="000000" w:themeColor="text1"/>
                <w:sz w:val="20"/>
                <w:szCs w:val="20"/>
                <w:u w:val="single"/>
              </w:rPr>
              <w:t>)],</w:t>
            </w:r>
          </w:p>
          <w:p w14:paraId="0E42A625" w14:textId="666B8A1C" w:rsidR="00A41E8C" w:rsidRDefault="00A41E8C" w:rsidP="00922101">
            <w:pPr>
              <w:pStyle w:val="ListParagraph"/>
              <w:spacing w:after="0" w:line="240" w:lineRule="auto"/>
              <w:jc w:val="both"/>
              <w:rPr>
                <w:rFonts w:ascii="Arial" w:hAnsi="Arial" w:cs="Arial"/>
                <w:b/>
                <w:color w:val="000000" w:themeColor="text1"/>
                <w:sz w:val="20"/>
                <w:szCs w:val="20"/>
                <w:u w:val="single"/>
              </w:rPr>
            </w:pPr>
          </w:p>
          <w:p w14:paraId="469E42D7" w14:textId="69947462" w:rsidR="00A41E8C" w:rsidRPr="00922101" w:rsidRDefault="00A41E8C" w:rsidP="00922101">
            <w:pPr>
              <w:pStyle w:val="ListParagraph"/>
              <w:spacing w:after="0" w:line="240" w:lineRule="auto"/>
              <w:jc w:val="both"/>
              <w:rPr>
                <w:rFonts w:ascii="Arial" w:hAnsi="Arial" w:cs="Arial"/>
                <w:b/>
                <w:color w:val="000000" w:themeColor="text1"/>
                <w:sz w:val="20"/>
                <w:szCs w:val="20"/>
                <w:u w:val="single"/>
              </w:rPr>
            </w:pPr>
            <m:oMathPara>
              <m:oMathParaPr>
                <m:jc m:val="left"/>
              </m:oMathParaPr>
              <m:oMath>
                <m:sSub>
                  <m:sSubPr>
                    <m:ctrlPr>
                      <w:rPr>
                        <w:rFonts w:ascii="Cambria Math" w:hAnsi="Cambria Math" w:cs="Arial"/>
                        <w:b/>
                        <w:color w:val="000000" w:themeColor="text1"/>
                        <w:szCs w:val="20"/>
                        <w:u w:val="single"/>
                      </w:rPr>
                    </m:ctrlPr>
                  </m:sSubPr>
                  <m:e>
                    <m:r>
                      <m:rPr>
                        <m:sty m:val="b"/>
                      </m:rPr>
                      <w:rPr>
                        <w:rFonts w:ascii="Cambria Math" w:hAnsi="Cambria Math" w:cs="Arial"/>
                        <w:color w:val="000000" w:themeColor="text1"/>
                        <w:szCs w:val="20"/>
                        <w:u w:val="single"/>
                      </w:rPr>
                      <m:t>ACQ</m:t>
                    </m:r>
                  </m:e>
                  <m:sub>
                    <m:r>
                      <m:rPr>
                        <m:sty m:val="b"/>
                      </m:rPr>
                      <w:rPr>
                        <w:rFonts w:ascii="Cambria Math" w:hAnsi="Cambria Math" w:cs="Arial"/>
                        <w:color w:val="000000" w:themeColor="text1"/>
                        <w:szCs w:val="20"/>
                        <w:u w:val="single"/>
                      </w:rPr>
                      <m:t>g,i</m:t>
                    </m:r>
                  </m:sub>
                </m:sSub>
                <m:r>
                  <m:rPr>
                    <m:sty m:val="b"/>
                  </m:rPr>
                  <w:rPr>
                    <w:rFonts w:ascii="Cambria Math" w:hAnsi="Cambria Math" w:cs="Arial"/>
                    <w:color w:val="000000" w:themeColor="text1"/>
                    <w:szCs w:val="20"/>
                    <w:u w:val="single"/>
                  </w:rPr>
                  <m:t>=</m:t>
                </m:r>
                <m:sSub>
                  <m:sSubPr>
                    <m:ctrlPr>
                      <w:rPr>
                        <w:rFonts w:ascii="Cambria Math" w:hAnsi="Cambria Math" w:cs="Arial"/>
                        <w:b/>
                        <w:color w:val="000000" w:themeColor="text1"/>
                        <w:szCs w:val="20"/>
                        <w:u w:val="single"/>
                      </w:rPr>
                    </m:ctrlPr>
                  </m:sSubPr>
                  <m:e>
                    <m:r>
                      <m:rPr>
                        <m:sty m:val="b"/>
                      </m:rPr>
                      <w:rPr>
                        <w:rFonts w:ascii="Cambria Math" w:hAnsi="Cambria Math" w:cs="Arial"/>
                        <w:color w:val="000000" w:themeColor="text1"/>
                        <w:szCs w:val="20"/>
                        <w:u w:val="single"/>
                      </w:rPr>
                      <m:t>GESQ</m:t>
                    </m:r>
                  </m:e>
                  <m:sub>
                    <m:r>
                      <m:rPr>
                        <m:sty m:val="b"/>
                      </m:rPr>
                      <w:rPr>
                        <w:rFonts w:ascii="Cambria Math" w:hAnsi="Cambria Math" w:cs="Arial"/>
                        <w:color w:val="000000" w:themeColor="text1"/>
                        <w:szCs w:val="20"/>
                        <w:u w:val="single"/>
                      </w:rPr>
                      <m:t>g,i</m:t>
                    </m:r>
                  </m:sub>
                </m:sSub>
                <m:r>
                  <m:rPr>
                    <m:sty m:val="b"/>
                  </m:rPr>
                  <w:rPr>
                    <w:rFonts w:ascii="Cambria Math" w:hAnsi="Cambria Math" w:cs="Arial"/>
                    <w:color w:val="000000" w:themeColor="text1"/>
                    <w:szCs w:val="20"/>
                    <w:u w:val="single"/>
                  </w:rPr>
                  <m:t>-</m:t>
                </m:r>
                <m:nary>
                  <m:naryPr>
                    <m:chr m:val="∑"/>
                    <m:limLoc m:val="undOvr"/>
                    <m:supHide m:val="1"/>
                    <m:ctrlPr>
                      <w:rPr>
                        <w:rFonts w:ascii="Cambria Math" w:hAnsi="Cambria Math" w:cs="Arial"/>
                        <w:b/>
                        <w:color w:val="000000" w:themeColor="text1"/>
                        <w:szCs w:val="20"/>
                        <w:u w:val="single"/>
                      </w:rPr>
                    </m:ctrlPr>
                  </m:naryPr>
                  <m:sub>
                    <m:r>
                      <m:rPr>
                        <m:sty m:val="b"/>
                      </m:rPr>
                      <w:rPr>
                        <w:rFonts w:ascii="Cambria Math" w:hAnsi="Cambria Math" w:cs="Arial"/>
                        <w:color w:val="000000" w:themeColor="text1"/>
                        <w:szCs w:val="20"/>
                        <w:u w:val="single"/>
                      </w:rPr>
                      <m:t>b∈B</m:t>
                    </m:r>
                  </m:sub>
                  <m:sup/>
                  <m:e>
                    <m:sSub>
                      <m:sSubPr>
                        <m:ctrlPr>
                          <w:rPr>
                            <w:rFonts w:ascii="Cambria Math" w:hAnsi="Cambria Math" w:cs="Arial"/>
                            <w:b/>
                            <w:color w:val="000000" w:themeColor="text1"/>
                            <w:szCs w:val="20"/>
                            <w:u w:val="single"/>
                          </w:rPr>
                        </m:ctrlPr>
                      </m:sSubPr>
                      <m:e>
                        <m:r>
                          <m:rPr>
                            <m:sty m:val="b"/>
                          </m:rPr>
                          <w:rPr>
                            <w:rFonts w:ascii="Cambria Math" w:hAnsi="Cambria Math" w:cs="Arial"/>
                            <w:color w:val="000000" w:themeColor="text1"/>
                            <w:szCs w:val="20"/>
                            <w:u w:val="single"/>
                          </w:rPr>
                          <m:t>BCQ</m:t>
                        </m:r>
                      </m:e>
                      <m:sub>
                        <m:r>
                          <m:rPr>
                            <m:sty m:val="b"/>
                          </m:rPr>
                          <w:rPr>
                            <w:rFonts w:ascii="Cambria Math" w:hAnsi="Cambria Math" w:cs="Arial"/>
                            <w:color w:val="000000" w:themeColor="text1"/>
                            <w:szCs w:val="20"/>
                            <w:u w:val="single"/>
                          </w:rPr>
                          <m:t>g,b,i</m:t>
                        </m:r>
                      </m:sub>
                    </m:sSub>
                  </m:e>
                </m:nary>
                <m:r>
                  <m:rPr>
                    <m:sty m:val="b"/>
                  </m:rPr>
                  <w:rPr>
                    <w:rFonts w:ascii="Cambria Math" w:hAnsi="Cambria Math" w:cs="Arial"/>
                    <w:color w:val="000000" w:themeColor="text1"/>
                    <w:szCs w:val="20"/>
                    <w:u w:val="single"/>
                  </w:rPr>
                  <m:t>-</m:t>
                </m:r>
                <m:sSub>
                  <m:sSubPr>
                    <m:ctrlPr>
                      <w:rPr>
                        <w:rFonts w:ascii="Cambria Math" w:hAnsi="Cambria Math" w:cs="Arial"/>
                        <w:b/>
                        <w:color w:val="000000" w:themeColor="text1"/>
                        <w:szCs w:val="20"/>
                        <w:u w:val="single"/>
                      </w:rPr>
                    </m:ctrlPr>
                  </m:sSubPr>
                  <m:e>
                    <m:r>
                      <m:rPr>
                        <m:sty m:val="b"/>
                      </m:rPr>
                      <w:rPr>
                        <w:rFonts w:ascii="Cambria Math" w:hAnsi="Cambria Math" w:cs="Arial"/>
                        <w:color w:val="000000" w:themeColor="text1"/>
                        <w:szCs w:val="20"/>
                        <w:u w:val="single"/>
                      </w:rPr>
                      <m:t>ASIE</m:t>
                    </m:r>
                  </m:e>
                  <m:sub>
                    <m:r>
                      <m:rPr>
                        <m:sty m:val="b"/>
                      </m:rPr>
                      <w:rPr>
                        <w:rFonts w:ascii="Cambria Math" w:hAnsi="Cambria Math" w:cs="Arial"/>
                        <w:color w:val="000000" w:themeColor="text1"/>
                        <w:szCs w:val="20"/>
                        <w:u w:val="single"/>
                      </w:rPr>
                      <m:t>g,i</m:t>
                    </m:r>
                  </m:sub>
                </m:sSub>
              </m:oMath>
            </m:oMathPara>
          </w:p>
          <w:p w14:paraId="621B95B5" w14:textId="77777777" w:rsidR="00A41E8C" w:rsidRDefault="00A41E8C" w:rsidP="00922101">
            <w:pPr>
              <w:pStyle w:val="ListParagraph"/>
              <w:spacing w:after="0" w:line="240" w:lineRule="auto"/>
              <w:jc w:val="both"/>
              <w:rPr>
                <w:rFonts w:ascii="Arial" w:hAnsi="Arial" w:cs="Arial"/>
                <w:b/>
                <w:color w:val="000000" w:themeColor="text1"/>
                <w:sz w:val="20"/>
                <w:szCs w:val="20"/>
                <w:u w:val="single"/>
              </w:rPr>
            </w:pPr>
          </w:p>
          <w:p w14:paraId="0C65C1A8" w14:textId="4445AB70" w:rsidR="00A41E8C" w:rsidRDefault="00A41E8C" w:rsidP="00D852D8">
            <w:pPr>
              <w:pStyle w:val="ListParagraph"/>
              <w:numPr>
                <w:ilvl w:val="0"/>
                <w:numId w:val="15"/>
              </w:numPr>
              <w:spacing w:after="0" w:line="240" w:lineRule="auto"/>
              <w:jc w:val="both"/>
              <w:rPr>
                <w:rFonts w:ascii="Arial" w:hAnsi="Arial" w:cs="Arial"/>
                <w:b/>
                <w:color w:val="000000" w:themeColor="text1"/>
                <w:sz w:val="20"/>
                <w:szCs w:val="20"/>
                <w:u w:val="single"/>
              </w:rPr>
            </w:pPr>
            <w:r>
              <w:rPr>
                <w:rFonts w:ascii="Arial" w:hAnsi="Arial" w:cs="Arial"/>
                <w:b/>
                <w:color w:val="000000" w:themeColor="text1"/>
                <w:sz w:val="20"/>
                <w:szCs w:val="20"/>
                <w:u w:val="single"/>
              </w:rPr>
              <w:t xml:space="preserve">If the actual generation of the </w:t>
            </w:r>
            <w:r w:rsidRPr="00922101">
              <w:rPr>
                <w:rFonts w:ascii="Arial" w:hAnsi="Arial" w:cs="Arial"/>
                <w:b/>
                <w:i/>
                <w:color w:val="000000" w:themeColor="text1"/>
                <w:sz w:val="20"/>
                <w:szCs w:val="20"/>
                <w:u w:val="single"/>
              </w:rPr>
              <w:t>generating unit</w:t>
            </w:r>
            <w:r>
              <w:rPr>
                <w:rFonts w:ascii="Arial" w:hAnsi="Arial" w:cs="Arial"/>
                <w:b/>
                <w:color w:val="000000" w:themeColor="text1"/>
                <w:sz w:val="20"/>
                <w:szCs w:val="20"/>
                <w:u w:val="single"/>
              </w:rPr>
              <w:t xml:space="preserve"> is more than its scheduled generation plus the allowable deviation,</w:t>
            </w:r>
          </w:p>
          <w:p w14:paraId="589CF44F" w14:textId="02208A2F" w:rsidR="00A41E8C" w:rsidRDefault="00A41E8C" w:rsidP="00922101">
            <w:pPr>
              <w:pStyle w:val="ListParagraph"/>
              <w:spacing w:after="0" w:line="240" w:lineRule="auto"/>
              <w:jc w:val="both"/>
              <w:rPr>
                <w:rFonts w:ascii="Arial" w:hAnsi="Arial" w:cs="Arial"/>
                <w:b/>
                <w:color w:val="000000" w:themeColor="text1"/>
                <w:sz w:val="20"/>
                <w:szCs w:val="20"/>
                <w:u w:val="single"/>
              </w:rPr>
            </w:pPr>
          </w:p>
          <w:p w14:paraId="3561E439" w14:textId="6985FD4D" w:rsidR="00A41E8C" w:rsidRPr="00E92BCD" w:rsidRDefault="00A41E8C" w:rsidP="00922101">
            <w:pPr>
              <w:pStyle w:val="ListParagraph"/>
              <w:spacing w:after="0" w:line="240" w:lineRule="auto"/>
              <w:jc w:val="both"/>
              <w:rPr>
                <w:rFonts w:ascii="Arial" w:hAnsi="Arial" w:cs="Arial"/>
                <w:b/>
                <w:color w:val="000000" w:themeColor="text1"/>
                <w:sz w:val="20"/>
                <w:szCs w:val="20"/>
                <w:u w:val="single"/>
              </w:rPr>
            </w:pPr>
            <m:oMathPara>
              <m:oMathParaPr>
                <m:jc m:val="left"/>
              </m:oMathParaPr>
              <m:oMath>
                <m:sSub>
                  <m:sSubPr>
                    <m:ctrlPr>
                      <w:rPr>
                        <w:rFonts w:ascii="Cambria Math" w:hAnsi="Cambria Math" w:cs="Arial"/>
                        <w:b/>
                        <w:color w:val="000000" w:themeColor="text1"/>
                        <w:szCs w:val="20"/>
                        <w:u w:val="single"/>
                      </w:rPr>
                    </m:ctrlPr>
                  </m:sSubPr>
                  <m:e>
                    <m:r>
                      <m:rPr>
                        <m:sty m:val="b"/>
                      </m:rPr>
                      <w:rPr>
                        <w:rFonts w:ascii="Cambria Math" w:hAnsi="Cambria Math" w:cs="Arial"/>
                        <w:color w:val="000000" w:themeColor="text1"/>
                        <w:szCs w:val="20"/>
                        <w:u w:val="single"/>
                      </w:rPr>
                      <m:t>ACQ</m:t>
                    </m:r>
                  </m:e>
                  <m:sub>
                    <m:r>
                      <m:rPr>
                        <m:sty m:val="b"/>
                      </m:rPr>
                      <w:rPr>
                        <w:rFonts w:ascii="Cambria Math" w:hAnsi="Cambria Math" w:cs="Arial"/>
                        <w:color w:val="000000" w:themeColor="text1"/>
                        <w:szCs w:val="20"/>
                        <w:u w:val="single"/>
                      </w:rPr>
                      <m:t>g,i</m:t>
                    </m:r>
                  </m:sub>
                </m:sSub>
                <m:r>
                  <m:rPr>
                    <m:sty m:val="b"/>
                  </m:rPr>
                  <w:rPr>
                    <w:rFonts w:ascii="Cambria Math" w:hAnsi="Cambria Math" w:cs="Arial"/>
                    <w:color w:val="000000" w:themeColor="text1"/>
                    <w:szCs w:val="20"/>
                    <w:u w:val="single"/>
                  </w:rPr>
                  <m:t>=</m:t>
                </m:r>
                <m:sSub>
                  <m:sSubPr>
                    <m:ctrlPr>
                      <w:rPr>
                        <w:rFonts w:ascii="Cambria Math" w:hAnsi="Cambria Math" w:cs="Arial"/>
                        <w:b/>
                        <w:color w:val="000000" w:themeColor="text1"/>
                        <w:szCs w:val="20"/>
                        <w:u w:val="single"/>
                      </w:rPr>
                    </m:ctrlPr>
                  </m:sSubPr>
                  <m:e>
                    <m:r>
                      <m:rPr>
                        <m:sty m:val="b"/>
                      </m:rPr>
                      <w:rPr>
                        <w:rFonts w:ascii="Cambria Math" w:hAnsi="Cambria Math" w:cs="Arial"/>
                        <w:color w:val="000000" w:themeColor="text1"/>
                        <w:szCs w:val="20"/>
                        <w:u w:val="single"/>
                      </w:rPr>
                      <m:t>SG</m:t>
                    </m:r>
                  </m:e>
                  <m:sub>
                    <m:r>
                      <m:rPr>
                        <m:sty m:val="b"/>
                      </m:rPr>
                      <w:rPr>
                        <w:rFonts w:ascii="Cambria Math" w:hAnsi="Cambria Math" w:cs="Arial"/>
                        <w:color w:val="000000" w:themeColor="text1"/>
                        <w:szCs w:val="20"/>
                        <w:u w:val="single"/>
                      </w:rPr>
                      <m:t>g,i</m:t>
                    </m:r>
                  </m:sub>
                </m:sSub>
                <m:r>
                  <m:rPr>
                    <m:sty m:val="b"/>
                  </m:rPr>
                  <w:rPr>
                    <w:rFonts w:ascii="Cambria Math" w:hAnsi="Cambria Math" w:cs="Arial"/>
                    <w:color w:val="000000" w:themeColor="text1"/>
                    <w:szCs w:val="20"/>
                    <w:u w:val="single"/>
                  </w:rPr>
                  <m:t>-</m:t>
                </m:r>
                <m:nary>
                  <m:naryPr>
                    <m:chr m:val="∑"/>
                    <m:limLoc m:val="undOvr"/>
                    <m:supHide m:val="1"/>
                    <m:ctrlPr>
                      <w:rPr>
                        <w:rFonts w:ascii="Cambria Math" w:hAnsi="Cambria Math" w:cs="Arial"/>
                        <w:b/>
                        <w:color w:val="000000" w:themeColor="text1"/>
                        <w:szCs w:val="20"/>
                        <w:u w:val="single"/>
                      </w:rPr>
                    </m:ctrlPr>
                  </m:naryPr>
                  <m:sub>
                    <m:r>
                      <m:rPr>
                        <m:sty m:val="b"/>
                      </m:rPr>
                      <w:rPr>
                        <w:rFonts w:ascii="Cambria Math" w:hAnsi="Cambria Math" w:cs="Arial"/>
                        <w:color w:val="000000" w:themeColor="text1"/>
                        <w:szCs w:val="20"/>
                        <w:u w:val="single"/>
                      </w:rPr>
                      <m:t>b∈B</m:t>
                    </m:r>
                  </m:sub>
                  <m:sup/>
                  <m:e>
                    <m:sSub>
                      <m:sSubPr>
                        <m:ctrlPr>
                          <w:rPr>
                            <w:rFonts w:ascii="Cambria Math" w:hAnsi="Cambria Math" w:cs="Arial"/>
                            <w:b/>
                            <w:color w:val="000000" w:themeColor="text1"/>
                            <w:szCs w:val="20"/>
                            <w:u w:val="single"/>
                          </w:rPr>
                        </m:ctrlPr>
                      </m:sSubPr>
                      <m:e>
                        <m:r>
                          <m:rPr>
                            <m:sty m:val="b"/>
                          </m:rPr>
                          <w:rPr>
                            <w:rFonts w:ascii="Cambria Math" w:hAnsi="Cambria Math" w:cs="Arial"/>
                            <w:color w:val="000000" w:themeColor="text1"/>
                            <w:szCs w:val="20"/>
                            <w:u w:val="single"/>
                          </w:rPr>
                          <m:t>BCQ</m:t>
                        </m:r>
                      </m:e>
                      <m:sub>
                        <m:r>
                          <m:rPr>
                            <m:sty m:val="b"/>
                          </m:rPr>
                          <w:rPr>
                            <w:rFonts w:ascii="Cambria Math" w:hAnsi="Cambria Math" w:cs="Arial"/>
                            <w:color w:val="000000" w:themeColor="text1"/>
                            <w:szCs w:val="20"/>
                            <w:u w:val="single"/>
                          </w:rPr>
                          <m:t>g,b,i</m:t>
                        </m:r>
                      </m:sub>
                    </m:sSub>
                  </m:e>
                </m:nary>
                <m:r>
                  <m:rPr>
                    <m:sty m:val="b"/>
                  </m:rPr>
                  <w:rPr>
                    <w:rFonts w:ascii="Cambria Math" w:hAnsi="Cambria Math" w:cs="Arial"/>
                    <w:color w:val="000000" w:themeColor="text1"/>
                    <w:szCs w:val="20"/>
                    <w:u w:val="single"/>
                  </w:rPr>
                  <m:t>-</m:t>
                </m:r>
                <m:sSub>
                  <m:sSubPr>
                    <m:ctrlPr>
                      <w:rPr>
                        <w:rFonts w:ascii="Cambria Math" w:hAnsi="Cambria Math" w:cs="Arial"/>
                        <w:b/>
                        <w:color w:val="000000" w:themeColor="text1"/>
                        <w:szCs w:val="20"/>
                        <w:u w:val="single"/>
                      </w:rPr>
                    </m:ctrlPr>
                  </m:sSubPr>
                  <m:e>
                    <m:r>
                      <m:rPr>
                        <m:sty m:val="b"/>
                      </m:rPr>
                      <w:rPr>
                        <w:rFonts w:ascii="Cambria Math" w:hAnsi="Cambria Math" w:cs="Arial"/>
                        <w:color w:val="000000" w:themeColor="text1"/>
                        <w:szCs w:val="20"/>
                        <w:u w:val="single"/>
                      </w:rPr>
                      <m:t>ASIE</m:t>
                    </m:r>
                  </m:e>
                  <m:sub>
                    <m:r>
                      <m:rPr>
                        <m:sty m:val="b"/>
                      </m:rPr>
                      <w:rPr>
                        <w:rFonts w:ascii="Cambria Math" w:hAnsi="Cambria Math" w:cs="Arial"/>
                        <w:color w:val="000000" w:themeColor="text1"/>
                        <w:szCs w:val="20"/>
                        <w:u w:val="single"/>
                      </w:rPr>
                      <m:t>g,i</m:t>
                    </m:r>
                  </m:sub>
                </m:sSub>
              </m:oMath>
            </m:oMathPara>
          </w:p>
          <w:p w14:paraId="2962EC9B" w14:textId="77777777" w:rsidR="00A41E8C" w:rsidRDefault="00A41E8C" w:rsidP="00A6130A">
            <w:pPr>
              <w:spacing w:after="0" w:line="240" w:lineRule="auto"/>
              <w:jc w:val="both"/>
              <w:rPr>
                <w:rFonts w:ascii="Arial" w:hAnsi="Arial" w:cs="Arial"/>
                <w:b/>
                <w:bCs/>
                <w:sz w:val="20"/>
                <w:szCs w:val="20"/>
                <w:u w:val="single"/>
              </w:rPr>
            </w:pPr>
          </w:p>
          <w:p w14:paraId="47094A4E" w14:textId="66C1658F" w:rsidR="00A41E8C" w:rsidRDefault="00A41E8C" w:rsidP="0007111A">
            <w:pPr>
              <w:spacing w:after="0" w:line="240" w:lineRule="auto"/>
              <w:ind w:left="300"/>
              <w:jc w:val="both"/>
              <w:rPr>
                <w:rFonts w:ascii="Arial" w:hAnsi="Arial" w:cs="Arial"/>
                <w:b/>
                <w:bCs/>
                <w:sz w:val="20"/>
                <w:szCs w:val="20"/>
                <w:u w:val="single"/>
              </w:rPr>
            </w:pPr>
            <w:r>
              <w:rPr>
                <w:rFonts w:ascii="Arial" w:hAnsi="Arial" w:cs="Arial"/>
                <w:b/>
                <w:bCs/>
                <w:sz w:val="20"/>
                <w:szCs w:val="20"/>
                <w:u w:val="single"/>
              </w:rPr>
              <w:t>Where:</w:t>
            </w:r>
          </w:p>
          <w:p w14:paraId="330362FC" w14:textId="4B753873" w:rsidR="00A41E8C" w:rsidRDefault="00A41E8C" w:rsidP="0007111A">
            <w:pPr>
              <w:spacing w:after="0" w:line="240" w:lineRule="auto"/>
              <w:ind w:left="129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lastRenderedPageBreak/>
              <w:t>ACQ</w:t>
            </w:r>
            <w:r w:rsidRPr="00922101">
              <w:rPr>
                <w:rFonts w:ascii="Arial" w:hAnsi="Arial" w:cs="Arial"/>
                <w:b/>
                <w:bCs/>
                <w:sz w:val="20"/>
                <w:szCs w:val="20"/>
                <w:vertAlign w:val="subscript"/>
              </w:rPr>
              <w:t>g,i</w:t>
            </w:r>
            <w:proofErr w:type="spellEnd"/>
            <w:proofErr w:type="gramEnd"/>
            <w:r>
              <w:rPr>
                <w:rFonts w:ascii="Arial" w:hAnsi="Arial" w:cs="Arial"/>
                <w:b/>
                <w:bCs/>
                <w:sz w:val="20"/>
                <w:szCs w:val="20"/>
                <w:u w:val="single"/>
              </w:rPr>
              <w:tab/>
              <w:t xml:space="preserve">refers to the additional compensation quantity of </w:t>
            </w:r>
            <w:r w:rsidRPr="00922101">
              <w:rPr>
                <w:rFonts w:ascii="Arial" w:hAnsi="Arial" w:cs="Arial"/>
                <w:b/>
                <w:bCs/>
                <w:i/>
                <w:sz w:val="20"/>
                <w:szCs w:val="20"/>
                <w:u w:val="single"/>
              </w:rPr>
              <w:t>generating unit</w:t>
            </w:r>
            <w:r>
              <w:rPr>
                <w:rFonts w:ascii="Arial" w:hAnsi="Arial" w:cs="Arial"/>
                <w:b/>
                <w:bCs/>
                <w:sz w:val="20"/>
                <w:szCs w:val="20"/>
                <w:u w:val="single"/>
              </w:rPr>
              <w:t xml:space="preserve"> g for </w:t>
            </w:r>
            <w:r w:rsidRPr="00922101">
              <w:rPr>
                <w:rFonts w:ascii="Arial" w:hAnsi="Arial" w:cs="Arial"/>
                <w:b/>
                <w:bCs/>
                <w:i/>
                <w:sz w:val="20"/>
                <w:szCs w:val="20"/>
                <w:u w:val="single"/>
              </w:rPr>
              <w:t>dispatch interval</w:t>
            </w:r>
            <w:r>
              <w:rPr>
                <w:rFonts w:ascii="Arial" w:hAnsi="Arial" w:cs="Arial"/>
                <w:b/>
                <w:bCs/>
                <w:sz w:val="20"/>
                <w:szCs w:val="20"/>
                <w:u w:val="single"/>
              </w:rPr>
              <w:t xml:space="preserve"> i</w:t>
            </w:r>
          </w:p>
          <w:p w14:paraId="6B036E83" w14:textId="36D795B7" w:rsidR="00A41E8C" w:rsidRDefault="00A41E8C" w:rsidP="0007111A">
            <w:pPr>
              <w:spacing w:after="0" w:line="240" w:lineRule="auto"/>
              <w:ind w:left="129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GESQ</w:t>
            </w:r>
            <w:r>
              <w:rPr>
                <w:rFonts w:ascii="Arial" w:hAnsi="Arial" w:cs="Arial"/>
                <w:b/>
                <w:bCs/>
                <w:sz w:val="20"/>
                <w:szCs w:val="20"/>
                <w:u w:val="single"/>
                <w:vertAlign w:val="subscript"/>
              </w:rPr>
              <w:t>g,I</w:t>
            </w:r>
            <w:proofErr w:type="spellEnd"/>
            <w:proofErr w:type="gramEnd"/>
            <w:r>
              <w:rPr>
                <w:rFonts w:ascii="Arial" w:hAnsi="Arial" w:cs="Arial"/>
                <w:b/>
                <w:bCs/>
                <w:sz w:val="20"/>
                <w:szCs w:val="20"/>
                <w:u w:val="single"/>
              </w:rPr>
              <w:tab/>
              <w:t xml:space="preserve">refers to the </w:t>
            </w:r>
            <w:r w:rsidRPr="00922101">
              <w:rPr>
                <w:rFonts w:ascii="Arial" w:hAnsi="Arial" w:cs="Arial"/>
                <w:b/>
                <w:bCs/>
                <w:i/>
                <w:sz w:val="20"/>
                <w:szCs w:val="20"/>
                <w:u w:val="single"/>
              </w:rPr>
              <w:t>gross energy settlement quantity</w:t>
            </w:r>
            <w:r>
              <w:rPr>
                <w:rFonts w:ascii="Arial" w:hAnsi="Arial" w:cs="Arial"/>
                <w:b/>
                <w:bCs/>
                <w:sz w:val="20"/>
                <w:szCs w:val="20"/>
                <w:u w:val="single"/>
              </w:rPr>
              <w:t xml:space="preserve"> of </w:t>
            </w:r>
            <w:r w:rsidRPr="00922101">
              <w:rPr>
                <w:rFonts w:ascii="Arial" w:hAnsi="Arial" w:cs="Arial"/>
                <w:b/>
                <w:bCs/>
                <w:i/>
                <w:sz w:val="20"/>
                <w:szCs w:val="20"/>
                <w:u w:val="single"/>
              </w:rPr>
              <w:t>generating unit</w:t>
            </w:r>
            <w:r>
              <w:rPr>
                <w:rFonts w:ascii="Arial" w:hAnsi="Arial" w:cs="Arial"/>
                <w:b/>
                <w:bCs/>
                <w:sz w:val="20"/>
                <w:szCs w:val="20"/>
                <w:u w:val="single"/>
              </w:rPr>
              <w:t xml:space="preserve"> g for </w:t>
            </w:r>
            <w:r w:rsidRPr="00922101">
              <w:rPr>
                <w:rFonts w:ascii="Arial" w:hAnsi="Arial" w:cs="Arial"/>
                <w:b/>
                <w:bCs/>
                <w:i/>
                <w:sz w:val="20"/>
                <w:szCs w:val="20"/>
                <w:u w:val="single"/>
              </w:rPr>
              <w:t>dispatch interval</w:t>
            </w:r>
            <w:r>
              <w:rPr>
                <w:rFonts w:ascii="Arial" w:hAnsi="Arial" w:cs="Arial"/>
                <w:b/>
                <w:bCs/>
                <w:sz w:val="20"/>
                <w:szCs w:val="20"/>
                <w:u w:val="single"/>
              </w:rPr>
              <w:t xml:space="preserve"> i</w:t>
            </w:r>
          </w:p>
          <w:p w14:paraId="07974DD9" w14:textId="7CF9A2CC" w:rsidR="00A41E8C" w:rsidRDefault="00A41E8C" w:rsidP="0007111A">
            <w:pPr>
              <w:spacing w:after="0" w:line="240" w:lineRule="auto"/>
              <w:ind w:left="129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BCQ</w:t>
            </w:r>
            <w:r>
              <w:rPr>
                <w:rFonts w:ascii="Arial" w:hAnsi="Arial" w:cs="Arial"/>
                <w:b/>
                <w:bCs/>
                <w:sz w:val="20"/>
                <w:szCs w:val="20"/>
                <w:u w:val="single"/>
                <w:vertAlign w:val="subscript"/>
              </w:rPr>
              <w:t>g,b</w:t>
            </w:r>
            <w:proofErr w:type="gramEnd"/>
            <w:r>
              <w:rPr>
                <w:rFonts w:ascii="Arial" w:hAnsi="Arial" w:cs="Arial"/>
                <w:b/>
                <w:bCs/>
                <w:sz w:val="20"/>
                <w:szCs w:val="20"/>
                <w:u w:val="single"/>
                <w:vertAlign w:val="subscript"/>
              </w:rPr>
              <w:t>,i</w:t>
            </w:r>
            <w:proofErr w:type="spellEnd"/>
            <w:r>
              <w:rPr>
                <w:rFonts w:ascii="Arial" w:hAnsi="Arial" w:cs="Arial"/>
                <w:b/>
                <w:bCs/>
                <w:sz w:val="20"/>
                <w:szCs w:val="20"/>
                <w:u w:val="single"/>
                <w:vertAlign w:val="subscript"/>
              </w:rPr>
              <w:tab/>
            </w:r>
            <w:r>
              <w:rPr>
                <w:rFonts w:ascii="Arial" w:hAnsi="Arial" w:cs="Arial"/>
                <w:b/>
                <w:bCs/>
                <w:sz w:val="20"/>
                <w:szCs w:val="20"/>
                <w:u w:val="single"/>
              </w:rPr>
              <w:t xml:space="preserve">refers to the </w:t>
            </w:r>
            <w:r w:rsidRPr="00922101">
              <w:rPr>
                <w:rFonts w:ascii="Arial" w:hAnsi="Arial" w:cs="Arial"/>
                <w:b/>
                <w:bCs/>
                <w:i/>
                <w:sz w:val="20"/>
                <w:szCs w:val="20"/>
                <w:u w:val="single"/>
              </w:rPr>
              <w:t>bilateral contract quantity</w:t>
            </w:r>
            <w:r>
              <w:rPr>
                <w:rFonts w:ascii="Arial" w:hAnsi="Arial" w:cs="Arial"/>
                <w:b/>
                <w:bCs/>
                <w:sz w:val="20"/>
                <w:szCs w:val="20"/>
                <w:u w:val="single"/>
              </w:rPr>
              <w:t xml:space="preserve"> of </w:t>
            </w:r>
            <w:r w:rsidRPr="00922101">
              <w:rPr>
                <w:rFonts w:ascii="Arial" w:hAnsi="Arial" w:cs="Arial"/>
                <w:b/>
                <w:bCs/>
                <w:i/>
                <w:sz w:val="20"/>
                <w:szCs w:val="20"/>
                <w:u w:val="single"/>
              </w:rPr>
              <w:t>generating unit</w:t>
            </w:r>
            <w:r>
              <w:rPr>
                <w:rFonts w:ascii="Arial" w:hAnsi="Arial" w:cs="Arial"/>
                <w:b/>
                <w:bCs/>
                <w:sz w:val="20"/>
                <w:szCs w:val="20"/>
                <w:u w:val="single"/>
              </w:rPr>
              <w:t xml:space="preserve"> g to buying </w:t>
            </w:r>
            <w:r w:rsidRPr="00922101">
              <w:rPr>
                <w:rFonts w:ascii="Arial" w:hAnsi="Arial" w:cs="Arial"/>
                <w:b/>
                <w:bCs/>
                <w:i/>
                <w:sz w:val="20"/>
                <w:szCs w:val="20"/>
                <w:u w:val="single"/>
              </w:rPr>
              <w:t>trading participant</w:t>
            </w:r>
            <w:r>
              <w:rPr>
                <w:rFonts w:ascii="Arial" w:hAnsi="Arial" w:cs="Arial"/>
                <w:b/>
                <w:bCs/>
                <w:sz w:val="20"/>
                <w:szCs w:val="20"/>
                <w:u w:val="single"/>
              </w:rPr>
              <w:t xml:space="preserve"> b for </w:t>
            </w:r>
            <w:r w:rsidRPr="00922101">
              <w:rPr>
                <w:rFonts w:ascii="Arial" w:hAnsi="Arial" w:cs="Arial"/>
                <w:b/>
                <w:bCs/>
                <w:i/>
                <w:sz w:val="20"/>
                <w:szCs w:val="20"/>
                <w:u w:val="single"/>
              </w:rPr>
              <w:t>dispatch interval</w:t>
            </w:r>
            <w:r>
              <w:rPr>
                <w:rFonts w:ascii="Arial" w:hAnsi="Arial" w:cs="Arial"/>
                <w:b/>
                <w:bCs/>
                <w:sz w:val="20"/>
                <w:szCs w:val="20"/>
                <w:u w:val="single"/>
              </w:rPr>
              <w:t xml:space="preserve"> i</w:t>
            </w:r>
          </w:p>
          <w:p w14:paraId="0FE76951" w14:textId="008AF693" w:rsidR="00A41E8C" w:rsidRDefault="00A41E8C" w:rsidP="0007111A">
            <w:pPr>
              <w:spacing w:after="0" w:line="240" w:lineRule="auto"/>
              <w:ind w:left="1290" w:hanging="900"/>
              <w:jc w:val="both"/>
              <w:rPr>
                <w:rFonts w:ascii="Arial" w:hAnsi="Arial" w:cs="Arial"/>
                <w:b/>
                <w:bCs/>
                <w:sz w:val="20"/>
                <w:szCs w:val="20"/>
                <w:u w:val="single"/>
              </w:rPr>
            </w:pPr>
            <w:r>
              <w:rPr>
                <w:rFonts w:ascii="Arial" w:hAnsi="Arial" w:cs="Arial"/>
                <w:b/>
                <w:bCs/>
                <w:sz w:val="20"/>
                <w:szCs w:val="20"/>
                <w:u w:val="single"/>
              </w:rPr>
              <w:t>B</w:t>
            </w:r>
            <w:r>
              <w:rPr>
                <w:rFonts w:ascii="Arial" w:hAnsi="Arial" w:cs="Arial"/>
                <w:b/>
                <w:bCs/>
                <w:sz w:val="20"/>
                <w:szCs w:val="20"/>
                <w:u w:val="single"/>
              </w:rPr>
              <w:tab/>
              <w:t xml:space="preserve">set of all buying </w:t>
            </w:r>
            <w:r w:rsidRPr="00922101">
              <w:rPr>
                <w:rFonts w:ascii="Arial" w:hAnsi="Arial" w:cs="Arial"/>
                <w:b/>
                <w:bCs/>
                <w:i/>
                <w:sz w:val="20"/>
                <w:szCs w:val="20"/>
                <w:u w:val="single"/>
              </w:rPr>
              <w:t>trading participants</w:t>
            </w:r>
            <w:r>
              <w:rPr>
                <w:rFonts w:ascii="Arial" w:hAnsi="Arial" w:cs="Arial"/>
                <w:b/>
                <w:bCs/>
                <w:sz w:val="20"/>
                <w:szCs w:val="20"/>
                <w:u w:val="single"/>
              </w:rPr>
              <w:t xml:space="preserve"> that </w:t>
            </w:r>
            <w:r w:rsidRPr="00922101">
              <w:rPr>
                <w:rFonts w:ascii="Arial" w:hAnsi="Arial" w:cs="Arial"/>
                <w:b/>
                <w:bCs/>
                <w:i/>
                <w:sz w:val="20"/>
                <w:szCs w:val="20"/>
                <w:u w:val="single"/>
              </w:rPr>
              <w:t>generating unit</w:t>
            </w:r>
            <w:r>
              <w:rPr>
                <w:rFonts w:ascii="Arial" w:hAnsi="Arial" w:cs="Arial"/>
                <w:b/>
                <w:bCs/>
                <w:sz w:val="20"/>
                <w:szCs w:val="20"/>
                <w:u w:val="single"/>
              </w:rPr>
              <w:t xml:space="preserve"> g has a contract with</w:t>
            </w:r>
          </w:p>
          <w:p w14:paraId="6E221C06" w14:textId="458DA170" w:rsidR="00A41E8C" w:rsidRDefault="00A41E8C" w:rsidP="0007111A">
            <w:pPr>
              <w:spacing w:after="0" w:line="240" w:lineRule="auto"/>
              <w:ind w:left="129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ASIE</w:t>
            </w:r>
            <w:r>
              <w:rPr>
                <w:rFonts w:ascii="Arial" w:hAnsi="Arial" w:cs="Arial"/>
                <w:b/>
                <w:bCs/>
                <w:sz w:val="20"/>
                <w:szCs w:val="20"/>
                <w:u w:val="single"/>
                <w:vertAlign w:val="subscript"/>
              </w:rPr>
              <w:t>g,i</w:t>
            </w:r>
            <w:proofErr w:type="spellEnd"/>
            <w:proofErr w:type="gramEnd"/>
            <w:r>
              <w:rPr>
                <w:rFonts w:ascii="Arial" w:hAnsi="Arial" w:cs="Arial"/>
                <w:b/>
                <w:bCs/>
                <w:sz w:val="20"/>
                <w:szCs w:val="20"/>
                <w:u w:val="single"/>
                <w:vertAlign w:val="subscript"/>
              </w:rPr>
              <w:tab/>
            </w:r>
            <w:r>
              <w:rPr>
                <w:rFonts w:ascii="Arial" w:hAnsi="Arial" w:cs="Arial"/>
                <w:b/>
                <w:bCs/>
                <w:sz w:val="20"/>
                <w:szCs w:val="20"/>
                <w:u w:val="single"/>
              </w:rPr>
              <w:t xml:space="preserve">refers to the </w:t>
            </w:r>
            <w:r w:rsidRPr="007B63A3">
              <w:rPr>
                <w:rFonts w:ascii="Arial" w:hAnsi="Arial" w:cs="Arial"/>
                <w:b/>
                <w:bCs/>
                <w:i/>
                <w:sz w:val="20"/>
                <w:szCs w:val="20"/>
                <w:u w:val="single"/>
              </w:rPr>
              <w:t>ancillary services</w:t>
            </w:r>
            <w:r>
              <w:rPr>
                <w:rFonts w:ascii="Arial" w:hAnsi="Arial" w:cs="Arial"/>
                <w:b/>
                <w:bCs/>
                <w:sz w:val="20"/>
                <w:szCs w:val="20"/>
                <w:u w:val="single"/>
              </w:rPr>
              <w:t xml:space="preserve"> incidental energy of </w:t>
            </w:r>
            <w:r w:rsidRPr="007B63A3">
              <w:rPr>
                <w:rFonts w:ascii="Arial" w:hAnsi="Arial" w:cs="Arial"/>
                <w:b/>
                <w:bCs/>
                <w:i/>
                <w:sz w:val="20"/>
                <w:szCs w:val="20"/>
                <w:u w:val="single"/>
              </w:rPr>
              <w:t>generating unit</w:t>
            </w:r>
            <w:r>
              <w:rPr>
                <w:rFonts w:ascii="Arial" w:hAnsi="Arial" w:cs="Arial"/>
                <w:b/>
                <w:bCs/>
                <w:sz w:val="20"/>
                <w:szCs w:val="20"/>
                <w:u w:val="single"/>
              </w:rPr>
              <w:t xml:space="preserve"> </w:t>
            </w:r>
            <w:r>
              <w:rPr>
                <w:rFonts w:ascii="Arial" w:hAnsi="Arial" w:cs="Arial"/>
                <w:b/>
                <w:bCs/>
                <w:sz w:val="20"/>
                <w:szCs w:val="20"/>
                <w:u w:val="single"/>
              </w:rPr>
              <w:lastRenderedPageBreak/>
              <w:t xml:space="preserve">g for </w:t>
            </w:r>
            <w:r w:rsidRPr="007B63A3">
              <w:rPr>
                <w:rFonts w:ascii="Arial" w:hAnsi="Arial" w:cs="Arial"/>
                <w:b/>
                <w:bCs/>
                <w:i/>
                <w:sz w:val="20"/>
                <w:szCs w:val="20"/>
                <w:u w:val="single"/>
              </w:rPr>
              <w:t>dispatch interval</w:t>
            </w:r>
            <w:r>
              <w:rPr>
                <w:rFonts w:ascii="Arial" w:hAnsi="Arial" w:cs="Arial"/>
                <w:b/>
                <w:bCs/>
                <w:sz w:val="20"/>
                <w:szCs w:val="20"/>
                <w:u w:val="single"/>
              </w:rPr>
              <w:t xml:space="preserve"> i</w:t>
            </w:r>
          </w:p>
          <w:p w14:paraId="065306B3" w14:textId="4654611D" w:rsidR="00A41E8C" w:rsidRPr="00343679" w:rsidRDefault="00A41E8C" w:rsidP="0007111A">
            <w:pPr>
              <w:spacing w:after="0" w:line="240" w:lineRule="auto"/>
              <w:ind w:left="1290" w:hanging="900"/>
              <w:jc w:val="both"/>
              <w:rPr>
                <w:rFonts w:ascii="Arial" w:hAnsi="Arial" w:cs="Arial"/>
                <w:b/>
                <w:bCs/>
                <w:sz w:val="20"/>
                <w:szCs w:val="20"/>
                <w:u w:val="single"/>
              </w:rPr>
            </w:pPr>
            <w:proofErr w:type="spellStart"/>
            <w:r>
              <w:rPr>
                <w:rFonts w:ascii="Arial" w:hAnsi="Arial" w:cs="Arial"/>
                <w:b/>
                <w:bCs/>
                <w:sz w:val="20"/>
                <w:szCs w:val="20"/>
                <w:u w:val="single"/>
              </w:rPr>
              <w:t>SG</w:t>
            </w:r>
            <w:r>
              <w:rPr>
                <w:rFonts w:ascii="Arial" w:hAnsi="Arial" w:cs="Arial"/>
                <w:b/>
                <w:bCs/>
                <w:sz w:val="20"/>
                <w:szCs w:val="20"/>
                <w:u w:val="single"/>
                <w:vertAlign w:val="subscript"/>
              </w:rPr>
              <w:t>g,i</w:t>
            </w:r>
            <w:proofErr w:type="spellEnd"/>
            <w:r>
              <w:rPr>
                <w:rFonts w:ascii="Arial" w:hAnsi="Arial" w:cs="Arial"/>
                <w:b/>
                <w:bCs/>
                <w:sz w:val="20"/>
                <w:szCs w:val="20"/>
                <w:u w:val="single"/>
                <w:vertAlign w:val="subscript"/>
              </w:rPr>
              <w:tab/>
            </w:r>
            <w:r>
              <w:rPr>
                <w:rFonts w:ascii="Arial" w:hAnsi="Arial" w:cs="Arial"/>
                <w:b/>
                <w:bCs/>
                <w:sz w:val="20"/>
                <w:szCs w:val="20"/>
                <w:u w:val="single"/>
              </w:rPr>
              <w:t xml:space="preserve">refers to the scheduled generation of </w:t>
            </w:r>
            <w:r w:rsidRPr="00393C6A">
              <w:rPr>
                <w:rFonts w:ascii="Arial" w:hAnsi="Arial" w:cs="Arial"/>
                <w:b/>
                <w:bCs/>
                <w:i/>
                <w:sz w:val="20"/>
                <w:szCs w:val="20"/>
                <w:u w:val="single"/>
              </w:rPr>
              <w:t>generating unit</w:t>
            </w:r>
            <w:r>
              <w:rPr>
                <w:rFonts w:ascii="Arial" w:hAnsi="Arial" w:cs="Arial"/>
                <w:b/>
                <w:bCs/>
                <w:sz w:val="20"/>
                <w:szCs w:val="20"/>
                <w:u w:val="single"/>
              </w:rPr>
              <w:t xml:space="preserve"> g for </w:t>
            </w:r>
            <w:r w:rsidRPr="00393C6A">
              <w:rPr>
                <w:rFonts w:ascii="Arial" w:hAnsi="Arial" w:cs="Arial"/>
                <w:b/>
                <w:bCs/>
                <w:i/>
                <w:sz w:val="20"/>
                <w:szCs w:val="20"/>
                <w:u w:val="single"/>
              </w:rPr>
              <w:t>dispatch interval</w:t>
            </w:r>
            <w:r>
              <w:rPr>
                <w:rFonts w:ascii="Arial" w:hAnsi="Arial" w:cs="Arial"/>
                <w:b/>
                <w:bCs/>
                <w:sz w:val="20"/>
                <w:szCs w:val="20"/>
                <w:u w:val="single"/>
              </w:rPr>
              <w:t xml:space="preserve"> i calculated in accordance with Section 10.3.3</w:t>
            </w:r>
          </w:p>
        </w:tc>
        <w:tc>
          <w:tcPr>
            <w:tcW w:w="559" w:type="pct"/>
          </w:tcPr>
          <w:p w14:paraId="3A34AB70" w14:textId="429AFFF8" w:rsidR="00A41E8C" w:rsidRDefault="00A41E8C" w:rsidP="00D40AB2">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It is proposed that the calculation of additional compensation quantity for the rest of the conditions be harmonized with ERC Decision Section 4.4.1.2 for consistency.</w:t>
            </w:r>
          </w:p>
        </w:tc>
        <w:tc>
          <w:tcPr>
            <w:tcW w:w="559" w:type="pct"/>
          </w:tcPr>
          <w:p w14:paraId="65771597"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613" w:type="pct"/>
          </w:tcPr>
          <w:p w14:paraId="1FE960D9"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552" w:type="pct"/>
          </w:tcPr>
          <w:p w14:paraId="0DB3A3CD"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510" w:type="pct"/>
          </w:tcPr>
          <w:p w14:paraId="3EC310C7" w14:textId="77777777" w:rsidR="00A41E8C" w:rsidRDefault="00A41E8C" w:rsidP="00D40AB2">
            <w:pPr>
              <w:spacing w:after="0" w:line="240" w:lineRule="auto"/>
              <w:jc w:val="both"/>
              <w:rPr>
                <w:rFonts w:ascii="Arial" w:hAnsi="Arial" w:cs="Arial"/>
                <w:color w:val="000000" w:themeColor="text1"/>
                <w:sz w:val="20"/>
                <w:szCs w:val="20"/>
                <w:lang w:val="en-US"/>
              </w:rPr>
            </w:pPr>
          </w:p>
        </w:tc>
      </w:tr>
      <w:tr w:rsidR="00A41E8C" w:rsidRPr="00C74DAE" w14:paraId="5DE938D8" w14:textId="5C677CF4" w:rsidTr="00A41E8C">
        <w:trPr>
          <w:trHeight w:val="20"/>
        </w:trPr>
        <w:tc>
          <w:tcPr>
            <w:tcW w:w="386" w:type="pct"/>
          </w:tcPr>
          <w:p w14:paraId="363ED5DE" w14:textId="77777777" w:rsidR="00A41E8C" w:rsidRPr="00CC1DD9" w:rsidRDefault="00A41E8C" w:rsidP="00F26BF3">
            <w:pPr>
              <w:spacing w:after="0" w:line="240" w:lineRule="auto"/>
              <w:jc w:val="both"/>
              <w:rPr>
                <w:rFonts w:ascii="Arial" w:hAnsi="Arial" w:cs="Arial"/>
                <w:color w:val="000000" w:themeColor="text1"/>
                <w:sz w:val="20"/>
                <w:szCs w:val="20"/>
              </w:rPr>
            </w:pPr>
            <w:permStart w:id="2009990510" w:edGrp="everyone" w:colFirst="5" w:colLast="5"/>
            <w:permStart w:id="101343765" w:edGrp="everyone" w:colFirst="6" w:colLast="6"/>
            <w:permEnd w:id="1608713081"/>
            <w:permEnd w:id="791036723"/>
          </w:p>
        </w:tc>
        <w:tc>
          <w:tcPr>
            <w:tcW w:w="183" w:type="pct"/>
          </w:tcPr>
          <w:p w14:paraId="239F7E4A" w14:textId="77777777" w:rsidR="00A41E8C" w:rsidRPr="00CC1DD9" w:rsidRDefault="00A41E8C" w:rsidP="00F26BF3">
            <w:pPr>
              <w:spacing w:after="0" w:line="240" w:lineRule="auto"/>
              <w:ind w:hanging="103"/>
              <w:jc w:val="center"/>
              <w:rPr>
                <w:rFonts w:ascii="Arial" w:hAnsi="Arial" w:cs="Arial"/>
                <w:color w:val="000000" w:themeColor="text1"/>
                <w:sz w:val="20"/>
                <w:szCs w:val="20"/>
              </w:rPr>
            </w:pPr>
          </w:p>
        </w:tc>
        <w:tc>
          <w:tcPr>
            <w:tcW w:w="819" w:type="pct"/>
          </w:tcPr>
          <w:p w14:paraId="38BCB227" w14:textId="77777777" w:rsidR="00A41E8C" w:rsidRPr="00CC1DD9" w:rsidRDefault="00A41E8C" w:rsidP="007D6254">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0AE9A875" w14:textId="130546C7" w:rsidR="00A41E8C" w:rsidRDefault="00A41E8C" w:rsidP="00A6130A">
            <w:pPr>
              <w:spacing w:after="0" w:line="240" w:lineRule="auto"/>
              <w:jc w:val="both"/>
              <w:rPr>
                <w:rFonts w:ascii="Arial" w:hAnsi="Arial" w:cs="Arial"/>
                <w:b/>
                <w:bCs/>
                <w:sz w:val="20"/>
                <w:szCs w:val="20"/>
                <w:u w:val="single"/>
              </w:rPr>
            </w:pPr>
            <w:r>
              <w:rPr>
                <w:rFonts w:ascii="Arial" w:hAnsi="Arial" w:cs="Arial"/>
                <w:b/>
                <w:bCs/>
                <w:sz w:val="20"/>
                <w:szCs w:val="20"/>
                <w:u w:val="single"/>
              </w:rPr>
              <w:t xml:space="preserve">10.3.3 The scheduled generation of a </w:t>
            </w:r>
            <w:r w:rsidRPr="000A3419">
              <w:rPr>
                <w:rFonts w:ascii="Arial" w:hAnsi="Arial" w:cs="Arial"/>
                <w:b/>
                <w:bCs/>
                <w:i/>
                <w:sz w:val="20"/>
                <w:szCs w:val="20"/>
                <w:u w:val="single"/>
              </w:rPr>
              <w:t>generating unit</w:t>
            </w:r>
            <w:r>
              <w:rPr>
                <w:rFonts w:ascii="Arial" w:hAnsi="Arial" w:cs="Arial"/>
                <w:b/>
                <w:bCs/>
                <w:sz w:val="20"/>
                <w:szCs w:val="20"/>
                <w:u w:val="single"/>
              </w:rPr>
              <w:t xml:space="preserve"> that filed a claim for additional compensation shall be calculated using the following formulas:</w:t>
            </w:r>
          </w:p>
          <w:p w14:paraId="421BF519" w14:textId="77777777" w:rsidR="00A41E8C" w:rsidRDefault="00A41E8C" w:rsidP="00A6130A">
            <w:pPr>
              <w:spacing w:after="0" w:line="240" w:lineRule="auto"/>
              <w:jc w:val="both"/>
              <w:rPr>
                <w:rFonts w:ascii="Arial" w:hAnsi="Arial" w:cs="Arial"/>
                <w:b/>
                <w:bCs/>
                <w:sz w:val="20"/>
                <w:szCs w:val="20"/>
                <w:u w:val="single"/>
              </w:rPr>
            </w:pPr>
          </w:p>
          <w:p w14:paraId="655F8C87" w14:textId="04748A15" w:rsidR="00A41E8C" w:rsidRDefault="00A41E8C" w:rsidP="00D852D8">
            <w:pPr>
              <w:pStyle w:val="ListParagraph"/>
              <w:numPr>
                <w:ilvl w:val="0"/>
                <w:numId w:val="16"/>
              </w:numPr>
              <w:spacing w:after="0" w:line="240" w:lineRule="auto"/>
              <w:jc w:val="both"/>
              <w:rPr>
                <w:rFonts w:ascii="Arial" w:hAnsi="Arial" w:cs="Arial"/>
                <w:b/>
                <w:bCs/>
                <w:sz w:val="20"/>
                <w:szCs w:val="20"/>
                <w:u w:val="single"/>
              </w:rPr>
            </w:pPr>
            <w:r>
              <w:rPr>
                <w:rFonts w:ascii="Arial" w:hAnsi="Arial" w:cs="Arial"/>
                <w:b/>
                <w:bCs/>
                <w:sz w:val="20"/>
                <w:szCs w:val="20"/>
                <w:u w:val="single"/>
              </w:rPr>
              <w:t xml:space="preserve">If due to declaration of </w:t>
            </w:r>
            <w:r w:rsidRPr="000A3419">
              <w:rPr>
                <w:rFonts w:ascii="Arial" w:hAnsi="Arial" w:cs="Arial"/>
                <w:b/>
                <w:bCs/>
                <w:i/>
                <w:sz w:val="20"/>
                <w:szCs w:val="20"/>
                <w:u w:val="single"/>
              </w:rPr>
              <w:t>market suspension</w:t>
            </w:r>
            <w:r>
              <w:rPr>
                <w:rFonts w:ascii="Arial" w:hAnsi="Arial" w:cs="Arial"/>
                <w:b/>
                <w:bCs/>
                <w:sz w:val="20"/>
                <w:szCs w:val="20"/>
                <w:u w:val="single"/>
              </w:rPr>
              <w:t xml:space="preserve"> or </w:t>
            </w:r>
            <w:r w:rsidRPr="000A3419">
              <w:rPr>
                <w:rFonts w:ascii="Arial" w:hAnsi="Arial" w:cs="Arial"/>
                <w:b/>
                <w:bCs/>
                <w:i/>
                <w:sz w:val="20"/>
                <w:szCs w:val="20"/>
                <w:u w:val="single"/>
              </w:rPr>
              <w:t>market intervention</w:t>
            </w:r>
            <w:r>
              <w:rPr>
                <w:rFonts w:ascii="Arial" w:hAnsi="Arial" w:cs="Arial"/>
                <w:b/>
                <w:bCs/>
                <w:sz w:val="20"/>
                <w:szCs w:val="20"/>
                <w:u w:val="single"/>
              </w:rPr>
              <w:t>,</w:t>
            </w:r>
          </w:p>
          <w:p w14:paraId="05E1F9E9" w14:textId="42844F9E" w:rsidR="00A41E8C" w:rsidRDefault="00A41E8C" w:rsidP="000A3419">
            <w:pPr>
              <w:pStyle w:val="ListParagraph"/>
              <w:spacing w:after="0" w:line="240" w:lineRule="auto"/>
              <w:jc w:val="both"/>
              <w:rPr>
                <w:rFonts w:ascii="Arial" w:hAnsi="Arial" w:cs="Arial"/>
                <w:b/>
                <w:bCs/>
                <w:sz w:val="20"/>
                <w:szCs w:val="20"/>
                <w:u w:val="single"/>
              </w:rPr>
            </w:pPr>
          </w:p>
          <w:p w14:paraId="68EF3870" w14:textId="019AC5B8" w:rsidR="00A41E8C" w:rsidRPr="0075510F" w:rsidRDefault="00A41E8C" w:rsidP="000A3419">
            <w:pPr>
              <w:pStyle w:val="ListParagraph"/>
              <w:spacing w:after="0" w:line="240" w:lineRule="auto"/>
              <w:jc w:val="both"/>
              <w:rPr>
                <w:rFonts w:ascii="Arial" w:hAnsi="Arial" w:cs="Arial"/>
                <w:b/>
                <w:bCs/>
                <w:sz w:val="20"/>
                <w:szCs w:val="20"/>
                <w:u w:val="single"/>
              </w:rPr>
            </w:pPr>
            <m:oMathPara>
              <m:oMathParaPr>
                <m:jc m:val="left"/>
              </m:oMathParaPr>
              <m:oMath>
                <m:sSub>
                  <m:sSubPr>
                    <m:ctrlPr>
                      <w:rPr>
                        <w:rFonts w:ascii="Cambria Math" w:hAnsi="Cambria Math" w:cs="Arial"/>
                        <w:b/>
                        <w:bCs/>
                        <w:szCs w:val="20"/>
                        <w:u w:val="single"/>
                      </w:rPr>
                    </m:ctrlPr>
                  </m:sSubPr>
                  <m:e>
                    <m:r>
                      <m:rPr>
                        <m:sty m:val="b"/>
                      </m:rPr>
                      <w:rPr>
                        <w:rFonts w:ascii="Cambria Math" w:hAnsi="Cambria Math" w:cs="Arial"/>
                        <w:szCs w:val="20"/>
                        <w:u w:val="single"/>
                      </w:rPr>
                      <m:t>SG</m:t>
                    </m:r>
                  </m:e>
                  <m:sub>
                    <m:r>
                      <m:rPr>
                        <m:sty m:val="b"/>
                      </m:rPr>
                      <w:rPr>
                        <w:rFonts w:ascii="Cambria Math" w:hAnsi="Cambria Math" w:cs="Arial"/>
                        <w:szCs w:val="20"/>
                        <w:u w:val="single"/>
                      </w:rPr>
                      <m:t>g,i</m:t>
                    </m:r>
                  </m:sub>
                </m:sSub>
                <m:r>
                  <m:rPr>
                    <m:sty m:val="b"/>
                  </m:rPr>
                  <w:rPr>
                    <w:rFonts w:ascii="Cambria Math" w:hAnsi="Cambria Math" w:cs="Arial"/>
                    <w:szCs w:val="20"/>
                    <w:u w:val="single"/>
                  </w:rPr>
                  <m:t>=</m:t>
                </m:r>
                <m:f>
                  <m:fPr>
                    <m:ctrlPr>
                      <w:rPr>
                        <w:rFonts w:ascii="Cambria Math" w:eastAsiaTheme="minorEastAsia" w:hAnsi="Cambria Math" w:cs="Arial"/>
                        <w:b/>
                        <w:bCs/>
                        <w:szCs w:val="20"/>
                        <w:u w:val="single"/>
                      </w:rPr>
                    </m:ctrlPr>
                  </m:fPr>
                  <m:num>
                    <m:d>
                      <m:dPr>
                        <m:ctrlPr>
                          <w:rPr>
                            <w:rFonts w:ascii="Cambria Math" w:eastAsiaTheme="minorEastAsia" w:hAnsi="Cambria Math" w:cs="Arial"/>
                            <w:b/>
                            <w:bCs/>
                            <w:szCs w:val="20"/>
                            <w:u w:val="single"/>
                          </w:rPr>
                        </m:ctrlPr>
                      </m:dPr>
                      <m:e>
                        <m:sSub>
                          <m:sSubPr>
                            <m:ctrlPr>
                              <w:rPr>
                                <w:rFonts w:ascii="Cambria Math" w:eastAsiaTheme="minorEastAsia" w:hAnsi="Cambria Math" w:cs="Arial"/>
                                <w:b/>
                                <w:bCs/>
                                <w:szCs w:val="20"/>
                                <w:u w:val="single"/>
                              </w:rPr>
                            </m:ctrlPr>
                          </m:sSubPr>
                          <m:e>
                            <m:r>
                              <m:rPr>
                                <m:sty m:val="b"/>
                              </m:rPr>
                              <w:rPr>
                                <w:rFonts w:ascii="Cambria Math" w:eastAsiaTheme="minorEastAsia" w:hAnsi="Cambria Math" w:cs="Arial"/>
                                <w:szCs w:val="20"/>
                                <w:u w:val="single"/>
                              </w:rPr>
                              <m:t>DT</m:t>
                            </m:r>
                          </m:e>
                          <m:sub>
                            <m:r>
                              <m:rPr>
                                <m:sty m:val="b"/>
                              </m:rPr>
                              <w:rPr>
                                <w:rFonts w:ascii="Cambria Math" w:eastAsiaTheme="minorEastAsia" w:hAnsi="Cambria Math" w:cs="Arial"/>
                                <w:szCs w:val="20"/>
                                <w:u w:val="single"/>
                              </w:rPr>
                              <m:t>g,i-1</m:t>
                            </m:r>
                          </m:sub>
                        </m:sSub>
                        <m:r>
                          <m:rPr>
                            <m:sty m:val="b"/>
                          </m:rPr>
                          <w:rPr>
                            <w:rFonts w:ascii="Cambria Math" w:eastAsiaTheme="minorEastAsia" w:hAnsi="Cambria Math" w:cs="Arial"/>
                            <w:szCs w:val="20"/>
                            <w:u w:val="single"/>
                          </w:rPr>
                          <m:t>+</m:t>
                        </m:r>
                        <m:sSub>
                          <m:sSubPr>
                            <m:ctrlPr>
                              <w:rPr>
                                <w:rFonts w:ascii="Cambria Math" w:eastAsiaTheme="minorEastAsia" w:hAnsi="Cambria Math" w:cs="Arial"/>
                                <w:b/>
                                <w:bCs/>
                                <w:szCs w:val="20"/>
                                <w:u w:val="single"/>
                              </w:rPr>
                            </m:ctrlPr>
                          </m:sSubPr>
                          <m:e>
                            <m:r>
                              <m:rPr>
                                <m:sty m:val="b"/>
                              </m:rPr>
                              <w:rPr>
                                <w:rFonts w:ascii="Cambria Math" w:eastAsiaTheme="minorEastAsia" w:hAnsi="Cambria Math" w:cs="Arial"/>
                                <w:szCs w:val="20"/>
                                <w:u w:val="single"/>
                              </w:rPr>
                              <m:t>DT</m:t>
                            </m:r>
                          </m:e>
                          <m:sub>
                            <m:r>
                              <m:rPr>
                                <m:sty m:val="b"/>
                              </m:rPr>
                              <w:rPr>
                                <w:rFonts w:ascii="Cambria Math" w:eastAsiaTheme="minorEastAsia" w:hAnsi="Cambria Math" w:cs="Arial"/>
                                <w:szCs w:val="20"/>
                                <w:u w:val="single"/>
                              </w:rPr>
                              <m:t>g,i</m:t>
                            </m:r>
                          </m:sub>
                        </m:sSub>
                      </m:e>
                    </m:d>
                  </m:num>
                  <m:den>
                    <m:r>
                      <m:rPr>
                        <m:sty m:val="b"/>
                      </m:rPr>
                      <w:rPr>
                        <w:rFonts w:ascii="Cambria Math" w:eastAsiaTheme="minorEastAsia" w:hAnsi="Cambria Math" w:cs="Arial"/>
                        <w:szCs w:val="20"/>
                        <w:u w:val="single"/>
                      </w:rPr>
                      <m:t>2</m:t>
                    </m:r>
                  </m:den>
                </m:f>
                <m:r>
                  <m:rPr>
                    <m:sty m:val="b"/>
                  </m:rPr>
                  <w:rPr>
                    <w:rFonts w:ascii="Cambria Math" w:eastAsiaTheme="minorEastAsia" w:hAnsi="Cambria Math" w:cs="Arial"/>
                    <w:szCs w:val="20"/>
                    <w:u w:val="single"/>
                  </w:rPr>
                  <m:t>×</m:t>
                </m:r>
                <m:f>
                  <m:fPr>
                    <m:ctrlPr>
                      <w:rPr>
                        <w:rFonts w:ascii="Cambria Math" w:eastAsiaTheme="minorEastAsia" w:hAnsi="Cambria Math" w:cs="Arial"/>
                        <w:b/>
                        <w:bCs/>
                        <w:szCs w:val="20"/>
                        <w:u w:val="single"/>
                      </w:rPr>
                    </m:ctrlPr>
                  </m:fPr>
                  <m:num>
                    <m:r>
                      <m:rPr>
                        <m:sty m:val="b"/>
                      </m:rPr>
                      <w:rPr>
                        <w:rFonts w:ascii="Cambria Math" w:eastAsiaTheme="minorEastAsia" w:hAnsi="Cambria Math" w:cs="Arial"/>
                        <w:szCs w:val="20"/>
                        <w:u w:val="single"/>
                      </w:rPr>
                      <m:t>1</m:t>
                    </m:r>
                  </m:num>
                  <m:den>
                    <m:r>
                      <m:rPr>
                        <m:sty m:val="b"/>
                      </m:rPr>
                      <w:rPr>
                        <w:rFonts w:ascii="Cambria Math" w:eastAsiaTheme="minorEastAsia" w:hAnsi="Cambria Math" w:cs="Arial"/>
                        <w:szCs w:val="20"/>
                        <w:u w:val="single"/>
                      </w:rPr>
                      <m:t>12</m:t>
                    </m:r>
                  </m:den>
                </m:f>
              </m:oMath>
            </m:oMathPara>
          </w:p>
          <w:p w14:paraId="00BE0CEA" w14:textId="65AD70EA" w:rsidR="00A41E8C" w:rsidRDefault="00A41E8C" w:rsidP="000A3419">
            <w:pPr>
              <w:pStyle w:val="ListParagraph"/>
              <w:spacing w:after="0" w:line="240" w:lineRule="auto"/>
              <w:jc w:val="both"/>
              <w:rPr>
                <w:rFonts w:ascii="Arial" w:hAnsi="Arial" w:cs="Arial"/>
                <w:b/>
                <w:bCs/>
                <w:sz w:val="20"/>
                <w:szCs w:val="20"/>
                <w:u w:val="single"/>
              </w:rPr>
            </w:pPr>
          </w:p>
          <w:p w14:paraId="3F5F61C3" w14:textId="0FD414DB" w:rsidR="00A41E8C" w:rsidRDefault="00A41E8C" w:rsidP="00D852D8">
            <w:pPr>
              <w:pStyle w:val="ListParagraph"/>
              <w:numPr>
                <w:ilvl w:val="0"/>
                <w:numId w:val="16"/>
              </w:numPr>
              <w:spacing w:after="0" w:line="240" w:lineRule="auto"/>
              <w:jc w:val="both"/>
              <w:rPr>
                <w:rFonts w:ascii="Arial" w:hAnsi="Arial" w:cs="Arial"/>
                <w:b/>
                <w:bCs/>
                <w:sz w:val="20"/>
                <w:szCs w:val="20"/>
                <w:u w:val="single"/>
              </w:rPr>
            </w:pPr>
            <w:r>
              <w:rPr>
                <w:rFonts w:ascii="Arial" w:hAnsi="Arial" w:cs="Arial"/>
                <w:b/>
                <w:bCs/>
                <w:sz w:val="20"/>
                <w:szCs w:val="20"/>
                <w:u w:val="single"/>
              </w:rPr>
              <w:t xml:space="preserve">If due to designation as </w:t>
            </w:r>
            <w:r w:rsidRPr="000A3419">
              <w:rPr>
                <w:rFonts w:ascii="Arial" w:hAnsi="Arial" w:cs="Arial"/>
                <w:b/>
                <w:bCs/>
                <w:i/>
                <w:sz w:val="20"/>
                <w:szCs w:val="20"/>
                <w:u w:val="single"/>
              </w:rPr>
              <w:t>constrain-on unit</w:t>
            </w:r>
            <w:r>
              <w:rPr>
                <w:rFonts w:ascii="Arial" w:hAnsi="Arial" w:cs="Arial"/>
                <w:b/>
                <w:bCs/>
                <w:sz w:val="20"/>
                <w:szCs w:val="20"/>
                <w:u w:val="single"/>
              </w:rPr>
              <w:t>,</w:t>
            </w:r>
          </w:p>
          <w:p w14:paraId="5630BE05" w14:textId="423280BA" w:rsidR="00A41E8C" w:rsidRDefault="00A41E8C" w:rsidP="002B526C">
            <w:pPr>
              <w:pStyle w:val="ListParagraph"/>
              <w:spacing w:after="0" w:line="240" w:lineRule="auto"/>
              <w:jc w:val="both"/>
              <w:rPr>
                <w:rFonts w:ascii="Arial" w:hAnsi="Arial" w:cs="Arial"/>
                <w:b/>
                <w:bCs/>
                <w:sz w:val="20"/>
                <w:szCs w:val="20"/>
                <w:u w:val="single"/>
              </w:rPr>
            </w:pPr>
          </w:p>
          <w:p w14:paraId="2681336B" w14:textId="792FC443" w:rsidR="00A41E8C" w:rsidRPr="0075510F" w:rsidRDefault="00A41E8C" w:rsidP="002B526C">
            <w:pPr>
              <w:pStyle w:val="ListParagraph"/>
              <w:spacing w:after="0" w:line="240" w:lineRule="auto"/>
              <w:jc w:val="both"/>
              <w:rPr>
                <w:rFonts w:ascii="Arial" w:hAnsi="Arial" w:cs="Arial"/>
                <w:b/>
                <w:bCs/>
                <w:sz w:val="20"/>
                <w:szCs w:val="20"/>
                <w:u w:val="single"/>
              </w:rPr>
            </w:pPr>
            <m:oMathPara>
              <m:oMathParaPr>
                <m:jc m:val="left"/>
              </m:oMathParaPr>
              <m:oMath>
                <m:sSub>
                  <m:sSubPr>
                    <m:ctrlPr>
                      <w:rPr>
                        <w:rFonts w:ascii="Cambria Math" w:hAnsi="Cambria Math" w:cs="Arial"/>
                        <w:b/>
                        <w:bCs/>
                        <w:szCs w:val="20"/>
                        <w:u w:val="single"/>
                      </w:rPr>
                    </m:ctrlPr>
                  </m:sSubPr>
                  <m:e>
                    <m:r>
                      <m:rPr>
                        <m:sty m:val="b"/>
                      </m:rPr>
                      <w:rPr>
                        <w:rFonts w:ascii="Cambria Math" w:hAnsi="Cambria Math" w:cs="Arial"/>
                        <w:szCs w:val="20"/>
                        <w:u w:val="single"/>
                      </w:rPr>
                      <m:t>SG</m:t>
                    </m:r>
                  </m:e>
                  <m:sub>
                    <m:r>
                      <m:rPr>
                        <m:sty m:val="b"/>
                      </m:rPr>
                      <w:rPr>
                        <w:rFonts w:ascii="Cambria Math" w:hAnsi="Cambria Math" w:cs="Arial"/>
                        <w:szCs w:val="20"/>
                        <w:u w:val="single"/>
                      </w:rPr>
                      <m:t>g,i</m:t>
                    </m:r>
                  </m:sub>
                </m:sSub>
                <m:r>
                  <m:rPr>
                    <m:sty m:val="b"/>
                  </m:rPr>
                  <w:rPr>
                    <w:rFonts w:ascii="Cambria Math" w:hAnsi="Cambria Math" w:cs="Arial"/>
                    <w:szCs w:val="20"/>
                    <w:u w:val="single"/>
                  </w:rPr>
                  <m:t>=</m:t>
                </m:r>
                <m:f>
                  <m:fPr>
                    <m:ctrlPr>
                      <w:rPr>
                        <w:rFonts w:ascii="Cambria Math" w:eastAsiaTheme="minorEastAsia" w:hAnsi="Cambria Math" w:cs="Arial"/>
                        <w:b/>
                        <w:bCs/>
                        <w:szCs w:val="20"/>
                        <w:u w:val="single"/>
                      </w:rPr>
                    </m:ctrlPr>
                  </m:fPr>
                  <m:num>
                    <m:d>
                      <m:dPr>
                        <m:ctrlPr>
                          <w:rPr>
                            <w:rFonts w:ascii="Cambria Math" w:eastAsiaTheme="minorEastAsia" w:hAnsi="Cambria Math" w:cs="Arial"/>
                            <w:b/>
                            <w:bCs/>
                            <w:szCs w:val="20"/>
                            <w:u w:val="single"/>
                          </w:rPr>
                        </m:ctrlPr>
                      </m:dPr>
                      <m:e>
                        <m:sSub>
                          <m:sSubPr>
                            <m:ctrlPr>
                              <w:rPr>
                                <w:rFonts w:ascii="Cambria Math" w:eastAsiaTheme="minorEastAsia" w:hAnsi="Cambria Math" w:cs="Arial"/>
                                <w:b/>
                                <w:bCs/>
                                <w:szCs w:val="20"/>
                                <w:u w:val="single"/>
                              </w:rPr>
                            </m:ctrlPr>
                          </m:sSubPr>
                          <m:e>
                            <m:r>
                              <m:rPr>
                                <m:sty m:val="b"/>
                              </m:rPr>
                              <w:rPr>
                                <w:rFonts w:ascii="Cambria Math" w:eastAsiaTheme="minorEastAsia" w:hAnsi="Cambria Math" w:cs="Arial"/>
                                <w:szCs w:val="20"/>
                                <w:u w:val="single"/>
                              </w:rPr>
                              <m:t>IL</m:t>
                            </m:r>
                          </m:e>
                          <m:sub>
                            <m:r>
                              <m:rPr>
                                <m:sty m:val="b"/>
                              </m:rPr>
                              <w:rPr>
                                <w:rFonts w:ascii="Cambria Math" w:eastAsiaTheme="minorEastAsia" w:hAnsi="Cambria Math" w:cs="Arial"/>
                                <w:szCs w:val="20"/>
                                <w:u w:val="single"/>
                              </w:rPr>
                              <m:t>g,i</m:t>
                            </m:r>
                          </m:sub>
                        </m:sSub>
                        <m:r>
                          <m:rPr>
                            <m:sty m:val="b"/>
                          </m:rPr>
                          <w:rPr>
                            <w:rFonts w:ascii="Cambria Math" w:eastAsiaTheme="minorEastAsia" w:hAnsi="Cambria Math" w:cs="Arial"/>
                            <w:szCs w:val="20"/>
                            <w:u w:val="single"/>
                          </w:rPr>
                          <m:t>+</m:t>
                        </m:r>
                        <m:sSub>
                          <m:sSubPr>
                            <m:ctrlPr>
                              <w:rPr>
                                <w:rFonts w:ascii="Cambria Math" w:eastAsiaTheme="minorEastAsia" w:hAnsi="Cambria Math" w:cs="Arial"/>
                                <w:b/>
                                <w:bCs/>
                                <w:szCs w:val="20"/>
                                <w:u w:val="single"/>
                              </w:rPr>
                            </m:ctrlPr>
                          </m:sSubPr>
                          <m:e>
                            <m:r>
                              <m:rPr>
                                <m:sty m:val="b"/>
                              </m:rPr>
                              <w:rPr>
                                <w:rFonts w:ascii="Cambria Math" w:eastAsiaTheme="minorEastAsia" w:hAnsi="Cambria Math" w:cs="Arial"/>
                                <w:szCs w:val="20"/>
                                <w:u w:val="single"/>
                              </w:rPr>
                              <m:t>DI</m:t>
                            </m:r>
                          </m:e>
                          <m:sub>
                            <m:r>
                              <m:rPr>
                                <m:sty m:val="b"/>
                              </m:rPr>
                              <w:rPr>
                                <w:rFonts w:ascii="Cambria Math" w:eastAsiaTheme="minorEastAsia" w:hAnsi="Cambria Math" w:cs="Arial"/>
                                <w:szCs w:val="20"/>
                                <w:u w:val="single"/>
                              </w:rPr>
                              <m:t>g,i</m:t>
                            </m:r>
                          </m:sub>
                        </m:sSub>
                      </m:e>
                    </m:d>
                  </m:num>
                  <m:den>
                    <m:r>
                      <m:rPr>
                        <m:sty m:val="b"/>
                      </m:rPr>
                      <w:rPr>
                        <w:rFonts w:ascii="Cambria Math" w:eastAsiaTheme="minorEastAsia" w:hAnsi="Cambria Math" w:cs="Arial"/>
                        <w:szCs w:val="20"/>
                        <w:u w:val="single"/>
                      </w:rPr>
                      <m:t>2</m:t>
                    </m:r>
                  </m:den>
                </m:f>
                <m:r>
                  <m:rPr>
                    <m:sty m:val="b"/>
                  </m:rPr>
                  <w:rPr>
                    <w:rFonts w:ascii="Cambria Math" w:eastAsiaTheme="minorEastAsia" w:hAnsi="Cambria Math" w:cs="Arial"/>
                    <w:szCs w:val="20"/>
                    <w:u w:val="single"/>
                  </w:rPr>
                  <m:t>×</m:t>
                </m:r>
                <m:f>
                  <m:fPr>
                    <m:ctrlPr>
                      <w:rPr>
                        <w:rFonts w:ascii="Cambria Math" w:eastAsiaTheme="minorEastAsia" w:hAnsi="Cambria Math" w:cs="Arial"/>
                        <w:b/>
                        <w:bCs/>
                        <w:szCs w:val="20"/>
                        <w:u w:val="single"/>
                      </w:rPr>
                    </m:ctrlPr>
                  </m:fPr>
                  <m:num>
                    <m:r>
                      <m:rPr>
                        <m:sty m:val="b"/>
                      </m:rPr>
                      <w:rPr>
                        <w:rFonts w:ascii="Cambria Math" w:eastAsiaTheme="minorEastAsia" w:hAnsi="Cambria Math" w:cs="Arial"/>
                        <w:szCs w:val="20"/>
                        <w:u w:val="single"/>
                      </w:rPr>
                      <m:t>1</m:t>
                    </m:r>
                  </m:num>
                  <m:den>
                    <m:r>
                      <m:rPr>
                        <m:sty m:val="b"/>
                      </m:rPr>
                      <w:rPr>
                        <w:rFonts w:ascii="Cambria Math" w:eastAsiaTheme="minorEastAsia" w:hAnsi="Cambria Math" w:cs="Arial"/>
                        <w:szCs w:val="20"/>
                        <w:u w:val="single"/>
                      </w:rPr>
                      <m:t>12</m:t>
                    </m:r>
                  </m:den>
                </m:f>
              </m:oMath>
            </m:oMathPara>
          </w:p>
          <w:p w14:paraId="28044B61" w14:textId="77777777" w:rsidR="00A41E8C" w:rsidRDefault="00A41E8C" w:rsidP="002B526C">
            <w:pPr>
              <w:pStyle w:val="ListParagraph"/>
              <w:spacing w:after="0" w:line="240" w:lineRule="auto"/>
              <w:jc w:val="both"/>
              <w:rPr>
                <w:rFonts w:ascii="Arial" w:hAnsi="Arial" w:cs="Arial"/>
                <w:b/>
                <w:bCs/>
                <w:sz w:val="20"/>
                <w:szCs w:val="20"/>
                <w:u w:val="single"/>
              </w:rPr>
            </w:pPr>
          </w:p>
          <w:p w14:paraId="119BE9E6" w14:textId="05738403" w:rsidR="00A41E8C" w:rsidRDefault="00A41E8C" w:rsidP="00D852D8">
            <w:pPr>
              <w:pStyle w:val="ListParagraph"/>
              <w:numPr>
                <w:ilvl w:val="0"/>
                <w:numId w:val="16"/>
              </w:numPr>
              <w:spacing w:after="0" w:line="240" w:lineRule="auto"/>
              <w:jc w:val="both"/>
              <w:rPr>
                <w:rFonts w:ascii="Arial" w:hAnsi="Arial" w:cs="Arial"/>
                <w:b/>
                <w:bCs/>
                <w:sz w:val="20"/>
                <w:szCs w:val="20"/>
                <w:u w:val="single"/>
              </w:rPr>
            </w:pPr>
            <w:r>
              <w:rPr>
                <w:rFonts w:ascii="Arial" w:hAnsi="Arial" w:cs="Arial"/>
                <w:b/>
                <w:bCs/>
                <w:sz w:val="20"/>
                <w:szCs w:val="20"/>
                <w:u w:val="single"/>
              </w:rPr>
              <w:t xml:space="preserve">If due to scheduling and dispatch as a </w:t>
            </w:r>
            <w:r w:rsidRPr="000A3419">
              <w:rPr>
                <w:rFonts w:ascii="Arial" w:hAnsi="Arial" w:cs="Arial"/>
                <w:b/>
                <w:bCs/>
                <w:i/>
                <w:sz w:val="20"/>
                <w:szCs w:val="20"/>
                <w:u w:val="single"/>
              </w:rPr>
              <w:t>constrained-on unit</w:t>
            </w:r>
            <w:r>
              <w:rPr>
                <w:rFonts w:ascii="Arial" w:hAnsi="Arial" w:cs="Arial"/>
                <w:b/>
                <w:bCs/>
                <w:sz w:val="20"/>
                <w:szCs w:val="20"/>
                <w:u w:val="single"/>
              </w:rPr>
              <w:t xml:space="preserve"> during price substitution methodology,</w:t>
            </w:r>
          </w:p>
          <w:p w14:paraId="23607D65" w14:textId="0480DB08" w:rsidR="00A41E8C" w:rsidRDefault="00A41E8C" w:rsidP="002B526C">
            <w:pPr>
              <w:pStyle w:val="ListParagraph"/>
              <w:spacing w:after="0" w:line="240" w:lineRule="auto"/>
              <w:jc w:val="both"/>
              <w:rPr>
                <w:rFonts w:ascii="Arial" w:hAnsi="Arial" w:cs="Arial"/>
                <w:b/>
                <w:bCs/>
                <w:sz w:val="20"/>
                <w:szCs w:val="20"/>
                <w:u w:val="single"/>
              </w:rPr>
            </w:pPr>
          </w:p>
          <w:p w14:paraId="5E5F77DA" w14:textId="1E471920" w:rsidR="00A41E8C" w:rsidRPr="0075510F" w:rsidRDefault="00A41E8C" w:rsidP="002B526C">
            <w:pPr>
              <w:pStyle w:val="ListParagraph"/>
              <w:spacing w:after="0" w:line="240" w:lineRule="auto"/>
              <w:jc w:val="both"/>
              <w:rPr>
                <w:rFonts w:ascii="Arial" w:hAnsi="Arial" w:cs="Arial"/>
                <w:b/>
                <w:bCs/>
                <w:sz w:val="20"/>
                <w:szCs w:val="20"/>
                <w:u w:val="single"/>
              </w:rPr>
            </w:pPr>
            <m:oMathPara>
              <m:oMathParaPr>
                <m:jc m:val="left"/>
              </m:oMathParaPr>
              <m:oMath>
                <m:sSub>
                  <m:sSubPr>
                    <m:ctrlPr>
                      <w:rPr>
                        <w:rFonts w:ascii="Cambria Math" w:hAnsi="Cambria Math" w:cs="Arial"/>
                        <w:b/>
                        <w:bCs/>
                        <w:szCs w:val="20"/>
                        <w:u w:val="single"/>
                      </w:rPr>
                    </m:ctrlPr>
                  </m:sSubPr>
                  <m:e>
                    <m:r>
                      <m:rPr>
                        <m:sty m:val="b"/>
                      </m:rPr>
                      <w:rPr>
                        <w:rFonts w:ascii="Cambria Math" w:hAnsi="Cambria Math" w:cs="Arial"/>
                        <w:szCs w:val="20"/>
                        <w:u w:val="single"/>
                      </w:rPr>
                      <m:t>SG</m:t>
                    </m:r>
                  </m:e>
                  <m:sub>
                    <m:r>
                      <m:rPr>
                        <m:sty m:val="b"/>
                      </m:rPr>
                      <w:rPr>
                        <w:rFonts w:ascii="Cambria Math" w:hAnsi="Cambria Math" w:cs="Arial"/>
                        <w:szCs w:val="20"/>
                        <w:u w:val="single"/>
                      </w:rPr>
                      <m:t>g,i</m:t>
                    </m:r>
                  </m:sub>
                </m:sSub>
                <m:r>
                  <m:rPr>
                    <m:sty m:val="b"/>
                  </m:rPr>
                  <w:rPr>
                    <w:rFonts w:ascii="Cambria Math" w:hAnsi="Cambria Math" w:cs="Arial"/>
                    <w:szCs w:val="20"/>
                    <w:u w:val="single"/>
                  </w:rPr>
                  <m:t>=</m:t>
                </m:r>
                <m:f>
                  <m:fPr>
                    <m:ctrlPr>
                      <w:rPr>
                        <w:rFonts w:ascii="Cambria Math" w:eastAsiaTheme="minorEastAsia" w:hAnsi="Cambria Math" w:cs="Arial"/>
                        <w:b/>
                        <w:bCs/>
                        <w:szCs w:val="20"/>
                        <w:u w:val="single"/>
                      </w:rPr>
                    </m:ctrlPr>
                  </m:fPr>
                  <m:num>
                    <m:d>
                      <m:dPr>
                        <m:ctrlPr>
                          <w:rPr>
                            <w:rFonts w:ascii="Cambria Math" w:eastAsiaTheme="minorEastAsia" w:hAnsi="Cambria Math" w:cs="Arial"/>
                            <w:b/>
                            <w:bCs/>
                            <w:szCs w:val="20"/>
                            <w:u w:val="single"/>
                          </w:rPr>
                        </m:ctrlPr>
                      </m:dPr>
                      <m:e>
                        <m:sSub>
                          <m:sSubPr>
                            <m:ctrlPr>
                              <w:rPr>
                                <w:rFonts w:ascii="Cambria Math" w:eastAsiaTheme="minorEastAsia" w:hAnsi="Cambria Math" w:cs="Arial"/>
                                <w:b/>
                                <w:bCs/>
                                <w:szCs w:val="20"/>
                                <w:u w:val="single"/>
                              </w:rPr>
                            </m:ctrlPr>
                          </m:sSubPr>
                          <m:e>
                            <m:r>
                              <m:rPr>
                                <m:sty m:val="b"/>
                              </m:rPr>
                              <w:rPr>
                                <w:rFonts w:ascii="Cambria Math" w:eastAsiaTheme="minorEastAsia" w:hAnsi="Cambria Math" w:cs="Arial"/>
                                <w:szCs w:val="20"/>
                                <w:u w:val="single"/>
                              </w:rPr>
                              <m:t>IL</m:t>
                            </m:r>
                          </m:e>
                          <m:sub>
                            <m:r>
                              <m:rPr>
                                <m:sty m:val="b"/>
                              </m:rPr>
                              <w:rPr>
                                <w:rFonts w:ascii="Cambria Math" w:eastAsiaTheme="minorEastAsia" w:hAnsi="Cambria Math" w:cs="Arial"/>
                                <w:szCs w:val="20"/>
                                <w:u w:val="single"/>
                              </w:rPr>
                              <m:t>g,i</m:t>
                            </m:r>
                          </m:sub>
                        </m:sSub>
                        <m:r>
                          <m:rPr>
                            <m:sty m:val="b"/>
                          </m:rPr>
                          <w:rPr>
                            <w:rFonts w:ascii="Cambria Math" w:eastAsiaTheme="minorEastAsia" w:hAnsi="Cambria Math" w:cs="Arial"/>
                            <w:szCs w:val="20"/>
                            <w:u w:val="single"/>
                          </w:rPr>
                          <m:t>+</m:t>
                        </m:r>
                        <m:sSub>
                          <m:sSubPr>
                            <m:ctrlPr>
                              <w:rPr>
                                <w:rFonts w:ascii="Cambria Math" w:eastAsiaTheme="minorEastAsia" w:hAnsi="Cambria Math" w:cs="Arial"/>
                                <w:b/>
                                <w:bCs/>
                                <w:szCs w:val="20"/>
                                <w:u w:val="single"/>
                              </w:rPr>
                            </m:ctrlPr>
                          </m:sSubPr>
                          <m:e>
                            <m:r>
                              <m:rPr>
                                <m:sty m:val="b"/>
                              </m:rPr>
                              <w:rPr>
                                <w:rFonts w:ascii="Cambria Math" w:eastAsiaTheme="minorEastAsia" w:hAnsi="Cambria Math" w:cs="Arial"/>
                                <w:szCs w:val="20"/>
                                <w:u w:val="single"/>
                              </w:rPr>
                              <m:t>DT</m:t>
                            </m:r>
                          </m:e>
                          <m:sub>
                            <m:r>
                              <m:rPr>
                                <m:sty m:val="b"/>
                              </m:rPr>
                              <w:rPr>
                                <w:rFonts w:ascii="Cambria Math" w:eastAsiaTheme="minorEastAsia" w:hAnsi="Cambria Math" w:cs="Arial"/>
                                <w:szCs w:val="20"/>
                                <w:u w:val="single"/>
                              </w:rPr>
                              <m:t>g,i</m:t>
                            </m:r>
                          </m:sub>
                        </m:sSub>
                      </m:e>
                    </m:d>
                  </m:num>
                  <m:den>
                    <m:r>
                      <m:rPr>
                        <m:sty m:val="b"/>
                      </m:rPr>
                      <w:rPr>
                        <w:rFonts w:ascii="Cambria Math" w:eastAsiaTheme="minorEastAsia" w:hAnsi="Cambria Math" w:cs="Arial"/>
                        <w:szCs w:val="20"/>
                        <w:u w:val="single"/>
                      </w:rPr>
                      <m:t>2</m:t>
                    </m:r>
                  </m:den>
                </m:f>
                <m:r>
                  <m:rPr>
                    <m:sty m:val="b"/>
                  </m:rPr>
                  <w:rPr>
                    <w:rFonts w:ascii="Cambria Math" w:eastAsiaTheme="minorEastAsia" w:hAnsi="Cambria Math" w:cs="Arial"/>
                    <w:szCs w:val="20"/>
                    <w:u w:val="single"/>
                  </w:rPr>
                  <m:t>×</m:t>
                </m:r>
                <m:f>
                  <m:fPr>
                    <m:ctrlPr>
                      <w:rPr>
                        <w:rFonts w:ascii="Cambria Math" w:eastAsiaTheme="minorEastAsia" w:hAnsi="Cambria Math" w:cs="Arial"/>
                        <w:b/>
                        <w:bCs/>
                        <w:szCs w:val="20"/>
                        <w:u w:val="single"/>
                      </w:rPr>
                    </m:ctrlPr>
                  </m:fPr>
                  <m:num>
                    <m:r>
                      <m:rPr>
                        <m:sty m:val="b"/>
                      </m:rPr>
                      <w:rPr>
                        <w:rFonts w:ascii="Cambria Math" w:eastAsiaTheme="minorEastAsia" w:hAnsi="Cambria Math" w:cs="Arial"/>
                        <w:szCs w:val="20"/>
                        <w:u w:val="single"/>
                      </w:rPr>
                      <m:t>1</m:t>
                    </m:r>
                  </m:num>
                  <m:den>
                    <m:r>
                      <m:rPr>
                        <m:sty m:val="b"/>
                      </m:rPr>
                      <w:rPr>
                        <w:rFonts w:ascii="Cambria Math" w:eastAsiaTheme="minorEastAsia" w:hAnsi="Cambria Math" w:cs="Arial"/>
                        <w:szCs w:val="20"/>
                        <w:u w:val="single"/>
                      </w:rPr>
                      <m:t>12</m:t>
                    </m:r>
                  </m:den>
                </m:f>
              </m:oMath>
            </m:oMathPara>
          </w:p>
          <w:p w14:paraId="44143ABB" w14:textId="77777777" w:rsidR="00A41E8C" w:rsidRDefault="00A41E8C" w:rsidP="002B526C">
            <w:pPr>
              <w:pStyle w:val="ListParagraph"/>
              <w:spacing w:after="0" w:line="240" w:lineRule="auto"/>
              <w:jc w:val="both"/>
              <w:rPr>
                <w:rFonts w:ascii="Arial" w:hAnsi="Arial" w:cs="Arial"/>
                <w:b/>
                <w:bCs/>
                <w:sz w:val="20"/>
                <w:szCs w:val="20"/>
                <w:u w:val="single"/>
              </w:rPr>
            </w:pPr>
          </w:p>
          <w:p w14:paraId="292400AE" w14:textId="174FF246" w:rsidR="00A41E8C" w:rsidRDefault="00A41E8C" w:rsidP="00D852D8">
            <w:pPr>
              <w:pStyle w:val="ListParagraph"/>
              <w:numPr>
                <w:ilvl w:val="0"/>
                <w:numId w:val="16"/>
              </w:numPr>
              <w:spacing w:after="0" w:line="240" w:lineRule="auto"/>
              <w:jc w:val="both"/>
              <w:rPr>
                <w:rFonts w:ascii="Arial" w:hAnsi="Arial" w:cs="Arial"/>
                <w:b/>
                <w:bCs/>
                <w:sz w:val="20"/>
                <w:szCs w:val="20"/>
                <w:u w:val="single"/>
              </w:rPr>
            </w:pPr>
            <w:r>
              <w:rPr>
                <w:rFonts w:ascii="Arial" w:hAnsi="Arial" w:cs="Arial"/>
                <w:b/>
                <w:bCs/>
                <w:sz w:val="20"/>
                <w:szCs w:val="20"/>
                <w:u w:val="single"/>
              </w:rPr>
              <w:t>If due to imposition of a price mitigation measure</w:t>
            </w:r>
            <w:r w:rsidRPr="001D6D01">
              <w:rPr>
                <w:rFonts w:ascii="Arial" w:hAnsi="Arial" w:cs="Arial"/>
                <w:b/>
                <w:color w:val="000000" w:themeColor="text1"/>
                <w:sz w:val="20"/>
                <w:szCs w:val="20"/>
                <w:u w:val="single"/>
              </w:rPr>
              <w:t xml:space="preserve">, unless a different </w:t>
            </w:r>
            <w:r>
              <w:rPr>
                <w:rFonts w:ascii="Arial" w:hAnsi="Arial" w:cs="Arial"/>
                <w:b/>
                <w:color w:val="000000" w:themeColor="text1"/>
                <w:sz w:val="20"/>
                <w:szCs w:val="20"/>
                <w:u w:val="single"/>
              </w:rPr>
              <w:t xml:space="preserve">formula </w:t>
            </w:r>
            <w:r w:rsidRPr="001D6D01">
              <w:rPr>
                <w:rFonts w:ascii="Arial" w:hAnsi="Arial" w:cs="Arial"/>
                <w:b/>
                <w:color w:val="000000" w:themeColor="text1"/>
                <w:sz w:val="20"/>
                <w:szCs w:val="20"/>
                <w:u w:val="single"/>
              </w:rPr>
              <w:t xml:space="preserve">is set out in the relevant issuance of the </w:t>
            </w:r>
            <w:r w:rsidRPr="001D6D01">
              <w:rPr>
                <w:rFonts w:ascii="Arial" w:hAnsi="Arial" w:cs="Arial"/>
                <w:b/>
                <w:i/>
                <w:color w:val="000000" w:themeColor="text1"/>
                <w:sz w:val="20"/>
                <w:szCs w:val="20"/>
                <w:u w:val="single"/>
              </w:rPr>
              <w:t>ERC</w:t>
            </w:r>
            <w:r w:rsidRPr="001D6D01">
              <w:rPr>
                <w:rFonts w:ascii="Arial" w:hAnsi="Arial" w:cs="Arial"/>
                <w:b/>
                <w:color w:val="000000" w:themeColor="text1"/>
                <w:sz w:val="20"/>
                <w:szCs w:val="20"/>
                <w:u w:val="single"/>
              </w:rPr>
              <w:t xml:space="preserve"> or competent agency imposing the price mitigation measure</w:t>
            </w:r>
            <w:r>
              <w:rPr>
                <w:rFonts w:ascii="Arial" w:hAnsi="Arial" w:cs="Arial"/>
                <w:b/>
                <w:bCs/>
                <w:sz w:val="20"/>
                <w:szCs w:val="20"/>
                <w:u w:val="single"/>
              </w:rPr>
              <w:t>,</w:t>
            </w:r>
          </w:p>
          <w:p w14:paraId="10B7AC5D" w14:textId="77777777" w:rsidR="00A41E8C" w:rsidRDefault="00A41E8C" w:rsidP="000A3419">
            <w:pPr>
              <w:pStyle w:val="ListParagraph"/>
              <w:spacing w:after="0" w:line="240" w:lineRule="auto"/>
              <w:jc w:val="both"/>
              <w:rPr>
                <w:rFonts w:ascii="Arial" w:hAnsi="Arial" w:cs="Arial"/>
                <w:b/>
                <w:bCs/>
                <w:sz w:val="20"/>
                <w:szCs w:val="20"/>
                <w:u w:val="single"/>
              </w:rPr>
            </w:pPr>
          </w:p>
          <w:p w14:paraId="3C1FA169" w14:textId="7CD2F60A" w:rsidR="00A41E8C" w:rsidRPr="0075510F" w:rsidRDefault="00A41E8C" w:rsidP="000A3419">
            <w:pPr>
              <w:pStyle w:val="ListParagraph"/>
              <w:spacing w:after="0" w:line="240" w:lineRule="auto"/>
              <w:jc w:val="both"/>
              <w:rPr>
                <w:rFonts w:ascii="Arial" w:hAnsi="Arial" w:cs="Arial"/>
                <w:b/>
                <w:bCs/>
                <w:sz w:val="20"/>
                <w:szCs w:val="20"/>
                <w:u w:val="single"/>
              </w:rPr>
            </w:pPr>
            <m:oMathPara>
              <m:oMathParaPr>
                <m:jc m:val="left"/>
              </m:oMathParaPr>
              <m:oMath>
                <m:sSub>
                  <m:sSubPr>
                    <m:ctrlPr>
                      <w:rPr>
                        <w:rFonts w:ascii="Cambria Math" w:hAnsi="Cambria Math" w:cs="Arial"/>
                        <w:b/>
                        <w:bCs/>
                        <w:szCs w:val="20"/>
                        <w:u w:val="single"/>
                      </w:rPr>
                    </m:ctrlPr>
                  </m:sSubPr>
                  <m:e>
                    <m:r>
                      <m:rPr>
                        <m:sty m:val="b"/>
                      </m:rPr>
                      <w:rPr>
                        <w:rFonts w:ascii="Cambria Math" w:hAnsi="Cambria Math" w:cs="Arial"/>
                        <w:szCs w:val="20"/>
                        <w:u w:val="single"/>
                      </w:rPr>
                      <m:t>SG</m:t>
                    </m:r>
                  </m:e>
                  <m:sub>
                    <m:r>
                      <m:rPr>
                        <m:sty m:val="b"/>
                      </m:rPr>
                      <w:rPr>
                        <w:rFonts w:ascii="Cambria Math" w:hAnsi="Cambria Math" w:cs="Arial"/>
                        <w:szCs w:val="20"/>
                        <w:u w:val="single"/>
                      </w:rPr>
                      <m:t>g,i</m:t>
                    </m:r>
                  </m:sub>
                </m:sSub>
                <m:r>
                  <m:rPr>
                    <m:sty m:val="b"/>
                  </m:rPr>
                  <w:rPr>
                    <w:rFonts w:ascii="Cambria Math" w:hAnsi="Cambria Math" w:cs="Arial"/>
                    <w:szCs w:val="20"/>
                    <w:u w:val="single"/>
                  </w:rPr>
                  <m:t>=</m:t>
                </m:r>
                <m:f>
                  <m:fPr>
                    <m:ctrlPr>
                      <w:rPr>
                        <w:rFonts w:ascii="Cambria Math" w:eastAsiaTheme="minorEastAsia" w:hAnsi="Cambria Math" w:cs="Arial"/>
                        <w:b/>
                        <w:bCs/>
                        <w:szCs w:val="20"/>
                        <w:u w:val="single"/>
                      </w:rPr>
                    </m:ctrlPr>
                  </m:fPr>
                  <m:num>
                    <m:d>
                      <m:dPr>
                        <m:ctrlPr>
                          <w:rPr>
                            <w:rFonts w:ascii="Cambria Math" w:eastAsiaTheme="minorEastAsia" w:hAnsi="Cambria Math" w:cs="Arial"/>
                            <w:b/>
                            <w:bCs/>
                            <w:szCs w:val="20"/>
                            <w:u w:val="single"/>
                          </w:rPr>
                        </m:ctrlPr>
                      </m:dPr>
                      <m:e>
                        <m:sSub>
                          <m:sSubPr>
                            <m:ctrlPr>
                              <w:rPr>
                                <w:rFonts w:ascii="Cambria Math" w:eastAsiaTheme="minorEastAsia" w:hAnsi="Cambria Math" w:cs="Arial"/>
                                <w:b/>
                                <w:bCs/>
                                <w:szCs w:val="20"/>
                                <w:u w:val="single"/>
                              </w:rPr>
                            </m:ctrlPr>
                          </m:sSubPr>
                          <m:e>
                            <m:r>
                              <m:rPr>
                                <m:sty m:val="b"/>
                              </m:rPr>
                              <w:rPr>
                                <w:rFonts w:ascii="Cambria Math" w:eastAsiaTheme="minorEastAsia" w:hAnsi="Cambria Math" w:cs="Arial"/>
                                <w:szCs w:val="20"/>
                                <w:u w:val="single"/>
                              </w:rPr>
                              <m:t>IL</m:t>
                            </m:r>
                          </m:e>
                          <m:sub>
                            <m:r>
                              <m:rPr>
                                <m:sty m:val="b"/>
                              </m:rPr>
                              <w:rPr>
                                <w:rFonts w:ascii="Cambria Math" w:eastAsiaTheme="minorEastAsia" w:hAnsi="Cambria Math" w:cs="Arial"/>
                                <w:szCs w:val="20"/>
                                <w:u w:val="single"/>
                              </w:rPr>
                              <m:t>g,i</m:t>
                            </m:r>
                          </m:sub>
                        </m:sSub>
                        <m:r>
                          <m:rPr>
                            <m:sty m:val="b"/>
                          </m:rPr>
                          <w:rPr>
                            <w:rFonts w:ascii="Cambria Math" w:eastAsiaTheme="minorEastAsia" w:hAnsi="Cambria Math" w:cs="Arial"/>
                            <w:szCs w:val="20"/>
                            <w:u w:val="single"/>
                          </w:rPr>
                          <m:t>+</m:t>
                        </m:r>
                        <m:sSub>
                          <m:sSubPr>
                            <m:ctrlPr>
                              <w:rPr>
                                <w:rFonts w:ascii="Cambria Math" w:eastAsiaTheme="minorEastAsia" w:hAnsi="Cambria Math" w:cs="Arial"/>
                                <w:b/>
                                <w:bCs/>
                                <w:szCs w:val="20"/>
                                <w:u w:val="single"/>
                              </w:rPr>
                            </m:ctrlPr>
                          </m:sSubPr>
                          <m:e>
                            <m:r>
                              <m:rPr>
                                <m:sty m:val="b"/>
                              </m:rPr>
                              <w:rPr>
                                <w:rFonts w:ascii="Cambria Math" w:eastAsiaTheme="minorEastAsia" w:hAnsi="Cambria Math" w:cs="Arial"/>
                                <w:szCs w:val="20"/>
                                <w:u w:val="single"/>
                              </w:rPr>
                              <m:t>DT</m:t>
                            </m:r>
                          </m:e>
                          <m:sub>
                            <m:r>
                              <m:rPr>
                                <m:sty m:val="b"/>
                              </m:rPr>
                              <w:rPr>
                                <w:rFonts w:ascii="Cambria Math" w:eastAsiaTheme="minorEastAsia" w:hAnsi="Cambria Math" w:cs="Arial"/>
                                <w:szCs w:val="20"/>
                                <w:u w:val="single"/>
                              </w:rPr>
                              <m:t>g,i</m:t>
                            </m:r>
                          </m:sub>
                        </m:sSub>
                      </m:e>
                    </m:d>
                  </m:num>
                  <m:den>
                    <m:r>
                      <m:rPr>
                        <m:sty m:val="b"/>
                      </m:rPr>
                      <w:rPr>
                        <w:rFonts w:ascii="Cambria Math" w:eastAsiaTheme="minorEastAsia" w:hAnsi="Cambria Math" w:cs="Arial"/>
                        <w:szCs w:val="20"/>
                        <w:u w:val="single"/>
                      </w:rPr>
                      <m:t>2</m:t>
                    </m:r>
                  </m:den>
                </m:f>
                <m:r>
                  <m:rPr>
                    <m:sty m:val="b"/>
                  </m:rPr>
                  <w:rPr>
                    <w:rFonts w:ascii="Cambria Math" w:eastAsiaTheme="minorEastAsia" w:hAnsi="Cambria Math" w:cs="Arial"/>
                    <w:szCs w:val="20"/>
                    <w:u w:val="single"/>
                  </w:rPr>
                  <m:t>×</m:t>
                </m:r>
                <m:f>
                  <m:fPr>
                    <m:ctrlPr>
                      <w:rPr>
                        <w:rFonts w:ascii="Cambria Math" w:eastAsiaTheme="minorEastAsia" w:hAnsi="Cambria Math" w:cs="Arial"/>
                        <w:b/>
                        <w:bCs/>
                        <w:szCs w:val="20"/>
                        <w:u w:val="single"/>
                      </w:rPr>
                    </m:ctrlPr>
                  </m:fPr>
                  <m:num>
                    <m:r>
                      <m:rPr>
                        <m:sty m:val="b"/>
                      </m:rPr>
                      <w:rPr>
                        <w:rFonts w:ascii="Cambria Math" w:eastAsiaTheme="minorEastAsia" w:hAnsi="Cambria Math" w:cs="Arial"/>
                        <w:szCs w:val="20"/>
                        <w:u w:val="single"/>
                      </w:rPr>
                      <m:t>1</m:t>
                    </m:r>
                  </m:num>
                  <m:den>
                    <m:r>
                      <m:rPr>
                        <m:sty m:val="b"/>
                      </m:rPr>
                      <w:rPr>
                        <w:rFonts w:ascii="Cambria Math" w:eastAsiaTheme="minorEastAsia" w:hAnsi="Cambria Math" w:cs="Arial"/>
                        <w:szCs w:val="20"/>
                        <w:u w:val="single"/>
                      </w:rPr>
                      <m:t>12</m:t>
                    </m:r>
                  </m:den>
                </m:f>
              </m:oMath>
            </m:oMathPara>
          </w:p>
          <w:p w14:paraId="0E4482A6" w14:textId="77777777" w:rsidR="00A41E8C" w:rsidRDefault="00A41E8C" w:rsidP="000A3419">
            <w:pPr>
              <w:pStyle w:val="ListParagraph"/>
              <w:spacing w:after="0" w:line="240" w:lineRule="auto"/>
              <w:jc w:val="both"/>
              <w:rPr>
                <w:rFonts w:ascii="Arial" w:hAnsi="Arial" w:cs="Arial"/>
                <w:b/>
                <w:bCs/>
                <w:sz w:val="20"/>
                <w:szCs w:val="20"/>
                <w:u w:val="single"/>
              </w:rPr>
            </w:pPr>
          </w:p>
          <w:p w14:paraId="618A63DC" w14:textId="5A447166" w:rsidR="00A41E8C" w:rsidRDefault="00A41E8C" w:rsidP="002B526C">
            <w:pPr>
              <w:pStyle w:val="ListParagraph"/>
              <w:spacing w:after="0" w:line="240" w:lineRule="auto"/>
              <w:ind w:left="300"/>
              <w:jc w:val="both"/>
              <w:rPr>
                <w:rFonts w:ascii="Arial" w:hAnsi="Arial" w:cs="Arial"/>
                <w:b/>
                <w:bCs/>
                <w:sz w:val="20"/>
                <w:szCs w:val="20"/>
                <w:u w:val="single"/>
              </w:rPr>
            </w:pPr>
            <w:r>
              <w:rPr>
                <w:rFonts w:ascii="Arial" w:hAnsi="Arial" w:cs="Arial"/>
                <w:b/>
                <w:bCs/>
                <w:sz w:val="20"/>
                <w:szCs w:val="20"/>
                <w:u w:val="single"/>
              </w:rPr>
              <w:t>Where:</w:t>
            </w:r>
          </w:p>
          <w:p w14:paraId="74D05C9A" w14:textId="329C8CEA" w:rsidR="00A41E8C" w:rsidRPr="0075510F" w:rsidRDefault="00A41E8C" w:rsidP="0075510F">
            <w:pPr>
              <w:pStyle w:val="ListParagraph"/>
              <w:spacing w:after="0" w:line="240" w:lineRule="auto"/>
              <w:ind w:left="129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SG</w:t>
            </w:r>
            <w:r>
              <w:rPr>
                <w:rFonts w:ascii="Arial" w:hAnsi="Arial" w:cs="Arial"/>
                <w:b/>
                <w:bCs/>
                <w:sz w:val="20"/>
                <w:szCs w:val="20"/>
                <w:u w:val="single"/>
                <w:vertAlign w:val="subscript"/>
              </w:rPr>
              <w:t>g,i</w:t>
            </w:r>
            <w:proofErr w:type="spellEnd"/>
            <w:proofErr w:type="gramEnd"/>
            <w:r>
              <w:rPr>
                <w:rFonts w:ascii="Arial" w:hAnsi="Arial" w:cs="Arial"/>
                <w:b/>
                <w:bCs/>
                <w:sz w:val="20"/>
                <w:szCs w:val="20"/>
                <w:u w:val="single"/>
                <w:vertAlign w:val="subscript"/>
              </w:rPr>
              <w:tab/>
            </w:r>
            <w:r>
              <w:rPr>
                <w:rFonts w:ascii="Arial" w:hAnsi="Arial" w:cs="Arial"/>
                <w:b/>
                <w:bCs/>
                <w:sz w:val="20"/>
                <w:szCs w:val="20"/>
                <w:u w:val="single"/>
              </w:rPr>
              <w:t xml:space="preserve">refers to the scheduled generation of </w:t>
            </w:r>
            <w:r w:rsidRPr="0075510F">
              <w:rPr>
                <w:rFonts w:ascii="Arial" w:hAnsi="Arial" w:cs="Arial"/>
                <w:b/>
                <w:bCs/>
                <w:i/>
                <w:sz w:val="20"/>
                <w:szCs w:val="20"/>
                <w:u w:val="single"/>
              </w:rPr>
              <w:t>generating unit</w:t>
            </w:r>
            <w:r>
              <w:rPr>
                <w:rFonts w:ascii="Arial" w:hAnsi="Arial" w:cs="Arial"/>
                <w:b/>
                <w:bCs/>
                <w:sz w:val="20"/>
                <w:szCs w:val="20"/>
                <w:u w:val="single"/>
              </w:rPr>
              <w:t xml:space="preserve"> g for </w:t>
            </w:r>
            <w:r w:rsidRPr="0075510F">
              <w:rPr>
                <w:rFonts w:ascii="Arial" w:hAnsi="Arial" w:cs="Arial"/>
                <w:b/>
                <w:bCs/>
                <w:i/>
                <w:sz w:val="20"/>
                <w:szCs w:val="20"/>
                <w:u w:val="single"/>
              </w:rPr>
              <w:t>dispatch interval</w:t>
            </w:r>
            <w:r>
              <w:rPr>
                <w:rFonts w:ascii="Arial" w:hAnsi="Arial" w:cs="Arial"/>
                <w:b/>
                <w:bCs/>
                <w:sz w:val="20"/>
                <w:szCs w:val="20"/>
                <w:u w:val="single"/>
              </w:rPr>
              <w:t xml:space="preserve"> i</w:t>
            </w:r>
          </w:p>
          <w:p w14:paraId="0A1E6D18" w14:textId="496B6350" w:rsidR="00A41E8C" w:rsidRDefault="00A41E8C" w:rsidP="0075510F">
            <w:pPr>
              <w:pStyle w:val="ListParagraph"/>
              <w:spacing w:after="0" w:line="240" w:lineRule="auto"/>
              <w:ind w:left="129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DT</w:t>
            </w:r>
            <w:r>
              <w:rPr>
                <w:rFonts w:ascii="Arial" w:hAnsi="Arial" w:cs="Arial"/>
                <w:b/>
                <w:bCs/>
                <w:sz w:val="20"/>
                <w:szCs w:val="20"/>
                <w:u w:val="single"/>
                <w:vertAlign w:val="subscript"/>
              </w:rPr>
              <w:t>g,i</w:t>
            </w:r>
            <w:proofErr w:type="spellEnd"/>
            <w:proofErr w:type="gramEnd"/>
            <w:r>
              <w:rPr>
                <w:rFonts w:ascii="Arial" w:hAnsi="Arial" w:cs="Arial"/>
                <w:b/>
                <w:bCs/>
                <w:sz w:val="20"/>
                <w:szCs w:val="20"/>
                <w:u w:val="single"/>
                <w:vertAlign w:val="subscript"/>
              </w:rPr>
              <w:tab/>
            </w:r>
            <w:r w:rsidRPr="0075510F">
              <w:rPr>
                <w:rFonts w:ascii="Arial" w:hAnsi="Arial" w:cs="Arial"/>
                <w:b/>
                <w:bCs/>
                <w:sz w:val="20"/>
                <w:szCs w:val="20"/>
                <w:u w:val="single"/>
              </w:rPr>
              <w:t>refers</w:t>
            </w:r>
            <w:r>
              <w:rPr>
                <w:rFonts w:ascii="Arial" w:hAnsi="Arial" w:cs="Arial"/>
                <w:b/>
                <w:bCs/>
                <w:sz w:val="20"/>
                <w:szCs w:val="20"/>
                <w:u w:val="single"/>
              </w:rPr>
              <w:t xml:space="preserve"> to the most recent dispatch target either based on the </w:t>
            </w:r>
            <w:r w:rsidRPr="0075510F">
              <w:rPr>
                <w:rFonts w:ascii="Arial" w:hAnsi="Arial" w:cs="Arial"/>
                <w:b/>
                <w:bCs/>
                <w:i/>
                <w:sz w:val="20"/>
                <w:szCs w:val="20"/>
                <w:u w:val="single"/>
              </w:rPr>
              <w:t>dispatch schedule</w:t>
            </w:r>
            <w:r>
              <w:rPr>
                <w:rFonts w:ascii="Arial" w:hAnsi="Arial" w:cs="Arial"/>
                <w:b/>
                <w:bCs/>
                <w:sz w:val="20"/>
                <w:szCs w:val="20"/>
                <w:u w:val="single"/>
              </w:rPr>
              <w:t xml:space="preserve"> from the </w:t>
            </w:r>
            <w:r w:rsidRPr="0075510F">
              <w:rPr>
                <w:rFonts w:ascii="Arial" w:hAnsi="Arial" w:cs="Arial"/>
                <w:b/>
                <w:bCs/>
                <w:i/>
                <w:sz w:val="20"/>
                <w:szCs w:val="20"/>
                <w:u w:val="single"/>
              </w:rPr>
              <w:t>Market Operator</w:t>
            </w:r>
            <w:r>
              <w:rPr>
                <w:rFonts w:ascii="Arial" w:hAnsi="Arial" w:cs="Arial"/>
                <w:b/>
                <w:bCs/>
                <w:sz w:val="20"/>
                <w:szCs w:val="20"/>
                <w:u w:val="single"/>
              </w:rPr>
              <w:t xml:space="preserve"> or a </w:t>
            </w:r>
            <w:r w:rsidRPr="0075510F">
              <w:rPr>
                <w:rFonts w:ascii="Arial" w:hAnsi="Arial" w:cs="Arial"/>
                <w:b/>
                <w:bCs/>
                <w:i/>
                <w:sz w:val="20"/>
                <w:szCs w:val="20"/>
                <w:u w:val="single"/>
              </w:rPr>
              <w:t>dispatch instruction</w:t>
            </w:r>
            <w:r>
              <w:rPr>
                <w:rFonts w:ascii="Arial" w:hAnsi="Arial" w:cs="Arial"/>
                <w:b/>
                <w:bCs/>
                <w:sz w:val="20"/>
                <w:szCs w:val="20"/>
                <w:u w:val="single"/>
              </w:rPr>
              <w:t xml:space="preserve"> from the </w:t>
            </w:r>
            <w:r w:rsidRPr="0075510F">
              <w:rPr>
                <w:rFonts w:ascii="Arial" w:hAnsi="Arial" w:cs="Arial"/>
                <w:b/>
                <w:bCs/>
                <w:i/>
                <w:sz w:val="20"/>
                <w:szCs w:val="20"/>
                <w:u w:val="single"/>
              </w:rPr>
              <w:t>System Operator</w:t>
            </w:r>
            <w:r>
              <w:rPr>
                <w:rFonts w:ascii="Arial" w:hAnsi="Arial" w:cs="Arial"/>
                <w:b/>
                <w:bCs/>
                <w:sz w:val="20"/>
                <w:szCs w:val="20"/>
                <w:u w:val="single"/>
              </w:rPr>
              <w:t xml:space="preserve"> received by </w:t>
            </w:r>
            <w:r w:rsidRPr="0075510F">
              <w:rPr>
                <w:rFonts w:ascii="Arial" w:hAnsi="Arial" w:cs="Arial"/>
                <w:b/>
                <w:bCs/>
                <w:i/>
                <w:sz w:val="20"/>
                <w:szCs w:val="20"/>
                <w:u w:val="single"/>
              </w:rPr>
              <w:t>generating unit</w:t>
            </w:r>
            <w:r>
              <w:rPr>
                <w:rFonts w:ascii="Arial" w:hAnsi="Arial" w:cs="Arial"/>
                <w:b/>
                <w:bCs/>
                <w:sz w:val="20"/>
                <w:szCs w:val="20"/>
                <w:u w:val="single"/>
              </w:rPr>
              <w:t xml:space="preserve"> g for </w:t>
            </w:r>
            <w:r w:rsidRPr="0075510F">
              <w:rPr>
                <w:rFonts w:ascii="Arial" w:hAnsi="Arial" w:cs="Arial"/>
                <w:b/>
                <w:bCs/>
                <w:i/>
                <w:sz w:val="20"/>
                <w:szCs w:val="20"/>
                <w:u w:val="single"/>
              </w:rPr>
              <w:t>dispatch interval</w:t>
            </w:r>
            <w:r>
              <w:rPr>
                <w:rFonts w:ascii="Arial" w:hAnsi="Arial" w:cs="Arial"/>
                <w:b/>
                <w:bCs/>
                <w:sz w:val="20"/>
                <w:szCs w:val="20"/>
                <w:u w:val="single"/>
              </w:rPr>
              <w:t xml:space="preserve"> i</w:t>
            </w:r>
          </w:p>
          <w:p w14:paraId="487DC545" w14:textId="40625981" w:rsidR="00A41E8C" w:rsidRPr="0075510F" w:rsidRDefault="00A41E8C" w:rsidP="00F16E65">
            <w:pPr>
              <w:pStyle w:val="ListParagraph"/>
              <w:spacing w:after="0" w:line="240" w:lineRule="auto"/>
              <w:ind w:left="1290" w:hanging="900"/>
              <w:jc w:val="both"/>
              <w:rPr>
                <w:rFonts w:ascii="Arial" w:hAnsi="Arial" w:cs="Arial"/>
                <w:b/>
                <w:bCs/>
                <w:sz w:val="20"/>
                <w:szCs w:val="20"/>
                <w:u w:val="single"/>
              </w:rPr>
            </w:pPr>
            <w:proofErr w:type="gramStart"/>
            <w:r>
              <w:rPr>
                <w:rFonts w:ascii="Arial" w:hAnsi="Arial" w:cs="Arial"/>
                <w:b/>
                <w:bCs/>
                <w:sz w:val="20"/>
                <w:szCs w:val="20"/>
                <w:u w:val="single"/>
              </w:rPr>
              <w:t>DT</w:t>
            </w:r>
            <w:r>
              <w:rPr>
                <w:rFonts w:ascii="Arial" w:hAnsi="Arial" w:cs="Arial"/>
                <w:b/>
                <w:bCs/>
                <w:sz w:val="20"/>
                <w:szCs w:val="20"/>
                <w:u w:val="single"/>
                <w:vertAlign w:val="subscript"/>
              </w:rPr>
              <w:t>g,i</w:t>
            </w:r>
            <w:proofErr w:type="gramEnd"/>
            <w:r>
              <w:rPr>
                <w:rFonts w:ascii="Arial" w:hAnsi="Arial" w:cs="Arial"/>
                <w:b/>
                <w:bCs/>
                <w:sz w:val="20"/>
                <w:szCs w:val="20"/>
                <w:u w:val="single"/>
                <w:vertAlign w:val="subscript"/>
              </w:rPr>
              <w:t>-1</w:t>
            </w:r>
            <w:r>
              <w:rPr>
                <w:rFonts w:ascii="Arial" w:hAnsi="Arial" w:cs="Arial"/>
                <w:b/>
                <w:bCs/>
                <w:sz w:val="20"/>
                <w:szCs w:val="20"/>
                <w:u w:val="single"/>
                <w:vertAlign w:val="subscript"/>
              </w:rPr>
              <w:tab/>
            </w:r>
            <w:r w:rsidRPr="0075510F">
              <w:rPr>
                <w:rFonts w:ascii="Arial" w:hAnsi="Arial" w:cs="Arial"/>
                <w:b/>
                <w:bCs/>
                <w:sz w:val="20"/>
                <w:szCs w:val="20"/>
                <w:u w:val="single"/>
              </w:rPr>
              <w:t>refers</w:t>
            </w:r>
            <w:r>
              <w:rPr>
                <w:rFonts w:ascii="Arial" w:hAnsi="Arial" w:cs="Arial"/>
                <w:b/>
                <w:bCs/>
                <w:sz w:val="20"/>
                <w:szCs w:val="20"/>
                <w:u w:val="single"/>
              </w:rPr>
              <w:t xml:space="preserve"> to the most recent dispatch target either based on the </w:t>
            </w:r>
            <w:r w:rsidRPr="0075510F">
              <w:rPr>
                <w:rFonts w:ascii="Arial" w:hAnsi="Arial" w:cs="Arial"/>
                <w:b/>
                <w:bCs/>
                <w:i/>
                <w:sz w:val="20"/>
                <w:szCs w:val="20"/>
                <w:u w:val="single"/>
              </w:rPr>
              <w:t>dispatch schedule</w:t>
            </w:r>
            <w:r>
              <w:rPr>
                <w:rFonts w:ascii="Arial" w:hAnsi="Arial" w:cs="Arial"/>
                <w:b/>
                <w:bCs/>
                <w:sz w:val="20"/>
                <w:szCs w:val="20"/>
                <w:u w:val="single"/>
              </w:rPr>
              <w:t xml:space="preserve"> from the </w:t>
            </w:r>
            <w:r w:rsidRPr="0075510F">
              <w:rPr>
                <w:rFonts w:ascii="Arial" w:hAnsi="Arial" w:cs="Arial"/>
                <w:b/>
                <w:bCs/>
                <w:i/>
                <w:sz w:val="20"/>
                <w:szCs w:val="20"/>
                <w:u w:val="single"/>
              </w:rPr>
              <w:t>Market Operator</w:t>
            </w:r>
            <w:r>
              <w:rPr>
                <w:rFonts w:ascii="Arial" w:hAnsi="Arial" w:cs="Arial"/>
                <w:b/>
                <w:bCs/>
                <w:sz w:val="20"/>
                <w:szCs w:val="20"/>
                <w:u w:val="single"/>
              </w:rPr>
              <w:t xml:space="preserve"> or a </w:t>
            </w:r>
            <w:r w:rsidRPr="0075510F">
              <w:rPr>
                <w:rFonts w:ascii="Arial" w:hAnsi="Arial" w:cs="Arial"/>
                <w:b/>
                <w:bCs/>
                <w:i/>
                <w:sz w:val="20"/>
                <w:szCs w:val="20"/>
                <w:u w:val="single"/>
              </w:rPr>
              <w:t xml:space="preserve">dispatch </w:t>
            </w:r>
            <w:r w:rsidRPr="0075510F">
              <w:rPr>
                <w:rFonts w:ascii="Arial" w:hAnsi="Arial" w:cs="Arial"/>
                <w:b/>
                <w:bCs/>
                <w:i/>
                <w:sz w:val="20"/>
                <w:szCs w:val="20"/>
                <w:u w:val="single"/>
              </w:rPr>
              <w:lastRenderedPageBreak/>
              <w:t>instruction</w:t>
            </w:r>
            <w:r>
              <w:rPr>
                <w:rFonts w:ascii="Arial" w:hAnsi="Arial" w:cs="Arial"/>
                <w:b/>
                <w:bCs/>
                <w:sz w:val="20"/>
                <w:szCs w:val="20"/>
                <w:u w:val="single"/>
              </w:rPr>
              <w:t xml:space="preserve"> from the </w:t>
            </w:r>
            <w:r w:rsidRPr="0075510F">
              <w:rPr>
                <w:rFonts w:ascii="Arial" w:hAnsi="Arial" w:cs="Arial"/>
                <w:b/>
                <w:bCs/>
                <w:i/>
                <w:sz w:val="20"/>
                <w:szCs w:val="20"/>
                <w:u w:val="single"/>
              </w:rPr>
              <w:t>System Operator</w:t>
            </w:r>
            <w:r>
              <w:rPr>
                <w:rFonts w:ascii="Arial" w:hAnsi="Arial" w:cs="Arial"/>
                <w:b/>
                <w:bCs/>
                <w:sz w:val="20"/>
                <w:szCs w:val="20"/>
                <w:u w:val="single"/>
              </w:rPr>
              <w:t xml:space="preserve"> received by </w:t>
            </w:r>
            <w:r w:rsidRPr="0075510F">
              <w:rPr>
                <w:rFonts w:ascii="Arial" w:hAnsi="Arial" w:cs="Arial"/>
                <w:b/>
                <w:bCs/>
                <w:i/>
                <w:sz w:val="20"/>
                <w:szCs w:val="20"/>
                <w:u w:val="single"/>
              </w:rPr>
              <w:t>generating unit</w:t>
            </w:r>
            <w:r>
              <w:rPr>
                <w:rFonts w:ascii="Arial" w:hAnsi="Arial" w:cs="Arial"/>
                <w:b/>
                <w:bCs/>
                <w:sz w:val="20"/>
                <w:szCs w:val="20"/>
                <w:u w:val="single"/>
              </w:rPr>
              <w:t xml:space="preserve"> g for the immediately preceding </w:t>
            </w:r>
            <w:r w:rsidRPr="00556ABB">
              <w:rPr>
                <w:rFonts w:ascii="Arial" w:hAnsi="Arial" w:cs="Arial"/>
                <w:b/>
                <w:bCs/>
                <w:i/>
                <w:sz w:val="20"/>
                <w:szCs w:val="20"/>
                <w:u w:val="single"/>
              </w:rPr>
              <w:t>dispatch interval</w:t>
            </w:r>
            <w:r>
              <w:rPr>
                <w:rFonts w:ascii="Arial" w:hAnsi="Arial" w:cs="Arial"/>
                <w:b/>
                <w:bCs/>
                <w:sz w:val="20"/>
                <w:szCs w:val="20"/>
                <w:u w:val="single"/>
              </w:rPr>
              <w:t xml:space="preserve"> of </w:t>
            </w:r>
            <w:r w:rsidRPr="0075510F">
              <w:rPr>
                <w:rFonts w:ascii="Arial" w:hAnsi="Arial" w:cs="Arial"/>
                <w:b/>
                <w:bCs/>
                <w:i/>
                <w:sz w:val="20"/>
                <w:szCs w:val="20"/>
                <w:u w:val="single"/>
              </w:rPr>
              <w:t>dispatch interval</w:t>
            </w:r>
            <w:r>
              <w:rPr>
                <w:rFonts w:ascii="Arial" w:hAnsi="Arial" w:cs="Arial"/>
                <w:b/>
                <w:bCs/>
                <w:sz w:val="20"/>
                <w:szCs w:val="20"/>
                <w:u w:val="single"/>
              </w:rPr>
              <w:t xml:space="preserve"> i</w:t>
            </w:r>
          </w:p>
          <w:p w14:paraId="3B1C91AE" w14:textId="52913573" w:rsidR="00A41E8C" w:rsidRDefault="00A41E8C" w:rsidP="0075510F">
            <w:pPr>
              <w:pStyle w:val="ListParagraph"/>
              <w:spacing w:after="0" w:line="240" w:lineRule="auto"/>
              <w:ind w:left="129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IL</w:t>
            </w:r>
            <w:r>
              <w:rPr>
                <w:rFonts w:ascii="Arial" w:hAnsi="Arial" w:cs="Arial"/>
                <w:b/>
                <w:bCs/>
                <w:sz w:val="20"/>
                <w:szCs w:val="20"/>
                <w:u w:val="single"/>
                <w:vertAlign w:val="subscript"/>
              </w:rPr>
              <w:t>g,i</w:t>
            </w:r>
            <w:proofErr w:type="spellEnd"/>
            <w:proofErr w:type="gramEnd"/>
            <w:r>
              <w:rPr>
                <w:rFonts w:ascii="Arial" w:hAnsi="Arial" w:cs="Arial"/>
                <w:b/>
                <w:bCs/>
                <w:sz w:val="20"/>
                <w:szCs w:val="20"/>
                <w:u w:val="single"/>
                <w:vertAlign w:val="subscript"/>
              </w:rPr>
              <w:tab/>
            </w:r>
            <w:r>
              <w:rPr>
                <w:rFonts w:ascii="Arial" w:hAnsi="Arial" w:cs="Arial"/>
                <w:b/>
                <w:bCs/>
                <w:sz w:val="20"/>
                <w:szCs w:val="20"/>
                <w:u w:val="single"/>
              </w:rPr>
              <w:t xml:space="preserve">refers to the initial loading of </w:t>
            </w:r>
            <w:r w:rsidRPr="0075510F">
              <w:rPr>
                <w:rFonts w:ascii="Arial" w:hAnsi="Arial" w:cs="Arial"/>
                <w:b/>
                <w:bCs/>
                <w:i/>
                <w:sz w:val="20"/>
                <w:szCs w:val="20"/>
                <w:u w:val="single"/>
              </w:rPr>
              <w:t>generating unit</w:t>
            </w:r>
            <w:r>
              <w:rPr>
                <w:rFonts w:ascii="Arial" w:hAnsi="Arial" w:cs="Arial"/>
                <w:b/>
                <w:bCs/>
                <w:sz w:val="20"/>
                <w:szCs w:val="20"/>
                <w:u w:val="single"/>
              </w:rPr>
              <w:t xml:space="preserve"> g as determined by the </w:t>
            </w:r>
            <w:r w:rsidRPr="0075510F">
              <w:rPr>
                <w:rFonts w:ascii="Arial" w:hAnsi="Arial" w:cs="Arial"/>
                <w:b/>
                <w:bCs/>
                <w:i/>
                <w:sz w:val="20"/>
                <w:szCs w:val="20"/>
                <w:u w:val="single"/>
              </w:rPr>
              <w:t>Market Management System</w:t>
            </w:r>
            <w:r>
              <w:rPr>
                <w:rFonts w:ascii="Arial" w:hAnsi="Arial" w:cs="Arial"/>
                <w:b/>
                <w:bCs/>
                <w:sz w:val="20"/>
                <w:szCs w:val="20"/>
                <w:u w:val="single"/>
              </w:rPr>
              <w:t xml:space="preserve"> for </w:t>
            </w:r>
            <w:r w:rsidRPr="0075510F">
              <w:rPr>
                <w:rFonts w:ascii="Arial" w:hAnsi="Arial" w:cs="Arial"/>
                <w:b/>
                <w:bCs/>
                <w:i/>
                <w:sz w:val="20"/>
                <w:szCs w:val="20"/>
                <w:u w:val="single"/>
              </w:rPr>
              <w:t>dispatch interval</w:t>
            </w:r>
            <w:r>
              <w:rPr>
                <w:rFonts w:ascii="Arial" w:hAnsi="Arial" w:cs="Arial"/>
                <w:b/>
                <w:bCs/>
                <w:sz w:val="20"/>
                <w:szCs w:val="20"/>
                <w:u w:val="single"/>
              </w:rPr>
              <w:t xml:space="preserve"> i</w:t>
            </w:r>
          </w:p>
          <w:p w14:paraId="19B0C55B" w14:textId="016EF020" w:rsidR="00A41E8C" w:rsidRPr="0075510F" w:rsidRDefault="00A41E8C" w:rsidP="0075510F">
            <w:pPr>
              <w:pStyle w:val="ListParagraph"/>
              <w:spacing w:after="0" w:line="240" w:lineRule="auto"/>
              <w:ind w:left="129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DI</w:t>
            </w:r>
            <w:r>
              <w:rPr>
                <w:rFonts w:ascii="Arial" w:hAnsi="Arial" w:cs="Arial"/>
                <w:b/>
                <w:bCs/>
                <w:sz w:val="20"/>
                <w:szCs w:val="20"/>
                <w:u w:val="single"/>
                <w:vertAlign w:val="subscript"/>
              </w:rPr>
              <w:t>g,i</w:t>
            </w:r>
            <w:proofErr w:type="spellEnd"/>
            <w:proofErr w:type="gramEnd"/>
            <w:r>
              <w:rPr>
                <w:rFonts w:ascii="Arial" w:hAnsi="Arial" w:cs="Arial"/>
                <w:b/>
                <w:bCs/>
                <w:sz w:val="20"/>
                <w:szCs w:val="20"/>
                <w:u w:val="single"/>
                <w:vertAlign w:val="subscript"/>
              </w:rPr>
              <w:tab/>
            </w:r>
            <w:r>
              <w:rPr>
                <w:rFonts w:ascii="Arial" w:hAnsi="Arial" w:cs="Arial"/>
                <w:b/>
                <w:bCs/>
                <w:sz w:val="20"/>
                <w:szCs w:val="20"/>
                <w:u w:val="single"/>
              </w:rPr>
              <w:t xml:space="preserve">refers to the most recent </w:t>
            </w:r>
            <w:r w:rsidRPr="0075510F">
              <w:rPr>
                <w:rFonts w:ascii="Arial" w:hAnsi="Arial" w:cs="Arial"/>
                <w:b/>
                <w:bCs/>
                <w:i/>
                <w:sz w:val="20"/>
                <w:szCs w:val="20"/>
                <w:u w:val="single"/>
              </w:rPr>
              <w:t>dispatch instruction</w:t>
            </w:r>
            <w:r>
              <w:rPr>
                <w:rFonts w:ascii="Arial" w:hAnsi="Arial" w:cs="Arial"/>
                <w:b/>
                <w:bCs/>
                <w:sz w:val="20"/>
                <w:szCs w:val="20"/>
                <w:u w:val="single"/>
              </w:rPr>
              <w:t xml:space="preserve"> from the </w:t>
            </w:r>
            <w:r w:rsidRPr="0075510F">
              <w:rPr>
                <w:rFonts w:ascii="Arial" w:hAnsi="Arial" w:cs="Arial"/>
                <w:b/>
                <w:bCs/>
                <w:i/>
                <w:sz w:val="20"/>
                <w:szCs w:val="20"/>
                <w:u w:val="single"/>
              </w:rPr>
              <w:t>System Operator</w:t>
            </w:r>
            <w:r>
              <w:rPr>
                <w:rFonts w:ascii="Arial" w:hAnsi="Arial" w:cs="Arial"/>
                <w:b/>
                <w:bCs/>
                <w:sz w:val="20"/>
                <w:szCs w:val="20"/>
                <w:u w:val="single"/>
              </w:rPr>
              <w:t xml:space="preserve"> received by </w:t>
            </w:r>
            <w:r w:rsidRPr="0075510F">
              <w:rPr>
                <w:rFonts w:ascii="Arial" w:hAnsi="Arial" w:cs="Arial"/>
                <w:b/>
                <w:bCs/>
                <w:i/>
                <w:sz w:val="20"/>
                <w:szCs w:val="20"/>
                <w:u w:val="single"/>
              </w:rPr>
              <w:t>generating unit</w:t>
            </w:r>
            <w:r>
              <w:rPr>
                <w:rFonts w:ascii="Arial" w:hAnsi="Arial" w:cs="Arial"/>
                <w:b/>
                <w:bCs/>
                <w:sz w:val="20"/>
                <w:szCs w:val="20"/>
                <w:u w:val="single"/>
              </w:rPr>
              <w:t xml:space="preserve"> g for </w:t>
            </w:r>
            <w:r w:rsidRPr="0075510F">
              <w:rPr>
                <w:rFonts w:ascii="Arial" w:hAnsi="Arial" w:cs="Arial"/>
                <w:b/>
                <w:bCs/>
                <w:i/>
                <w:sz w:val="20"/>
                <w:szCs w:val="20"/>
                <w:u w:val="single"/>
              </w:rPr>
              <w:t>dispatch interval</w:t>
            </w:r>
            <w:r>
              <w:rPr>
                <w:rFonts w:ascii="Arial" w:hAnsi="Arial" w:cs="Arial"/>
                <w:b/>
                <w:bCs/>
                <w:sz w:val="20"/>
                <w:szCs w:val="20"/>
                <w:u w:val="single"/>
              </w:rPr>
              <w:t xml:space="preserve"> i</w:t>
            </w:r>
          </w:p>
          <w:p w14:paraId="3A0B50C5" w14:textId="2449B7CA" w:rsidR="00A41E8C" w:rsidRPr="000A3419" w:rsidRDefault="00A41E8C" w:rsidP="002B526C">
            <w:pPr>
              <w:pStyle w:val="ListParagraph"/>
              <w:spacing w:after="0" w:line="240" w:lineRule="auto"/>
              <w:ind w:left="390"/>
              <w:jc w:val="both"/>
              <w:rPr>
                <w:rFonts w:ascii="Arial" w:hAnsi="Arial" w:cs="Arial"/>
                <w:b/>
                <w:bCs/>
                <w:sz w:val="20"/>
                <w:szCs w:val="20"/>
                <w:u w:val="single"/>
              </w:rPr>
            </w:pPr>
          </w:p>
        </w:tc>
        <w:tc>
          <w:tcPr>
            <w:tcW w:w="559" w:type="pct"/>
          </w:tcPr>
          <w:p w14:paraId="5F265DCC" w14:textId="2418F2FD" w:rsidR="00A41E8C" w:rsidRDefault="00A41E8C" w:rsidP="00D40AB2">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Include the proposed formula for determining the scheduled generation of a generating unit for each additional compensation condition. In general, the formulas calculate the equivalent energy resulting from the linear compliance of the generating unit to its dispatch target.</w:t>
            </w:r>
          </w:p>
        </w:tc>
        <w:tc>
          <w:tcPr>
            <w:tcW w:w="559" w:type="pct"/>
          </w:tcPr>
          <w:p w14:paraId="7C43E087"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613" w:type="pct"/>
          </w:tcPr>
          <w:p w14:paraId="2F422EB6"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552" w:type="pct"/>
          </w:tcPr>
          <w:p w14:paraId="69F0594F" w14:textId="77777777" w:rsidR="00A41E8C" w:rsidRDefault="00A41E8C" w:rsidP="00D40AB2">
            <w:pPr>
              <w:spacing w:after="0" w:line="240" w:lineRule="auto"/>
              <w:jc w:val="both"/>
              <w:rPr>
                <w:rFonts w:ascii="Arial" w:hAnsi="Arial" w:cs="Arial"/>
                <w:color w:val="000000" w:themeColor="text1"/>
                <w:sz w:val="20"/>
                <w:szCs w:val="20"/>
                <w:lang w:val="en-US"/>
              </w:rPr>
            </w:pPr>
          </w:p>
        </w:tc>
        <w:tc>
          <w:tcPr>
            <w:tcW w:w="510" w:type="pct"/>
          </w:tcPr>
          <w:p w14:paraId="0931949B" w14:textId="77777777" w:rsidR="00A41E8C" w:rsidRDefault="00A41E8C" w:rsidP="00D40AB2">
            <w:pPr>
              <w:spacing w:after="0" w:line="240" w:lineRule="auto"/>
              <w:jc w:val="both"/>
              <w:rPr>
                <w:rFonts w:ascii="Arial" w:hAnsi="Arial" w:cs="Arial"/>
                <w:color w:val="000000" w:themeColor="text1"/>
                <w:sz w:val="20"/>
                <w:szCs w:val="20"/>
                <w:lang w:val="en-US"/>
              </w:rPr>
            </w:pPr>
          </w:p>
        </w:tc>
      </w:tr>
      <w:tr w:rsidR="00A41E8C" w:rsidRPr="00C74DAE" w14:paraId="4BF2944D" w14:textId="4E1EAA5E" w:rsidTr="00A41E8C">
        <w:trPr>
          <w:trHeight w:val="20"/>
        </w:trPr>
        <w:tc>
          <w:tcPr>
            <w:tcW w:w="386" w:type="pct"/>
          </w:tcPr>
          <w:p w14:paraId="21C35B69" w14:textId="77777777" w:rsidR="00A41E8C" w:rsidRPr="00CC1DD9" w:rsidRDefault="00A41E8C" w:rsidP="00F26BF3">
            <w:pPr>
              <w:spacing w:after="0" w:line="240" w:lineRule="auto"/>
              <w:jc w:val="both"/>
              <w:rPr>
                <w:rFonts w:ascii="Arial" w:hAnsi="Arial" w:cs="Arial"/>
                <w:color w:val="000000" w:themeColor="text1"/>
                <w:sz w:val="20"/>
                <w:szCs w:val="20"/>
              </w:rPr>
            </w:pPr>
            <w:permStart w:id="941445910" w:edGrp="everyone" w:colFirst="5" w:colLast="5"/>
            <w:permStart w:id="1709137795" w:edGrp="everyone" w:colFirst="6" w:colLast="6"/>
            <w:permEnd w:id="2009990510"/>
            <w:permEnd w:id="101343765"/>
          </w:p>
        </w:tc>
        <w:tc>
          <w:tcPr>
            <w:tcW w:w="183" w:type="pct"/>
          </w:tcPr>
          <w:p w14:paraId="5E9693E6" w14:textId="77777777" w:rsidR="00A41E8C" w:rsidRPr="00CC1DD9" w:rsidRDefault="00A41E8C" w:rsidP="00F26BF3">
            <w:pPr>
              <w:spacing w:after="0" w:line="240" w:lineRule="auto"/>
              <w:ind w:hanging="103"/>
              <w:jc w:val="center"/>
              <w:rPr>
                <w:rFonts w:ascii="Arial" w:hAnsi="Arial" w:cs="Arial"/>
                <w:color w:val="000000" w:themeColor="text1"/>
                <w:sz w:val="20"/>
                <w:szCs w:val="20"/>
              </w:rPr>
            </w:pPr>
          </w:p>
        </w:tc>
        <w:tc>
          <w:tcPr>
            <w:tcW w:w="819" w:type="pct"/>
          </w:tcPr>
          <w:p w14:paraId="51B4C6B4" w14:textId="77777777" w:rsidR="00A41E8C" w:rsidRPr="00CC1DD9" w:rsidRDefault="00A41E8C" w:rsidP="007D6254">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5220EECC" w14:textId="5A81BBFA" w:rsidR="00A41E8C" w:rsidRDefault="00A41E8C" w:rsidP="009E3F99">
            <w:pPr>
              <w:spacing w:after="0" w:line="240" w:lineRule="auto"/>
              <w:jc w:val="both"/>
              <w:rPr>
                <w:rFonts w:ascii="Arial" w:hAnsi="Arial" w:cs="Arial"/>
                <w:b/>
                <w:bCs/>
                <w:color w:val="FF0000"/>
                <w:sz w:val="20"/>
                <w:szCs w:val="20"/>
                <w:u w:val="single"/>
              </w:rPr>
            </w:pPr>
            <w:r>
              <w:rPr>
                <w:rFonts w:ascii="Arial" w:hAnsi="Arial" w:cs="Arial"/>
                <w:b/>
                <w:bCs/>
                <w:sz w:val="20"/>
                <w:szCs w:val="20"/>
                <w:u w:val="single"/>
              </w:rPr>
              <w:t xml:space="preserve">10.3.4 In the event that the </w:t>
            </w:r>
            <w:r w:rsidRPr="0013657A">
              <w:rPr>
                <w:rFonts w:ascii="Arial" w:hAnsi="Arial" w:cs="Arial"/>
                <w:b/>
                <w:bCs/>
                <w:i/>
                <w:sz w:val="20"/>
                <w:szCs w:val="20"/>
                <w:u w:val="single"/>
              </w:rPr>
              <w:t>scheduling point</w:t>
            </w:r>
            <w:r>
              <w:rPr>
                <w:rFonts w:ascii="Arial" w:hAnsi="Arial" w:cs="Arial"/>
                <w:b/>
                <w:bCs/>
                <w:sz w:val="20"/>
                <w:szCs w:val="20"/>
                <w:u w:val="single"/>
              </w:rPr>
              <w:t xml:space="preserve"> of the </w:t>
            </w:r>
            <w:r w:rsidRPr="0013657A">
              <w:rPr>
                <w:rFonts w:ascii="Arial" w:hAnsi="Arial" w:cs="Arial"/>
                <w:b/>
                <w:bCs/>
                <w:i/>
                <w:sz w:val="20"/>
                <w:szCs w:val="20"/>
                <w:u w:val="single"/>
              </w:rPr>
              <w:t>generating unit</w:t>
            </w:r>
            <w:r>
              <w:rPr>
                <w:rFonts w:ascii="Arial" w:hAnsi="Arial" w:cs="Arial"/>
                <w:b/>
                <w:bCs/>
                <w:sz w:val="20"/>
                <w:szCs w:val="20"/>
                <w:u w:val="single"/>
              </w:rPr>
              <w:t xml:space="preserve"> is not at the same location as its </w:t>
            </w:r>
            <w:r w:rsidRPr="0013657A">
              <w:rPr>
                <w:rFonts w:ascii="Arial" w:hAnsi="Arial" w:cs="Arial"/>
                <w:b/>
                <w:bCs/>
                <w:i/>
                <w:sz w:val="20"/>
                <w:szCs w:val="20"/>
                <w:u w:val="single"/>
              </w:rPr>
              <w:t>market trading node</w:t>
            </w:r>
            <w:r>
              <w:rPr>
                <w:rFonts w:ascii="Arial" w:hAnsi="Arial" w:cs="Arial"/>
                <w:b/>
                <w:bCs/>
                <w:sz w:val="20"/>
                <w:szCs w:val="20"/>
                <w:u w:val="single"/>
              </w:rPr>
              <w:t xml:space="preserve">, the </w:t>
            </w:r>
            <w:r w:rsidRPr="0013657A">
              <w:rPr>
                <w:rFonts w:ascii="Arial" w:hAnsi="Arial" w:cs="Arial"/>
                <w:b/>
                <w:bCs/>
                <w:i/>
                <w:sz w:val="20"/>
                <w:szCs w:val="20"/>
                <w:u w:val="single"/>
              </w:rPr>
              <w:t>Market Operator</w:t>
            </w:r>
            <w:r>
              <w:rPr>
                <w:rFonts w:ascii="Arial" w:hAnsi="Arial" w:cs="Arial"/>
                <w:b/>
                <w:bCs/>
                <w:sz w:val="20"/>
                <w:szCs w:val="20"/>
                <w:u w:val="single"/>
              </w:rPr>
              <w:t xml:space="preserve"> shall adjust the scheduled generation calculated under Section 10.3.3 such that the volume shall correspond to the scheduled output of the </w:t>
            </w:r>
            <w:r w:rsidRPr="001A2CF2">
              <w:rPr>
                <w:rFonts w:ascii="Arial" w:hAnsi="Arial" w:cs="Arial"/>
                <w:b/>
                <w:bCs/>
                <w:i/>
                <w:sz w:val="20"/>
                <w:szCs w:val="20"/>
                <w:u w:val="single"/>
              </w:rPr>
              <w:t>generation unit</w:t>
            </w:r>
            <w:r>
              <w:rPr>
                <w:rFonts w:ascii="Arial" w:hAnsi="Arial" w:cs="Arial"/>
                <w:b/>
                <w:bCs/>
                <w:sz w:val="20"/>
                <w:szCs w:val="20"/>
                <w:u w:val="single"/>
              </w:rPr>
              <w:t xml:space="preserve"> at its </w:t>
            </w:r>
            <w:r w:rsidRPr="001A2CF2">
              <w:rPr>
                <w:rFonts w:ascii="Arial" w:hAnsi="Arial" w:cs="Arial"/>
                <w:b/>
                <w:bCs/>
                <w:i/>
                <w:sz w:val="20"/>
                <w:szCs w:val="20"/>
                <w:u w:val="single"/>
              </w:rPr>
              <w:t>market trading node</w:t>
            </w:r>
            <w:r>
              <w:rPr>
                <w:rFonts w:ascii="Arial" w:hAnsi="Arial" w:cs="Arial"/>
                <w:b/>
                <w:bCs/>
                <w:sz w:val="20"/>
                <w:szCs w:val="20"/>
                <w:u w:val="single"/>
              </w:rPr>
              <w:t xml:space="preserve">. The </w:t>
            </w:r>
            <w:r w:rsidRPr="001A2CF2">
              <w:rPr>
                <w:rFonts w:ascii="Arial" w:hAnsi="Arial" w:cs="Arial"/>
                <w:b/>
                <w:bCs/>
                <w:i/>
                <w:sz w:val="20"/>
                <w:szCs w:val="20"/>
                <w:u w:val="single"/>
              </w:rPr>
              <w:t>Market Operator</w:t>
            </w:r>
            <w:r>
              <w:rPr>
                <w:rFonts w:ascii="Arial" w:hAnsi="Arial" w:cs="Arial"/>
                <w:b/>
                <w:bCs/>
                <w:sz w:val="20"/>
                <w:szCs w:val="20"/>
                <w:u w:val="single"/>
              </w:rPr>
              <w:t xml:space="preserve"> shall adjust the scheduled generation in accordance with the following formula:</w:t>
            </w:r>
          </w:p>
          <w:p w14:paraId="083F09D2" w14:textId="41B97FF2" w:rsidR="00A41E8C" w:rsidRPr="005E4C98" w:rsidRDefault="00A41E8C" w:rsidP="009E3F99">
            <w:pPr>
              <w:spacing w:after="0" w:line="240" w:lineRule="auto"/>
              <w:jc w:val="both"/>
              <w:rPr>
                <w:rFonts w:ascii="Arial" w:hAnsi="Arial" w:cs="Arial"/>
                <w:b/>
                <w:bCs/>
                <w:color w:val="FF0000"/>
                <w:sz w:val="20"/>
                <w:szCs w:val="20"/>
                <w:u w:val="single"/>
              </w:rPr>
            </w:pPr>
            <m:oMathPara>
              <m:oMath>
                <m:sSub>
                  <m:sSubPr>
                    <m:ctrlPr>
                      <w:rPr>
                        <w:rFonts w:ascii="Cambria Math" w:hAnsi="Cambria Math" w:cs="Arial"/>
                        <w:b/>
                        <w:bCs/>
                        <w:color w:val="000000" w:themeColor="text1"/>
                        <w:szCs w:val="20"/>
                        <w:u w:val="single"/>
                      </w:rPr>
                    </m:ctrlPr>
                  </m:sSubPr>
                  <m:e>
                    <m:r>
                      <m:rPr>
                        <m:sty m:val="b"/>
                      </m:rPr>
                      <w:rPr>
                        <w:rFonts w:ascii="Cambria Math" w:hAnsi="Cambria Math" w:cs="Arial"/>
                        <w:color w:val="000000" w:themeColor="text1"/>
                        <w:szCs w:val="20"/>
                        <w:u w:val="single"/>
                      </w:rPr>
                      <m:t>SG</m:t>
                    </m:r>
                  </m:e>
                  <m:sub>
                    <m:r>
                      <m:rPr>
                        <m:sty m:val="b"/>
                      </m:rPr>
                      <w:rPr>
                        <w:rFonts w:ascii="Cambria Math" w:hAnsi="Cambria Math" w:cs="Arial"/>
                        <w:color w:val="000000" w:themeColor="text1"/>
                        <w:szCs w:val="20"/>
                        <w:u w:val="single"/>
                      </w:rPr>
                      <m:t>n,g,i</m:t>
                    </m:r>
                  </m:sub>
                </m:sSub>
                <m:r>
                  <m:rPr>
                    <m:sty m:val="b"/>
                  </m:rPr>
                  <w:rPr>
                    <w:rFonts w:ascii="Cambria Math" w:hAnsi="Cambria Math" w:cs="Arial"/>
                    <w:color w:val="000000" w:themeColor="text1"/>
                    <w:szCs w:val="20"/>
                    <w:u w:val="single"/>
                  </w:rPr>
                  <m:t>=</m:t>
                </m:r>
                <m:sSub>
                  <m:sSubPr>
                    <m:ctrlPr>
                      <w:rPr>
                        <w:rFonts w:ascii="Cambria Math" w:hAnsi="Cambria Math" w:cs="Arial"/>
                        <w:b/>
                        <w:bCs/>
                        <w:color w:val="000000" w:themeColor="text1"/>
                        <w:szCs w:val="20"/>
                        <w:u w:val="single"/>
                      </w:rPr>
                    </m:ctrlPr>
                  </m:sSubPr>
                  <m:e>
                    <m:r>
                      <m:rPr>
                        <m:sty m:val="b"/>
                      </m:rPr>
                      <w:rPr>
                        <w:rFonts w:ascii="Cambria Math" w:hAnsi="Cambria Math" w:cs="Arial"/>
                        <w:color w:val="000000" w:themeColor="text1"/>
                        <w:szCs w:val="20"/>
                        <w:u w:val="single"/>
                      </w:rPr>
                      <m:t>SG</m:t>
                    </m:r>
                  </m:e>
                  <m:sub>
                    <m:r>
                      <m:rPr>
                        <m:sty m:val="b"/>
                      </m:rPr>
                      <w:rPr>
                        <w:rFonts w:ascii="Cambria Math" w:hAnsi="Cambria Math" w:cs="Arial"/>
                        <w:color w:val="000000" w:themeColor="text1"/>
                        <w:szCs w:val="20"/>
                        <w:u w:val="single"/>
                      </w:rPr>
                      <m:t>sp,g,i</m:t>
                    </m:r>
                  </m:sub>
                </m:sSub>
                <m:r>
                  <m:rPr>
                    <m:sty m:val="b"/>
                  </m:rPr>
                  <w:rPr>
                    <w:rFonts w:ascii="Cambria Math" w:hAnsi="Cambria Math" w:cs="Arial"/>
                    <w:color w:val="000000" w:themeColor="text1"/>
                    <w:szCs w:val="20"/>
                    <w:u w:val="single"/>
                  </w:rPr>
                  <m:t>×</m:t>
                </m:r>
                <m:f>
                  <m:fPr>
                    <m:ctrlPr>
                      <w:rPr>
                        <w:rFonts w:ascii="Cambria Math" w:hAnsi="Cambria Math" w:cs="Arial"/>
                        <w:b/>
                        <w:bCs/>
                        <w:color w:val="000000" w:themeColor="text1"/>
                        <w:szCs w:val="20"/>
                        <w:u w:val="single"/>
                      </w:rPr>
                    </m:ctrlPr>
                  </m:fPr>
                  <m:num>
                    <m:nary>
                      <m:naryPr>
                        <m:chr m:val="∑"/>
                        <m:limLoc m:val="undOvr"/>
                        <m:supHide m:val="1"/>
                        <m:ctrlPr>
                          <w:rPr>
                            <w:rFonts w:ascii="Cambria Math" w:hAnsi="Cambria Math" w:cs="Arial"/>
                            <w:b/>
                            <w:bCs/>
                            <w:color w:val="000000" w:themeColor="text1"/>
                            <w:szCs w:val="20"/>
                            <w:u w:val="single"/>
                          </w:rPr>
                        </m:ctrlPr>
                      </m:naryPr>
                      <m:sub>
                        <m:r>
                          <m:rPr>
                            <m:sty m:val="b"/>
                          </m:rPr>
                          <w:rPr>
                            <w:rFonts w:ascii="Cambria Math" w:hAnsi="Cambria Math" w:cs="Arial"/>
                            <w:color w:val="000000" w:themeColor="text1"/>
                            <w:szCs w:val="20"/>
                            <w:u w:val="single"/>
                          </w:rPr>
                          <m:t>n∈</m:t>
                        </m:r>
                        <m:sSub>
                          <m:sSubPr>
                            <m:ctrlPr>
                              <w:rPr>
                                <w:rFonts w:ascii="Cambria Math" w:hAnsi="Cambria Math" w:cs="Arial"/>
                                <w:b/>
                                <w:bCs/>
                                <w:color w:val="000000" w:themeColor="text1"/>
                                <w:szCs w:val="20"/>
                                <w:u w:val="single"/>
                              </w:rPr>
                            </m:ctrlPr>
                          </m:sSubPr>
                          <m:e>
                            <m:r>
                              <m:rPr>
                                <m:sty m:val="b"/>
                              </m:rPr>
                              <w:rPr>
                                <w:rFonts w:ascii="Cambria Math" w:hAnsi="Cambria Math" w:cs="Arial"/>
                                <w:color w:val="000000" w:themeColor="text1"/>
                                <w:szCs w:val="20"/>
                                <w:u w:val="single"/>
                              </w:rPr>
                              <m:t>N</m:t>
                            </m:r>
                          </m:e>
                          <m:sub>
                            <m:r>
                              <m:rPr>
                                <m:sty m:val="b"/>
                              </m:rPr>
                              <w:rPr>
                                <w:rFonts w:ascii="Cambria Math" w:hAnsi="Cambria Math" w:cs="Arial"/>
                                <w:color w:val="000000" w:themeColor="text1"/>
                                <w:szCs w:val="20"/>
                                <w:u w:val="single"/>
                              </w:rPr>
                              <m:t>g</m:t>
                            </m:r>
                          </m:sub>
                        </m:sSub>
                      </m:sub>
                      <m:sup/>
                      <m:e>
                        <m:sSub>
                          <m:sSubPr>
                            <m:ctrlPr>
                              <w:rPr>
                                <w:rFonts w:ascii="Cambria Math" w:hAnsi="Cambria Math" w:cs="Arial"/>
                                <w:b/>
                                <w:bCs/>
                                <w:color w:val="000000" w:themeColor="text1"/>
                                <w:szCs w:val="20"/>
                                <w:u w:val="single"/>
                              </w:rPr>
                            </m:ctrlPr>
                          </m:sSubPr>
                          <m:e>
                            <m:r>
                              <m:rPr>
                                <m:sty m:val="b"/>
                              </m:rPr>
                              <w:rPr>
                                <w:rFonts w:ascii="Cambria Math" w:hAnsi="Cambria Math" w:cs="Arial"/>
                                <w:color w:val="000000" w:themeColor="text1"/>
                                <w:szCs w:val="20"/>
                                <w:u w:val="single"/>
                              </w:rPr>
                              <m:t>SQ</m:t>
                            </m:r>
                          </m:e>
                          <m:sub>
                            <m:r>
                              <m:rPr>
                                <m:sty m:val="b"/>
                              </m:rPr>
                              <w:rPr>
                                <w:rFonts w:ascii="Cambria Math" w:hAnsi="Cambria Math" w:cs="Arial"/>
                                <w:color w:val="000000" w:themeColor="text1"/>
                                <w:szCs w:val="20"/>
                                <w:u w:val="single"/>
                              </w:rPr>
                              <m:t>n,i</m:t>
                            </m:r>
                          </m:sub>
                        </m:sSub>
                      </m:e>
                    </m:nary>
                  </m:num>
                  <m:den>
                    <m:nary>
                      <m:naryPr>
                        <m:chr m:val="∑"/>
                        <m:limLoc m:val="undOvr"/>
                        <m:supHide m:val="1"/>
                        <m:ctrlPr>
                          <w:rPr>
                            <w:rFonts w:ascii="Cambria Math" w:hAnsi="Cambria Math" w:cs="Arial"/>
                            <w:b/>
                            <w:bCs/>
                            <w:color w:val="000000" w:themeColor="text1"/>
                            <w:szCs w:val="20"/>
                            <w:u w:val="single"/>
                          </w:rPr>
                        </m:ctrlPr>
                      </m:naryPr>
                      <m:sub>
                        <m:r>
                          <m:rPr>
                            <m:sty m:val="b"/>
                          </m:rPr>
                          <w:rPr>
                            <w:rFonts w:ascii="Cambria Math" w:hAnsi="Cambria Math" w:cs="Arial"/>
                            <w:color w:val="000000" w:themeColor="text1"/>
                            <w:szCs w:val="20"/>
                            <w:u w:val="single"/>
                          </w:rPr>
                          <m:t>sp∈</m:t>
                        </m:r>
                        <m:sSub>
                          <m:sSubPr>
                            <m:ctrlPr>
                              <w:rPr>
                                <w:rFonts w:ascii="Cambria Math" w:hAnsi="Cambria Math" w:cs="Arial"/>
                                <w:b/>
                                <w:bCs/>
                                <w:color w:val="000000" w:themeColor="text1"/>
                                <w:szCs w:val="20"/>
                                <w:u w:val="single"/>
                              </w:rPr>
                            </m:ctrlPr>
                          </m:sSubPr>
                          <m:e>
                            <m:r>
                              <m:rPr>
                                <m:sty m:val="b"/>
                              </m:rPr>
                              <w:rPr>
                                <w:rFonts w:ascii="Cambria Math" w:hAnsi="Cambria Math" w:cs="Arial"/>
                                <w:color w:val="000000" w:themeColor="text1"/>
                                <w:szCs w:val="20"/>
                                <w:u w:val="single"/>
                              </w:rPr>
                              <m:t>SP</m:t>
                            </m:r>
                          </m:e>
                          <m:sub>
                            <m:r>
                              <m:rPr>
                                <m:sty m:val="b"/>
                              </m:rPr>
                              <w:rPr>
                                <w:rFonts w:ascii="Cambria Math" w:hAnsi="Cambria Math" w:cs="Arial"/>
                                <w:color w:val="000000" w:themeColor="text1"/>
                                <w:szCs w:val="20"/>
                                <w:u w:val="single"/>
                              </w:rPr>
                              <m:t>g</m:t>
                            </m:r>
                          </m:sub>
                        </m:sSub>
                      </m:sub>
                      <m:sup/>
                      <m:e>
                        <m:sSub>
                          <m:sSubPr>
                            <m:ctrlPr>
                              <w:rPr>
                                <w:rFonts w:ascii="Cambria Math" w:hAnsi="Cambria Math" w:cs="Arial"/>
                                <w:b/>
                                <w:bCs/>
                                <w:color w:val="000000" w:themeColor="text1"/>
                                <w:szCs w:val="20"/>
                                <w:u w:val="single"/>
                              </w:rPr>
                            </m:ctrlPr>
                          </m:sSubPr>
                          <m:e>
                            <m:r>
                              <m:rPr>
                                <m:sty m:val="b"/>
                              </m:rPr>
                              <w:rPr>
                                <w:rFonts w:ascii="Cambria Math" w:hAnsi="Cambria Math" w:cs="Arial"/>
                                <w:color w:val="000000" w:themeColor="text1"/>
                                <w:szCs w:val="20"/>
                                <w:u w:val="single"/>
                              </w:rPr>
                              <m:t>SQ</m:t>
                            </m:r>
                          </m:e>
                          <m:sub>
                            <m:r>
                              <m:rPr>
                                <m:sty m:val="b"/>
                              </m:rPr>
                              <w:rPr>
                                <w:rFonts w:ascii="Cambria Math" w:hAnsi="Cambria Math" w:cs="Arial"/>
                                <w:color w:val="000000" w:themeColor="text1"/>
                                <w:szCs w:val="20"/>
                                <w:u w:val="single"/>
                              </w:rPr>
                              <m:t>sp,i</m:t>
                            </m:r>
                          </m:sub>
                        </m:sSub>
                      </m:e>
                    </m:nary>
                  </m:den>
                </m:f>
              </m:oMath>
            </m:oMathPara>
          </w:p>
          <w:p w14:paraId="26A84491" w14:textId="411F3670" w:rsidR="00A41E8C" w:rsidRDefault="00A41E8C" w:rsidP="009E3F99">
            <w:pPr>
              <w:spacing w:after="0" w:line="240" w:lineRule="auto"/>
              <w:jc w:val="both"/>
              <w:rPr>
                <w:rFonts w:ascii="Arial" w:hAnsi="Arial" w:cs="Arial"/>
                <w:b/>
                <w:bCs/>
                <w:sz w:val="20"/>
                <w:szCs w:val="20"/>
                <w:u w:val="single"/>
              </w:rPr>
            </w:pPr>
          </w:p>
          <w:p w14:paraId="657835F6" w14:textId="3BF50C2A" w:rsidR="00A41E8C" w:rsidRDefault="00A41E8C" w:rsidP="009E3F99">
            <w:pPr>
              <w:spacing w:after="0" w:line="240" w:lineRule="auto"/>
              <w:jc w:val="both"/>
              <w:rPr>
                <w:rFonts w:ascii="Arial" w:hAnsi="Arial" w:cs="Arial"/>
                <w:b/>
                <w:bCs/>
                <w:sz w:val="20"/>
                <w:szCs w:val="20"/>
                <w:u w:val="single"/>
              </w:rPr>
            </w:pPr>
            <w:r>
              <w:rPr>
                <w:rFonts w:ascii="Arial" w:hAnsi="Arial" w:cs="Arial"/>
                <w:b/>
                <w:bCs/>
                <w:sz w:val="20"/>
                <w:szCs w:val="20"/>
                <w:u w:val="single"/>
              </w:rPr>
              <w:t>Where:</w:t>
            </w:r>
          </w:p>
          <w:p w14:paraId="438FAC31" w14:textId="05336EC9" w:rsidR="00A41E8C" w:rsidRDefault="00A41E8C" w:rsidP="005E4C98">
            <w:pPr>
              <w:pStyle w:val="ListParagraph"/>
              <w:spacing w:after="0" w:line="240" w:lineRule="auto"/>
              <w:ind w:left="102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SG</w:t>
            </w:r>
            <w:r w:rsidRPr="002329EA">
              <w:rPr>
                <w:rFonts w:ascii="Arial" w:hAnsi="Arial" w:cs="Arial"/>
                <w:b/>
                <w:bCs/>
                <w:sz w:val="20"/>
                <w:szCs w:val="20"/>
                <w:u w:val="single"/>
                <w:vertAlign w:val="subscript"/>
              </w:rPr>
              <w:t>n,</w:t>
            </w:r>
            <w:r>
              <w:rPr>
                <w:rFonts w:ascii="Arial" w:hAnsi="Arial" w:cs="Arial"/>
                <w:b/>
                <w:bCs/>
                <w:sz w:val="20"/>
                <w:szCs w:val="20"/>
                <w:u w:val="single"/>
                <w:vertAlign w:val="subscript"/>
              </w:rPr>
              <w:t>g</w:t>
            </w:r>
            <w:proofErr w:type="gramEnd"/>
            <w:r>
              <w:rPr>
                <w:rFonts w:ascii="Arial" w:hAnsi="Arial" w:cs="Arial"/>
                <w:b/>
                <w:bCs/>
                <w:sz w:val="20"/>
                <w:szCs w:val="20"/>
                <w:u w:val="single"/>
                <w:vertAlign w:val="subscript"/>
              </w:rPr>
              <w:t>,i</w:t>
            </w:r>
            <w:proofErr w:type="spellEnd"/>
            <w:r>
              <w:rPr>
                <w:rFonts w:ascii="Arial" w:hAnsi="Arial" w:cs="Arial"/>
                <w:b/>
                <w:bCs/>
                <w:sz w:val="20"/>
                <w:szCs w:val="20"/>
                <w:u w:val="single"/>
                <w:vertAlign w:val="subscript"/>
              </w:rPr>
              <w:tab/>
            </w:r>
            <w:r>
              <w:rPr>
                <w:rFonts w:ascii="Arial" w:hAnsi="Arial" w:cs="Arial"/>
                <w:b/>
                <w:bCs/>
                <w:sz w:val="20"/>
                <w:szCs w:val="20"/>
                <w:u w:val="single"/>
              </w:rPr>
              <w:t xml:space="preserve">refers to the scheduled generation of </w:t>
            </w:r>
            <w:r w:rsidRPr="0075510F">
              <w:rPr>
                <w:rFonts w:ascii="Arial" w:hAnsi="Arial" w:cs="Arial"/>
                <w:b/>
                <w:bCs/>
                <w:i/>
                <w:sz w:val="20"/>
                <w:szCs w:val="20"/>
                <w:u w:val="single"/>
              </w:rPr>
              <w:t>generating unit</w:t>
            </w:r>
            <w:r>
              <w:rPr>
                <w:rFonts w:ascii="Arial" w:hAnsi="Arial" w:cs="Arial"/>
                <w:b/>
                <w:bCs/>
                <w:sz w:val="20"/>
                <w:szCs w:val="20"/>
                <w:u w:val="single"/>
              </w:rPr>
              <w:t xml:space="preserve"> g at its </w:t>
            </w:r>
            <w:r w:rsidRPr="002329EA">
              <w:rPr>
                <w:rFonts w:ascii="Arial" w:hAnsi="Arial" w:cs="Arial"/>
                <w:b/>
                <w:bCs/>
                <w:i/>
                <w:sz w:val="20"/>
                <w:szCs w:val="20"/>
                <w:u w:val="single"/>
              </w:rPr>
              <w:t>market trading node</w:t>
            </w:r>
            <w:r>
              <w:rPr>
                <w:rFonts w:ascii="Arial" w:hAnsi="Arial" w:cs="Arial"/>
                <w:b/>
                <w:bCs/>
                <w:sz w:val="20"/>
                <w:szCs w:val="20"/>
                <w:u w:val="single"/>
              </w:rPr>
              <w:t xml:space="preserve"> n for </w:t>
            </w:r>
            <w:r w:rsidRPr="0075510F">
              <w:rPr>
                <w:rFonts w:ascii="Arial" w:hAnsi="Arial" w:cs="Arial"/>
                <w:b/>
                <w:bCs/>
                <w:i/>
                <w:sz w:val="20"/>
                <w:szCs w:val="20"/>
                <w:u w:val="single"/>
              </w:rPr>
              <w:t>dispatch interval</w:t>
            </w:r>
            <w:r>
              <w:rPr>
                <w:rFonts w:ascii="Arial" w:hAnsi="Arial" w:cs="Arial"/>
                <w:b/>
                <w:bCs/>
                <w:sz w:val="20"/>
                <w:szCs w:val="20"/>
                <w:u w:val="single"/>
              </w:rPr>
              <w:t xml:space="preserve"> i</w:t>
            </w:r>
          </w:p>
          <w:p w14:paraId="11B35D70" w14:textId="2D6C2D1E" w:rsidR="00A41E8C" w:rsidRDefault="00A41E8C" w:rsidP="005E4C98">
            <w:pPr>
              <w:pStyle w:val="ListParagraph"/>
              <w:spacing w:after="0" w:line="240" w:lineRule="auto"/>
              <w:ind w:left="102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SG</w:t>
            </w:r>
            <w:r w:rsidRPr="002329EA">
              <w:rPr>
                <w:rFonts w:ascii="Arial" w:hAnsi="Arial" w:cs="Arial"/>
                <w:b/>
                <w:bCs/>
                <w:sz w:val="20"/>
                <w:szCs w:val="20"/>
                <w:u w:val="single"/>
                <w:vertAlign w:val="subscript"/>
              </w:rPr>
              <w:t>sp,</w:t>
            </w:r>
            <w:r>
              <w:rPr>
                <w:rFonts w:ascii="Arial" w:hAnsi="Arial" w:cs="Arial"/>
                <w:b/>
                <w:bCs/>
                <w:sz w:val="20"/>
                <w:szCs w:val="20"/>
                <w:u w:val="single"/>
                <w:vertAlign w:val="subscript"/>
              </w:rPr>
              <w:t>g</w:t>
            </w:r>
            <w:proofErr w:type="gramEnd"/>
            <w:r>
              <w:rPr>
                <w:rFonts w:ascii="Arial" w:hAnsi="Arial" w:cs="Arial"/>
                <w:b/>
                <w:bCs/>
                <w:sz w:val="20"/>
                <w:szCs w:val="20"/>
                <w:u w:val="single"/>
                <w:vertAlign w:val="subscript"/>
              </w:rPr>
              <w:t>,i</w:t>
            </w:r>
            <w:proofErr w:type="spellEnd"/>
            <w:r>
              <w:rPr>
                <w:rFonts w:ascii="Arial" w:hAnsi="Arial" w:cs="Arial"/>
                <w:b/>
                <w:bCs/>
                <w:sz w:val="20"/>
                <w:szCs w:val="20"/>
                <w:u w:val="single"/>
                <w:vertAlign w:val="subscript"/>
              </w:rPr>
              <w:tab/>
            </w:r>
            <w:r>
              <w:rPr>
                <w:rFonts w:ascii="Arial" w:hAnsi="Arial" w:cs="Arial"/>
                <w:b/>
                <w:bCs/>
                <w:sz w:val="20"/>
                <w:szCs w:val="20"/>
                <w:u w:val="single"/>
              </w:rPr>
              <w:t xml:space="preserve">refers to the scheduled generation of </w:t>
            </w:r>
            <w:r w:rsidRPr="0075510F">
              <w:rPr>
                <w:rFonts w:ascii="Arial" w:hAnsi="Arial" w:cs="Arial"/>
                <w:b/>
                <w:bCs/>
                <w:i/>
                <w:sz w:val="20"/>
                <w:szCs w:val="20"/>
                <w:u w:val="single"/>
              </w:rPr>
              <w:t>generating unit</w:t>
            </w:r>
            <w:r>
              <w:rPr>
                <w:rFonts w:ascii="Arial" w:hAnsi="Arial" w:cs="Arial"/>
                <w:b/>
                <w:bCs/>
                <w:sz w:val="20"/>
                <w:szCs w:val="20"/>
                <w:u w:val="single"/>
              </w:rPr>
              <w:t xml:space="preserve"> g at its </w:t>
            </w:r>
            <w:r w:rsidRPr="006358D0">
              <w:rPr>
                <w:rFonts w:ascii="Arial" w:hAnsi="Arial" w:cs="Arial"/>
                <w:b/>
                <w:bCs/>
                <w:i/>
                <w:sz w:val="20"/>
                <w:szCs w:val="20"/>
                <w:u w:val="single"/>
              </w:rPr>
              <w:t xml:space="preserve">scheduling </w:t>
            </w:r>
            <w:r w:rsidRPr="006358D0">
              <w:rPr>
                <w:rFonts w:ascii="Arial" w:hAnsi="Arial" w:cs="Arial"/>
                <w:b/>
                <w:bCs/>
                <w:i/>
                <w:sz w:val="20"/>
                <w:szCs w:val="20"/>
                <w:u w:val="single"/>
              </w:rPr>
              <w:lastRenderedPageBreak/>
              <w:t>point</w:t>
            </w:r>
            <w:r>
              <w:rPr>
                <w:rFonts w:ascii="Arial" w:hAnsi="Arial" w:cs="Arial"/>
                <w:b/>
                <w:bCs/>
                <w:sz w:val="20"/>
                <w:szCs w:val="20"/>
                <w:u w:val="single"/>
              </w:rPr>
              <w:t xml:space="preserve"> </w:t>
            </w:r>
            <w:proofErr w:type="spellStart"/>
            <w:r>
              <w:rPr>
                <w:rFonts w:ascii="Arial" w:hAnsi="Arial" w:cs="Arial"/>
                <w:b/>
                <w:bCs/>
                <w:sz w:val="20"/>
                <w:szCs w:val="20"/>
                <w:u w:val="single"/>
              </w:rPr>
              <w:t>sp</w:t>
            </w:r>
            <w:proofErr w:type="spellEnd"/>
            <w:r>
              <w:rPr>
                <w:rFonts w:ascii="Arial" w:hAnsi="Arial" w:cs="Arial"/>
                <w:b/>
                <w:bCs/>
                <w:sz w:val="20"/>
                <w:szCs w:val="20"/>
                <w:u w:val="single"/>
              </w:rPr>
              <w:t xml:space="preserve"> for </w:t>
            </w:r>
            <w:r w:rsidRPr="0075510F">
              <w:rPr>
                <w:rFonts w:ascii="Arial" w:hAnsi="Arial" w:cs="Arial"/>
                <w:b/>
                <w:bCs/>
                <w:i/>
                <w:sz w:val="20"/>
                <w:szCs w:val="20"/>
                <w:u w:val="single"/>
              </w:rPr>
              <w:t>dispatch interval</w:t>
            </w:r>
            <w:r>
              <w:rPr>
                <w:rFonts w:ascii="Arial" w:hAnsi="Arial" w:cs="Arial"/>
                <w:b/>
                <w:bCs/>
                <w:sz w:val="20"/>
                <w:szCs w:val="20"/>
                <w:u w:val="single"/>
              </w:rPr>
              <w:t xml:space="preserve"> i</w:t>
            </w:r>
          </w:p>
          <w:p w14:paraId="2A0BA60D" w14:textId="7D4EC6B5" w:rsidR="00A41E8C" w:rsidRDefault="00A41E8C" w:rsidP="005E4C98">
            <w:pPr>
              <w:pStyle w:val="ListParagraph"/>
              <w:spacing w:after="0" w:line="240" w:lineRule="auto"/>
              <w:ind w:left="102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SQ</w:t>
            </w:r>
            <w:r>
              <w:rPr>
                <w:rFonts w:ascii="Arial" w:hAnsi="Arial" w:cs="Arial"/>
                <w:b/>
                <w:bCs/>
                <w:sz w:val="20"/>
                <w:szCs w:val="20"/>
                <w:u w:val="single"/>
                <w:vertAlign w:val="subscript"/>
              </w:rPr>
              <w:t>n,g</w:t>
            </w:r>
            <w:proofErr w:type="gramEnd"/>
            <w:r>
              <w:rPr>
                <w:rFonts w:ascii="Arial" w:hAnsi="Arial" w:cs="Arial"/>
                <w:b/>
                <w:bCs/>
                <w:sz w:val="20"/>
                <w:szCs w:val="20"/>
                <w:u w:val="single"/>
                <w:vertAlign w:val="subscript"/>
              </w:rPr>
              <w:t>,i</w:t>
            </w:r>
            <w:proofErr w:type="spellEnd"/>
            <w:r>
              <w:rPr>
                <w:rFonts w:ascii="Arial" w:hAnsi="Arial" w:cs="Arial"/>
                <w:b/>
                <w:bCs/>
                <w:sz w:val="20"/>
                <w:szCs w:val="20"/>
                <w:u w:val="single"/>
                <w:vertAlign w:val="subscript"/>
              </w:rPr>
              <w:tab/>
            </w:r>
            <w:r>
              <w:rPr>
                <w:rFonts w:ascii="Arial" w:hAnsi="Arial" w:cs="Arial"/>
                <w:b/>
                <w:bCs/>
                <w:sz w:val="20"/>
                <w:szCs w:val="20"/>
                <w:u w:val="single"/>
              </w:rPr>
              <w:t xml:space="preserve">refers to the </w:t>
            </w:r>
            <w:r w:rsidRPr="002329EA">
              <w:rPr>
                <w:rFonts w:ascii="Arial" w:hAnsi="Arial" w:cs="Arial"/>
                <w:b/>
                <w:bCs/>
                <w:i/>
                <w:sz w:val="20"/>
                <w:szCs w:val="20"/>
                <w:u w:val="single"/>
              </w:rPr>
              <w:t>snapshot quantity</w:t>
            </w:r>
            <w:r>
              <w:rPr>
                <w:rFonts w:ascii="Arial" w:hAnsi="Arial" w:cs="Arial"/>
                <w:b/>
                <w:bCs/>
                <w:sz w:val="20"/>
                <w:szCs w:val="20"/>
                <w:u w:val="single"/>
              </w:rPr>
              <w:t xml:space="preserve"> at </w:t>
            </w:r>
            <w:r w:rsidRPr="002329EA">
              <w:rPr>
                <w:rFonts w:ascii="Arial" w:hAnsi="Arial" w:cs="Arial"/>
                <w:b/>
                <w:bCs/>
                <w:i/>
                <w:sz w:val="20"/>
                <w:szCs w:val="20"/>
                <w:u w:val="single"/>
              </w:rPr>
              <w:t>market trading node</w:t>
            </w:r>
            <w:r>
              <w:rPr>
                <w:rFonts w:ascii="Arial" w:hAnsi="Arial" w:cs="Arial"/>
                <w:b/>
                <w:bCs/>
                <w:sz w:val="20"/>
                <w:szCs w:val="20"/>
                <w:u w:val="single"/>
              </w:rPr>
              <w:t xml:space="preserve"> n for </w:t>
            </w:r>
            <w:r w:rsidRPr="002329EA">
              <w:rPr>
                <w:rFonts w:ascii="Arial" w:hAnsi="Arial" w:cs="Arial"/>
                <w:b/>
                <w:bCs/>
                <w:i/>
                <w:sz w:val="20"/>
                <w:szCs w:val="20"/>
                <w:u w:val="single"/>
              </w:rPr>
              <w:t>dispatch interval</w:t>
            </w:r>
            <w:r>
              <w:rPr>
                <w:rFonts w:ascii="Arial" w:hAnsi="Arial" w:cs="Arial"/>
                <w:b/>
                <w:bCs/>
                <w:sz w:val="20"/>
                <w:szCs w:val="20"/>
                <w:u w:val="single"/>
              </w:rPr>
              <w:t xml:space="preserve"> i</w:t>
            </w:r>
          </w:p>
          <w:p w14:paraId="18EA7E54" w14:textId="137A8EEE" w:rsidR="00A41E8C" w:rsidRDefault="00A41E8C" w:rsidP="005E4C98">
            <w:pPr>
              <w:pStyle w:val="ListParagraph"/>
              <w:spacing w:after="0" w:line="240" w:lineRule="auto"/>
              <w:ind w:left="1020" w:hanging="900"/>
              <w:jc w:val="both"/>
              <w:rPr>
                <w:rFonts w:ascii="Arial" w:hAnsi="Arial" w:cs="Arial"/>
                <w:b/>
                <w:bCs/>
                <w:sz w:val="20"/>
                <w:szCs w:val="20"/>
                <w:u w:val="single"/>
              </w:rPr>
            </w:pPr>
            <w:proofErr w:type="spellStart"/>
            <w:proofErr w:type="gramStart"/>
            <w:r>
              <w:rPr>
                <w:rFonts w:ascii="Arial" w:hAnsi="Arial" w:cs="Arial"/>
                <w:b/>
                <w:bCs/>
                <w:sz w:val="20"/>
                <w:szCs w:val="20"/>
                <w:u w:val="single"/>
              </w:rPr>
              <w:t>SQ</w:t>
            </w:r>
            <w:r>
              <w:rPr>
                <w:rFonts w:ascii="Arial" w:hAnsi="Arial" w:cs="Arial"/>
                <w:b/>
                <w:bCs/>
                <w:sz w:val="20"/>
                <w:szCs w:val="20"/>
                <w:u w:val="single"/>
                <w:vertAlign w:val="subscript"/>
              </w:rPr>
              <w:t>n,g</w:t>
            </w:r>
            <w:proofErr w:type="gramEnd"/>
            <w:r>
              <w:rPr>
                <w:rFonts w:ascii="Arial" w:hAnsi="Arial" w:cs="Arial"/>
                <w:b/>
                <w:bCs/>
                <w:sz w:val="20"/>
                <w:szCs w:val="20"/>
                <w:u w:val="single"/>
                <w:vertAlign w:val="subscript"/>
              </w:rPr>
              <w:t>,i</w:t>
            </w:r>
            <w:proofErr w:type="spellEnd"/>
            <w:r>
              <w:rPr>
                <w:rFonts w:ascii="Arial" w:hAnsi="Arial" w:cs="Arial"/>
                <w:b/>
                <w:bCs/>
                <w:sz w:val="20"/>
                <w:szCs w:val="20"/>
                <w:u w:val="single"/>
                <w:vertAlign w:val="subscript"/>
              </w:rPr>
              <w:tab/>
            </w:r>
            <w:r>
              <w:rPr>
                <w:rFonts w:ascii="Arial" w:hAnsi="Arial" w:cs="Arial"/>
                <w:b/>
                <w:bCs/>
                <w:sz w:val="20"/>
                <w:szCs w:val="20"/>
                <w:u w:val="single"/>
              </w:rPr>
              <w:t xml:space="preserve">refers to the </w:t>
            </w:r>
            <w:r w:rsidRPr="006358D0">
              <w:rPr>
                <w:rFonts w:ascii="Arial" w:hAnsi="Arial" w:cs="Arial"/>
                <w:b/>
                <w:bCs/>
                <w:i/>
                <w:sz w:val="20"/>
                <w:szCs w:val="20"/>
                <w:u w:val="single"/>
              </w:rPr>
              <w:t>snapshot quantity</w:t>
            </w:r>
            <w:r>
              <w:rPr>
                <w:rFonts w:ascii="Arial" w:hAnsi="Arial" w:cs="Arial"/>
                <w:b/>
                <w:bCs/>
                <w:sz w:val="20"/>
                <w:szCs w:val="20"/>
                <w:u w:val="single"/>
              </w:rPr>
              <w:t xml:space="preserve"> at </w:t>
            </w:r>
            <w:r>
              <w:rPr>
                <w:rFonts w:ascii="Arial" w:hAnsi="Arial" w:cs="Arial"/>
                <w:b/>
                <w:bCs/>
                <w:i/>
                <w:sz w:val="20"/>
                <w:szCs w:val="20"/>
                <w:u w:val="single"/>
              </w:rPr>
              <w:t xml:space="preserve">scheduling point </w:t>
            </w:r>
            <w:proofErr w:type="spellStart"/>
            <w:r>
              <w:rPr>
                <w:rFonts w:ascii="Arial" w:hAnsi="Arial" w:cs="Arial"/>
                <w:b/>
                <w:bCs/>
                <w:sz w:val="20"/>
                <w:szCs w:val="20"/>
                <w:u w:val="single"/>
              </w:rPr>
              <w:t>sp</w:t>
            </w:r>
            <w:proofErr w:type="spellEnd"/>
            <w:r>
              <w:rPr>
                <w:rFonts w:ascii="Arial" w:hAnsi="Arial" w:cs="Arial"/>
                <w:b/>
                <w:bCs/>
                <w:sz w:val="20"/>
                <w:szCs w:val="20"/>
                <w:u w:val="single"/>
              </w:rPr>
              <w:t xml:space="preserve"> for </w:t>
            </w:r>
            <w:r w:rsidRPr="006358D0">
              <w:rPr>
                <w:rFonts w:ascii="Arial" w:hAnsi="Arial" w:cs="Arial"/>
                <w:b/>
                <w:bCs/>
                <w:i/>
                <w:sz w:val="20"/>
                <w:szCs w:val="20"/>
                <w:u w:val="single"/>
              </w:rPr>
              <w:t>dispatch interval</w:t>
            </w:r>
            <w:r>
              <w:rPr>
                <w:rFonts w:ascii="Arial" w:hAnsi="Arial" w:cs="Arial"/>
                <w:b/>
                <w:bCs/>
                <w:sz w:val="20"/>
                <w:szCs w:val="20"/>
                <w:u w:val="single"/>
              </w:rPr>
              <w:t xml:space="preserve"> i</w:t>
            </w:r>
          </w:p>
          <w:p w14:paraId="165A1667" w14:textId="6C99E231" w:rsidR="00A41E8C" w:rsidRDefault="00A41E8C" w:rsidP="005E4C98">
            <w:pPr>
              <w:pStyle w:val="ListParagraph"/>
              <w:spacing w:after="0" w:line="240" w:lineRule="auto"/>
              <w:ind w:left="1020" w:hanging="900"/>
              <w:jc w:val="both"/>
              <w:rPr>
                <w:rFonts w:ascii="Arial" w:hAnsi="Arial" w:cs="Arial"/>
                <w:b/>
                <w:bCs/>
                <w:sz w:val="20"/>
                <w:szCs w:val="20"/>
                <w:u w:val="single"/>
              </w:rPr>
            </w:pPr>
            <w:r>
              <w:rPr>
                <w:rFonts w:ascii="Arial" w:hAnsi="Arial" w:cs="Arial"/>
                <w:b/>
                <w:bCs/>
                <w:sz w:val="20"/>
                <w:szCs w:val="20"/>
                <w:u w:val="single"/>
              </w:rPr>
              <w:t>N</w:t>
            </w:r>
            <w:r>
              <w:rPr>
                <w:rFonts w:ascii="Arial" w:hAnsi="Arial" w:cs="Arial"/>
                <w:b/>
                <w:bCs/>
                <w:sz w:val="20"/>
                <w:szCs w:val="20"/>
                <w:u w:val="single"/>
                <w:vertAlign w:val="subscript"/>
              </w:rPr>
              <w:t>g</w:t>
            </w:r>
            <w:r>
              <w:rPr>
                <w:rFonts w:ascii="Arial" w:hAnsi="Arial" w:cs="Arial"/>
                <w:b/>
                <w:bCs/>
                <w:sz w:val="20"/>
                <w:szCs w:val="20"/>
                <w:u w:val="single"/>
              </w:rPr>
              <w:tab/>
              <w:t xml:space="preserve">refers to the set of </w:t>
            </w:r>
            <w:r w:rsidRPr="002329EA">
              <w:rPr>
                <w:rFonts w:ascii="Arial" w:hAnsi="Arial" w:cs="Arial"/>
                <w:b/>
                <w:bCs/>
                <w:i/>
                <w:sz w:val="20"/>
                <w:szCs w:val="20"/>
                <w:u w:val="single"/>
              </w:rPr>
              <w:t>market trading</w:t>
            </w:r>
            <w:r>
              <w:rPr>
                <w:rFonts w:ascii="Arial" w:hAnsi="Arial" w:cs="Arial"/>
                <w:b/>
                <w:bCs/>
                <w:sz w:val="20"/>
                <w:szCs w:val="20"/>
                <w:u w:val="single"/>
              </w:rPr>
              <w:t xml:space="preserve"> </w:t>
            </w:r>
            <w:r w:rsidRPr="002329EA">
              <w:rPr>
                <w:rFonts w:ascii="Arial" w:hAnsi="Arial" w:cs="Arial"/>
                <w:b/>
                <w:bCs/>
                <w:i/>
                <w:sz w:val="20"/>
                <w:szCs w:val="20"/>
                <w:u w:val="single"/>
              </w:rPr>
              <w:t>nodes</w:t>
            </w:r>
            <w:r>
              <w:rPr>
                <w:rFonts w:ascii="Arial" w:hAnsi="Arial" w:cs="Arial"/>
                <w:b/>
                <w:bCs/>
                <w:sz w:val="20"/>
                <w:szCs w:val="20"/>
                <w:u w:val="single"/>
              </w:rPr>
              <w:t xml:space="preserve"> of the </w:t>
            </w:r>
            <w:r w:rsidRPr="002329EA">
              <w:rPr>
                <w:rFonts w:ascii="Arial" w:hAnsi="Arial" w:cs="Arial"/>
                <w:b/>
                <w:bCs/>
                <w:i/>
                <w:sz w:val="20"/>
                <w:szCs w:val="20"/>
                <w:u w:val="single"/>
              </w:rPr>
              <w:t>generating units</w:t>
            </w:r>
            <w:r>
              <w:rPr>
                <w:rFonts w:ascii="Arial" w:hAnsi="Arial" w:cs="Arial"/>
                <w:b/>
                <w:bCs/>
                <w:sz w:val="20"/>
                <w:szCs w:val="20"/>
                <w:u w:val="single"/>
              </w:rPr>
              <w:t xml:space="preserve"> within the </w:t>
            </w:r>
            <w:r w:rsidRPr="002329EA">
              <w:rPr>
                <w:rFonts w:ascii="Arial" w:hAnsi="Arial" w:cs="Arial"/>
                <w:b/>
                <w:bCs/>
                <w:i/>
                <w:sz w:val="20"/>
                <w:szCs w:val="20"/>
                <w:u w:val="single"/>
              </w:rPr>
              <w:t>generating system</w:t>
            </w:r>
            <w:r>
              <w:rPr>
                <w:rFonts w:ascii="Arial" w:hAnsi="Arial" w:cs="Arial"/>
                <w:b/>
                <w:bCs/>
                <w:sz w:val="20"/>
                <w:szCs w:val="20"/>
                <w:u w:val="single"/>
              </w:rPr>
              <w:t xml:space="preserve"> of which </w:t>
            </w:r>
            <w:r w:rsidRPr="002329EA">
              <w:rPr>
                <w:rFonts w:ascii="Arial" w:hAnsi="Arial" w:cs="Arial"/>
                <w:b/>
                <w:bCs/>
                <w:i/>
                <w:sz w:val="20"/>
                <w:szCs w:val="20"/>
                <w:u w:val="single"/>
              </w:rPr>
              <w:t>generating unit</w:t>
            </w:r>
            <w:r>
              <w:rPr>
                <w:rFonts w:ascii="Arial" w:hAnsi="Arial" w:cs="Arial"/>
                <w:b/>
                <w:bCs/>
                <w:sz w:val="20"/>
                <w:szCs w:val="20"/>
                <w:u w:val="single"/>
              </w:rPr>
              <w:t xml:space="preserve"> g is a member</w:t>
            </w:r>
          </w:p>
          <w:p w14:paraId="2A6541ED" w14:textId="63576C15" w:rsidR="00A41E8C" w:rsidRPr="006F6C40" w:rsidRDefault="00A41E8C" w:rsidP="005E4C98">
            <w:pPr>
              <w:pStyle w:val="ListParagraph"/>
              <w:spacing w:after="0" w:line="240" w:lineRule="auto"/>
              <w:ind w:left="1020" w:hanging="900"/>
              <w:jc w:val="both"/>
              <w:rPr>
                <w:rFonts w:ascii="Arial" w:hAnsi="Arial" w:cs="Arial"/>
                <w:b/>
                <w:bCs/>
                <w:sz w:val="20"/>
                <w:szCs w:val="20"/>
                <w:u w:val="single"/>
              </w:rPr>
            </w:pPr>
            <w:proofErr w:type="spellStart"/>
            <w:r>
              <w:rPr>
                <w:rFonts w:ascii="Arial" w:hAnsi="Arial" w:cs="Arial"/>
                <w:b/>
                <w:bCs/>
                <w:sz w:val="20"/>
                <w:szCs w:val="20"/>
                <w:u w:val="single"/>
              </w:rPr>
              <w:t>SP</w:t>
            </w:r>
            <w:r>
              <w:rPr>
                <w:rFonts w:ascii="Arial" w:hAnsi="Arial" w:cs="Arial"/>
                <w:b/>
                <w:bCs/>
                <w:sz w:val="20"/>
                <w:szCs w:val="20"/>
                <w:u w:val="single"/>
                <w:vertAlign w:val="subscript"/>
              </w:rPr>
              <w:t>g</w:t>
            </w:r>
            <w:proofErr w:type="spellEnd"/>
            <w:r>
              <w:rPr>
                <w:rFonts w:ascii="Arial" w:hAnsi="Arial" w:cs="Arial"/>
                <w:b/>
                <w:bCs/>
                <w:sz w:val="20"/>
                <w:szCs w:val="20"/>
                <w:u w:val="single"/>
                <w:vertAlign w:val="subscript"/>
              </w:rPr>
              <w:tab/>
            </w:r>
            <w:r>
              <w:rPr>
                <w:rFonts w:ascii="Arial" w:hAnsi="Arial" w:cs="Arial"/>
                <w:b/>
                <w:bCs/>
                <w:sz w:val="20"/>
                <w:szCs w:val="20"/>
                <w:u w:val="single"/>
              </w:rPr>
              <w:t xml:space="preserve">refers to the set of </w:t>
            </w:r>
            <w:r>
              <w:rPr>
                <w:rFonts w:ascii="Arial" w:hAnsi="Arial" w:cs="Arial"/>
                <w:b/>
                <w:bCs/>
                <w:i/>
                <w:sz w:val="20"/>
                <w:szCs w:val="20"/>
                <w:u w:val="single"/>
              </w:rPr>
              <w:t xml:space="preserve">scheduling points </w:t>
            </w:r>
            <w:r>
              <w:rPr>
                <w:rFonts w:ascii="Arial" w:hAnsi="Arial" w:cs="Arial"/>
                <w:b/>
                <w:bCs/>
                <w:sz w:val="20"/>
                <w:szCs w:val="20"/>
                <w:u w:val="single"/>
              </w:rPr>
              <w:t xml:space="preserve">of the </w:t>
            </w:r>
            <w:r w:rsidRPr="002329EA">
              <w:rPr>
                <w:rFonts w:ascii="Arial" w:hAnsi="Arial" w:cs="Arial"/>
                <w:b/>
                <w:bCs/>
                <w:i/>
                <w:sz w:val="20"/>
                <w:szCs w:val="20"/>
                <w:u w:val="single"/>
              </w:rPr>
              <w:t>generating units</w:t>
            </w:r>
            <w:r>
              <w:rPr>
                <w:rFonts w:ascii="Arial" w:hAnsi="Arial" w:cs="Arial"/>
                <w:b/>
                <w:bCs/>
                <w:sz w:val="20"/>
                <w:szCs w:val="20"/>
                <w:u w:val="single"/>
              </w:rPr>
              <w:t xml:space="preserve"> within the </w:t>
            </w:r>
            <w:r w:rsidRPr="006358D0">
              <w:rPr>
                <w:rFonts w:ascii="Arial" w:hAnsi="Arial" w:cs="Arial"/>
                <w:b/>
                <w:bCs/>
                <w:i/>
                <w:sz w:val="20"/>
                <w:szCs w:val="20"/>
                <w:u w:val="single"/>
              </w:rPr>
              <w:t>generating system</w:t>
            </w:r>
            <w:r>
              <w:rPr>
                <w:rFonts w:ascii="Arial" w:hAnsi="Arial" w:cs="Arial"/>
                <w:b/>
                <w:bCs/>
                <w:sz w:val="20"/>
                <w:szCs w:val="20"/>
                <w:u w:val="single"/>
              </w:rPr>
              <w:t xml:space="preserve"> of which </w:t>
            </w:r>
            <w:r w:rsidRPr="006358D0">
              <w:rPr>
                <w:rFonts w:ascii="Arial" w:hAnsi="Arial" w:cs="Arial"/>
                <w:b/>
                <w:bCs/>
                <w:i/>
                <w:sz w:val="20"/>
                <w:szCs w:val="20"/>
                <w:u w:val="single"/>
              </w:rPr>
              <w:t>generating unit</w:t>
            </w:r>
            <w:r>
              <w:rPr>
                <w:rFonts w:ascii="Arial" w:hAnsi="Arial" w:cs="Arial"/>
                <w:b/>
                <w:bCs/>
                <w:sz w:val="20"/>
                <w:szCs w:val="20"/>
                <w:u w:val="single"/>
              </w:rPr>
              <w:t xml:space="preserve"> g is a member</w:t>
            </w:r>
          </w:p>
          <w:p w14:paraId="1F37D3AA" w14:textId="53647D2E" w:rsidR="00A41E8C" w:rsidRPr="009E3F99" w:rsidRDefault="00A41E8C" w:rsidP="005E4C98">
            <w:pPr>
              <w:spacing w:after="0" w:line="240" w:lineRule="auto"/>
              <w:jc w:val="both"/>
            </w:pPr>
          </w:p>
        </w:tc>
        <w:tc>
          <w:tcPr>
            <w:tcW w:w="559" w:type="pct"/>
          </w:tcPr>
          <w:p w14:paraId="3BBFE64B" w14:textId="3AC17B96" w:rsidR="00A41E8C" w:rsidRDefault="00A41E8C" w:rsidP="000B1D63">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Propose to include procedure for adjusting scheduled generation to the market trading node if the scheduling point is at a different location. This is to have a proper comparison between the actual generation and scheduled generation in the determination of the additional compensation quantity of the claimants.</w:t>
            </w:r>
          </w:p>
        </w:tc>
        <w:tc>
          <w:tcPr>
            <w:tcW w:w="559" w:type="pct"/>
          </w:tcPr>
          <w:p w14:paraId="349DDA27" w14:textId="77777777" w:rsidR="00A41E8C" w:rsidRDefault="00A41E8C" w:rsidP="000B1D63">
            <w:pPr>
              <w:spacing w:after="0" w:line="240" w:lineRule="auto"/>
              <w:jc w:val="both"/>
              <w:rPr>
                <w:rFonts w:ascii="Arial" w:hAnsi="Arial" w:cs="Arial"/>
                <w:color w:val="000000" w:themeColor="text1"/>
                <w:sz w:val="20"/>
                <w:szCs w:val="20"/>
                <w:lang w:val="en-US"/>
              </w:rPr>
            </w:pPr>
          </w:p>
        </w:tc>
        <w:tc>
          <w:tcPr>
            <w:tcW w:w="613" w:type="pct"/>
          </w:tcPr>
          <w:p w14:paraId="34C9BB02" w14:textId="77777777" w:rsidR="00A41E8C" w:rsidRDefault="00A41E8C" w:rsidP="000B1D63">
            <w:pPr>
              <w:spacing w:after="0" w:line="240" w:lineRule="auto"/>
              <w:jc w:val="both"/>
              <w:rPr>
                <w:rFonts w:ascii="Arial" w:hAnsi="Arial" w:cs="Arial"/>
                <w:color w:val="000000" w:themeColor="text1"/>
                <w:sz w:val="20"/>
                <w:szCs w:val="20"/>
                <w:lang w:val="en-US"/>
              </w:rPr>
            </w:pPr>
          </w:p>
        </w:tc>
        <w:tc>
          <w:tcPr>
            <w:tcW w:w="552" w:type="pct"/>
          </w:tcPr>
          <w:p w14:paraId="28221D13" w14:textId="77777777" w:rsidR="00A41E8C" w:rsidRDefault="00A41E8C" w:rsidP="000B1D63">
            <w:pPr>
              <w:spacing w:after="0" w:line="240" w:lineRule="auto"/>
              <w:jc w:val="both"/>
              <w:rPr>
                <w:rFonts w:ascii="Arial" w:hAnsi="Arial" w:cs="Arial"/>
                <w:color w:val="000000" w:themeColor="text1"/>
                <w:sz w:val="20"/>
                <w:szCs w:val="20"/>
                <w:lang w:val="en-US"/>
              </w:rPr>
            </w:pPr>
          </w:p>
        </w:tc>
        <w:tc>
          <w:tcPr>
            <w:tcW w:w="510" w:type="pct"/>
          </w:tcPr>
          <w:p w14:paraId="097AAA80" w14:textId="77777777" w:rsidR="00A41E8C" w:rsidRDefault="00A41E8C" w:rsidP="000B1D63">
            <w:pPr>
              <w:spacing w:after="0" w:line="240" w:lineRule="auto"/>
              <w:jc w:val="both"/>
              <w:rPr>
                <w:rFonts w:ascii="Arial" w:hAnsi="Arial" w:cs="Arial"/>
                <w:color w:val="000000" w:themeColor="text1"/>
                <w:sz w:val="20"/>
                <w:szCs w:val="20"/>
                <w:lang w:val="en-US"/>
              </w:rPr>
            </w:pPr>
          </w:p>
        </w:tc>
      </w:tr>
      <w:tr w:rsidR="00A41E8C" w:rsidRPr="00C74DAE" w14:paraId="63AC90A0" w14:textId="41EB9584" w:rsidTr="00A41E8C">
        <w:trPr>
          <w:trHeight w:val="20"/>
        </w:trPr>
        <w:tc>
          <w:tcPr>
            <w:tcW w:w="386" w:type="pct"/>
          </w:tcPr>
          <w:p w14:paraId="01D90CFB" w14:textId="77777777" w:rsidR="00A41E8C" w:rsidRPr="00CC1DD9" w:rsidRDefault="00A41E8C" w:rsidP="00C710EF">
            <w:pPr>
              <w:spacing w:after="0" w:line="240" w:lineRule="auto"/>
              <w:jc w:val="both"/>
              <w:rPr>
                <w:rFonts w:ascii="Arial" w:hAnsi="Arial" w:cs="Arial"/>
                <w:color w:val="000000" w:themeColor="text1"/>
                <w:sz w:val="20"/>
                <w:szCs w:val="20"/>
              </w:rPr>
            </w:pPr>
            <w:permStart w:id="1436774215" w:edGrp="everyone" w:colFirst="5" w:colLast="5"/>
            <w:permStart w:id="779034253" w:edGrp="everyone" w:colFirst="6" w:colLast="6"/>
            <w:permEnd w:id="941445910"/>
            <w:permEnd w:id="1709137795"/>
          </w:p>
        </w:tc>
        <w:tc>
          <w:tcPr>
            <w:tcW w:w="183" w:type="pct"/>
          </w:tcPr>
          <w:p w14:paraId="7ED39E58" w14:textId="77777777" w:rsidR="00A41E8C" w:rsidRPr="00CC1DD9" w:rsidRDefault="00A41E8C" w:rsidP="00C710EF">
            <w:pPr>
              <w:spacing w:after="0" w:line="240" w:lineRule="auto"/>
              <w:ind w:hanging="103"/>
              <w:jc w:val="center"/>
              <w:rPr>
                <w:rFonts w:ascii="Arial" w:hAnsi="Arial" w:cs="Arial"/>
                <w:color w:val="000000" w:themeColor="text1"/>
                <w:sz w:val="20"/>
                <w:szCs w:val="20"/>
              </w:rPr>
            </w:pPr>
          </w:p>
        </w:tc>
        <w:tc>
          <w:tcPr>
            <w:tcW w:w="819" w:type="pct"/>
          </w:tcPr>
          <w:p w14:paraId="176E99C6" w14:textId="77777777" w:rsidR="00A41E8C" w:rsidRPr="00CC1DD9" w:rsidRDefault="00A41E8C" w:rsidP="00C710EF">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090DF875" w14:textId="2CA007B9" w:rsidR="00A41E8C" w:rsidRPr="00CC1DD9" w:rsidRDefault="00A41E8C" w:rsidP="00C710EF">
            <w:pPr>
              <w:spacing w:after="0" w:line="240" w:lineRule="auto"/>
              <w:jc w:val="both"/>
              <w:rPr>
                <w:rFonts w:ascii="Arial" w:hAnsi="Arial" w:cs="Arial"/>
                <w:color w:val="000000" w:themeColor="text1"/>
                <w:sz w:val="20"/>
                <w:szCs w:val="20"/>
              </w:rPr>
            </w:pPr>
            <w:r>
              <w:rPr>
                <w:rFonts w:ascii="Arial" w:hAnsi="Arial" w:cs="Arial"/>
                <w:b/>
                <w:color w:val="000000" w:themeColor="text1"/>
                <w:sz w:val="20"/>
                <w:szCs w:val="20"/>
                <w:u w:val="single"/>
              </w:rPr>
              <w:t xml:space="preserve">10.4 </w:t>
            </w:r>
            <w:r w:rsidRPr="00EA2A04">
              <w:rPr>
                <w:rFonts w:ascii="Arial" w:hAnsi="Arial" w:cs="Arial"/>
                <w:b/>
                <w:color w:val="000000" w:themeColor="text1"/>
                <w:sz w:val="20"/>
                <w:szCs w:val="20"/>
                <w:u w:val="single"/>
              </w:rPr>
              <w:t>BILLING AND SETTLEMENT OF ADDITIONAL COMPENSATION</w:t>
            </w:r>
          </w:p>
        </w:tc>
        <w:tc>
          <w:tcPr>
            <w:tcW w:w="559" w:type="pct"/>
          </w:tcPr>
          <w:p w14:paraId="78014477" w14:textId="20271597" w:rsidR="00A41E8C" w:rsidRPr="00CC1DD9" w:rsidRDefault="00A41E8C" w:rsidP="00C710EF">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Proposed new section to include billing and settlement procedures under the ERC Decision</w:t>
            </w:r>
          </w:p>
        </w:tc>
        <w:tc>
          <w:tcPr>
            <w:tcW w:w="559" w:type="pct"/>
          </w:tcPr>
          <w:p w14:paraId="34883088" w14:textId="77777777" w:rsidR="00A41E8C" w:rsidRDefault="00A41E8C" w:rsidP="00C710EF">
            <w:pPr>
              <w:spacing w:after="0" w:line="240" w:lineRule="auto"/>
              <w:jc w:val="both"/>
              <w:rPr>
                <w:rFonts w:ascii="Arial" w:hAnsi="Arial" w:cs="Arial"/>
                <w:color w:val="000000" w:themeColor="text1"/>
                <w:sz w:val="20"/>
                <w:szCs w:val="20"/>
                <w:lang w:val="en-US"/>
              </w:rPr>
            </w:pPr>
          </w:p>
        </w:tc>
        <w:tc>
          <w:tcPr>
            <w:tcW w:w="613" w:type="pct"/>
          </w:tcPr>
          <w:p w14:paraId="4573D637" w14:textId="77777777" w:rsidR="00A41E8C" w:rsidRDefault="00A41E8C" w:rsidP="00C710EF">
            <w:pPr>
              <w:spacing w:after="0" w:line="240" w:lineRule="auto"/>
              <w:jc w:val="both"/>
              <w:rPr>
                <w:rFonts w:ascii="Arial" w:hAnsi="Arial" w:cs="Arial"/>
                <w:color w:val="000000" w:themeColor="text1"/>
                <w:sz w:val="20"/>
                <w:szCs w:val="20"/>
                <w:lang w:val="en-US"/>
              </w:rPr>
            </w:pPr>
          </w:p>
        </w:tc>
        <w:tc>
          <w:tcPr>
            <w:tcW w:w="552" w:type="pct"/>
          </w:tcPr>
          <w:p w14:paraId="19977868" w14:textId="77777777" w:rsidR="00A41E8C" w:rsidRDefault="00A41E8C" w:rsidP="00C710EF">
            <w:pPr>
              <w:spacing w:after="0" w:line="240" w:lineRule="auto"/>
              <w:jc w:val="both"/>
              <w:rPr>
                <w:rFonts w:ascii="Arial" w:hAnsi="Arial" w:cs="Arial"/>
                <w:color w:val="000000" w:themeColor="text1"/>
                <w:sz w:val="20"/>
                <w:szCs w:val="20"/>
                <w:lang w:val="en-US"/>
              </w:rPr>
            </w:pPr>
          </w:p>
        </w:tc>
        <w:tc>
          <w:tcPr>
            <w:tcW w:w="510" w:type="pct"/>
          </w:tcPr>
          <w:p w14:paraId="05D3B875" w14:textId="77777777" w:rsidR="00A41E8C" w:rsidRDefault="00A41E8C" w:rsidP="00C710EF">
            <w:pPr>
              <w:spacing w:after="0" w:line="240" w:lineRule="auto"/>
              <w:jc w:val="both"/>
              <w:rPr>
                <w:rFonts w:ascii="Arial" w:hAnsi="Arial" w:cs="Arial"/>
                <w:color w:val="000000" w:themeColor="text1"/>
                <w:sz w:val="20"/>
                <w:szCs w:val="20"/>
                <w:lang w:val="en-US"/>
              </w:rPr>
            </w:pPr>
          </w:p>
        </w:tc>
      </w:tr>
      <w:tr w:rsidR="00A41E8C" w:rsidRPr="00C74DAE" w14:paraId="43926260" w14:textId="26580944" w:rsidTr="00A41E8C">
        <w:trPr>
          <w:trHeight w:val="20"/>
        </w:trPr>
        <w:tc>
          <w:tcPr>
            <w:tcW w:w="386" w:type="pct"/>
          </w:tcPr>
          <w:p w14:paraId="623637D8" w14:textId="77777777" w:rsidR="00A41E8C" w:rsidRPr="00CC1DD9" w:rsidRDefault="00A41E8C" w:rsidP="00C710EF">
            <w:pPr>
              <w:spacing w:after="0" w:line="240" w:lineRule="auto"/>
              <w:jc w:val="both"/>
              <w:rPr>
                <w:rFonts w:ascii="Arial" w:hAnsi="Arial" w:cs="Arial"/>
                <w:color w:val="000000" w:themeColor="text1"/>
                <w:sz w:val="20"/>
                <w:szCs w:val="20"/>
              </w:rPr>
            </w:pPr>
            <w:permStart w:id="1712855617" w:edGrp="everyone" w:colFirst="5" w:colLast="5"/>
            <w:permStart w:id="1097497886" w:edGrp="everyone" w:colFirst="6" w:colLast="6"/>
            <w:permEnd w:id="1436774215"/>
            <w:permEnd w:id="779034253"/>
          </w:p>
        </w:tc>
        <w:tc>
          <w:tcPr>
            <w:tcW w:w="183" w:type="pct"/>
          </w:tcPr>
          <w:p w14:paraId="550951CD" w14:textId="77777777" w:rsidR="00A41E8C" w:rsidRPr="00CC1DD9" w:rsidRDefault="00A41E8C" w:rsidP="00C710EF">
            <w:pPr>
              <w:spacing w:after="0" w:line="240" w:lineRule="auto"/>
              <w:ind w:hanging="103"/>
              <w:jc w:val="center"/>
              <w:rPr>
                <w:rFonts w:ascii="Arial" w:hAnsi="Arial" w:cs="Arial"/>
                <w:color w:val="000000" w:themeColor="text1"/>
                <w:sz w:val="20"/>
                <w:szCs w:val="20"/>
              </w:rPr>
            </w:pPr>
          </w:p>
        </w:tc>
        <w:tc>
          <w:tcPr>
            <w:tcW w:w="819" w:type="pct"/>
          </w:tcPr>
          <w:p w14:paraId="61941ABC" w14:textId="77777777" w:rsidR="00A41E8C" w:rsidRPr="00CC1DD9" w:rsidRDefault="00A41E8C" w:rsidP="00C710EF">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09D28268" w14:textId="72DD0E55" w:rsidR="00A41E8C" w:rsidRDefault="00A41E8C" w:rsidP="00F9607F">
            <w:pPr>
              <w:jc w:val="both"/>
              <w:rPr>
                <w:rFonts w:ascii="Arial" w:hAnsi="Arial" w:cs="Arial"/>
                <w:b/>
                <w:color w:val="000000" w:themeColor="text1"/>
                <w:sz w:val="20"/>
                <w:szCs w:val="20"/>
                <w:u w:val="single"/>
              </w:rPr>
            </w:pPr>
            <w:r>
              <w:rPr>
                <w:rFonts w:ascii="Arial" w:hAnsi="Arial" w:cs="Arial"/>
                <w:b/>
                <w:color w:val="000000" w:themeColor="text1"/>
                <w:sz w:val="20"/>
                <w:szCs w:val="20"/>
                <w:u w:val="single"/>
              </w:rPr>
              <w:t xml:space="preserve">10.4.1 The </w:t>
            </w:r>
            <w:r w:rsidRPr="00F9607F">
              <w:rPr>
                <w:rFonts w:ascii="Arial" w:hAnsi="Arial" w:cs="Arial"/>
                <w:b/>
                <w:i/>
                <w:color w:val="000000" w:themeColor="text1"/>
                <w:sz w:val="20"/>
                <w:szCs w:val="20"/>
                <w:u w:val="single"/>
              </w:rPr>
              <w:t>Market Operator</w:t>
            </w:r>
            <w:r>
              <w:rPr>
                <w:rFonts w:ascii="Arial" w:hAnsi="Arial" w:cs="Arial"/>
                <w:b/>
                <w:color w:val="000000" w:themeColor="text1"/>
                <w:sz w:val="20"/>
                <w:szCs w:val="20"/>
                <w:u w:val="single"/>
              </w:rPr>
              <w:t xml:space="preserve"> shall determine the share in the additional compensation amount of each </w:t>
            </w:r>
            <w:r w:rsidRPr="00F9607F">
              <w:rPr>
                <w:rFonts w:ascii="Arial" w:hAnsi="Arial" w:cs="Arial"/>
                <w:b/>
                <w:i/>
                <w:color w:val="000000" w:themeColor="text1"/>
                <w:sz w:val="20"/>
                <w:szCs w:val="20"/>
                <w:u w:val="single"/>
              </w:rPr>
              <w:t>Trading Participant</w:t>
            </w:r>
            <w:r>
              <w:rPr>
                <w:rFonts w:ascii="Arial" w:hAnsi="Arial" w:cs="Arial"/>
                <w:b/>
                <w:color w:val="000000" w:themeColor="text1"/>
                <w:sz w:val="20"/>
                <w:szCs w:val="20"/>
                <w:u w:val="single"/>
              </w:rPr>
              <w:t xml:space="preserve"> in accordance with the provisions under Section 8.3 of the Price Determination Methodology Manual.</w:t>
            </w:r>
          </w:p>
        </w:tc>
        <w:tc>
          <w:tcPr>
            <w:tcW w:w="559" w:type="pct"/>
          </w:tcPr>
          <w:p w14:paraId="6BE176AB" w14:textId="13FC393F" w:rsidR="00A41E8C" w:rsidRDefault="00A41E8C" w:rsidP="007437C3">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Provide reference to the allocation of the additional compensation amount from the PDM</w:t>
            </w:r>
          </w:p>
        </w:tc>
        <w:tc>
          <w:tcPr>
            <w:tcW w:w="559" w:type="pct"/>
          </w:tcPr>
          <w:p w14:paraId="7F624064"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613" w:type="pct"/>
          </w:tcPr>
          <w:p w14:paraId="49CEEF5C"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552" w:type="pct"/>
          </w:tcPr>
          <w:p w14:paraId="1A39F857"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510" w:type="pct"/>
          </w:tcPr>
          <w:p w14:paraId="1A68485A" w14:textId="77777777" w:rsidR="00A41E8C" w:rsidRDefault="00A41E8C" w:rsidP="007437C3">
            <w:pPr>
              <w:spacing w:after="0" w:line="240" w:lineRule="auto"/>
              <w:jc w:val="both"/>
              <w:rPr>
                <w:rFonts w:ascii="Arial" w:hAnsi="Arial" w:cs="Arial"/>
                <w:color w:val="000000" w:themeColor="text1"/>
                <w:sz w:val="20"/>
                <w:szCs w:val="20"/>
                <w:lang w:val="en-US"/>
              </w:rPr>
            </w:pPr>
          </w:p>
        </w:tc>
      </w:tr>
      <w:tr w:rsidR="00A41E8C" w:rsidRPr="00C74DAE" w14:paraId="29BBF6F7" w14:textId="2DAC6596" w:rsidTr="00A41E8C">
        <w:trPr>
          <w:trHeight w:val="20"/>
        </w:trPr>
        <w:tc>
          <w:tcPr>
            <w:tcW w:w="386" w:type="pct"/>
          </w:tcPr>
          <w:p w14:paraId="7E7F284E" w14:textId="77777777" w:rsidR="00A41E8C" w:rsidRPr="00CC1DD9" w:rsidRDefault="00A41E8C" w:rsidP="00C710EF">
            <w:pPr>
              <w:spacing w:after="0" w:line="240" w:lineRule="auto"/>
              <w:jc w:val="both"/>
              <w:rPr>
                <w:rFonts w:ascii="Arial" w:hAnsi="Arial" w:cs="Arial"/>
                <w:color w:val="000000" w:themeColor="text1"/>
                <w:sz w:val="20"/>
                <w:szCs w:val="20"/>
              </w:rPr>
            </w:pPr>
            <w:permStart w:id="470635599" w:edGrp="everyone" w:colFirst="5" w:colLast="5"/>
            <w:permStart w:id="339035217" w:edGrp="everyone" w:colFirst="6" w:colLast="6"/>
            <w:permEnd w:id="1712855617"/>
            <w:permEnd w:id="1097497886"/>
          </w:p>
        </w:tc>
        <w:tc>
          <w:tcPr>
            <w:tcW w:w="183" w:type="pct"/>
          </w:tcPr>
          <w:p w14:paraId="6F3A3012" w14:textId="77777777" w:rsidR="00A41E8C" w:rsidRPr="00CC1DD9" w:rsidRDefault="00A41E8C" w:rsidP="00C710EF">
            <w:pPr>
              <w:spacing w:after="0" w:line="240" w:lineRule="auto"/>
              <w:ind w:hanging="103"/>
              <w:jc w:val="center"/>
              <w:rPr>
                <w:rFonts w:ascii="Arial" w:hAnsi="Arial" w:cs="Arial"/>
                <w:color w:val="000000" w:themeColor="text1"/>
                <w:sz w:val="20"/>
                <w:szCs w:val="20"/>
              </w:rPr>
            </w:pPr>
          </w:p>
        </w:tc>
        <w:tc>
          <w:tcPr>
            <w:tcW w:w="819" w:type="pct"/>
          </w:tcPr>
          <w:p w14:paraId="26530692" w14:textId="77777777" w:rsidR="00A41E8C" w:rsidRPr="00CC1DD9" w:rsidRDefault="00A41E8C" w:rsidP="00C710EF">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456F7367" w14:textId="26277B28" w:rsidR="00A41E8C" w:rsidRPr="00A21DF8" w:rsidRDefault="00A41E8C" w:rsidP="007437C3">
            <w:pPr>
              <w:jc w:val="both"/>
              <w:rPr>
                <w:rFonts w:ascii="Arial" w:hAnsi="Arial" w:cs="Arial"/>
                <w:b/>
                <w:bCs/>
                <w:sz w:val="20"/>
                <w:szCs w:val="20"/>
                <w:u w:val="single"/>
              </w:rPr>
            </w:pPr>
            <w:r>
              <w:rPr>
                <w:rFonts w:ascii="Arial" w:hAnsi="Arial" w:cs="Arial"/>
                <w:b/>
                <w:color w:val="000000" w:themeColor="text1"/>
                <w:sz w:val="20"/>
                <w:szCs w:val="20"/>
                <w:u w:val="single"/>
              </w:rPr>
              <w:t>10.4.2</w:t>
            </w:r>
            <w:r w:rsidRPr="00A21DF8">
              <w:rPr>
                <w:rFonts w:ascii="Arial" w:hAnsi="Arial" w:cs="Arial"/>
                <w:b/>
                <w:color w:val="000000" w:themeColor="text1"/>
                <w:sz w:val="20"/>
                <w:szCs w:val="20"/>
                <w:u w:val="single"/>
              </w:rPr>
              <w:t xml:space="preserve"> </w:t>
            </w:r>
            <w:r w:rsidRPr="00A21DF8">
              <w:rPr>
                <w:rFonts w:ascii="Arial" w:hAnsi="Arial" w:cs="Arial"/>
                <w:b/>
                <w:bCs/>
                <w:sz w:val="20"/>
                <w:szCs w:val="20"/>
                <w:u w:val="single"/>
              </w:rPr>
              <w:t xml:space="preserve">The </w:t>
            </w:r>
            <w:r w:rsidRPr="00A21DF8">
              <w:rPr>
                <w:rFonts w:ascii="Arial" w:hAnsi="Arial" w:cs="Arial"/>
                <w:b/>
                <w:bCs/>
                <w:i/>
                <w:iCs/>
                <w:sz w:val="20"/>
                <w:szCs w:val="20"/>
                <w:u w:val="single"/>
              </w:rPr>
              <w:t xml:space="preserve">Market Operator </w:t>
            </w:r>
            <w:r w:rsidRPr="00A21DF8">
              <w:rPr>
                <w:rFonts w:ascii="Arial" w:hAnsi="Arial" w:cs="Arial"/>
                <w:b/>
                <w:bCs/>
                <w:sz w:val="20"/>
                <w:szCs w:val="20"/>
                <w:u w:val="single"/>
              </w:rPr>
              <w:t xml:space="preserve">shall calculate the possible rate impact </w:t>
            </w:r>
            <w:r>
              <w:rPr>
                <w:rFonts w:ascii="Arial" w:hAnsi="Arial" w:cs="Arial"/>
                <w:b/>
                <w:bCs/>
                <w:sz w:val="20"/>
                <w:szCs w:val="20"/>
                <w:u w:val="single"/>
              </w:rPr>
              <w:t xml:space="preserve">to each </w:t>
            </w:r>
            <w:r w:rsidRPr="00D17AC1">
              <w:rPr>
                <w:rFonts w:ascii="Arial" w:hAnsi="Arial" w:cs="Arial"/>
                <w:b/>
                <w:bCs/>
                <w:i/>
                <w:sz w:val="20"/>
                <w:szCs w:val="20"/>
                <w:u w:val="single"/>
              </w:rPr>
              <w:t>WESM Customer</w:t>
            </w:r>
            <w:r>
              <w:rPr>
                <w:rFonts w:ascii="Arial" w:hAnsi="Arial" w:cs="Arial"/>
                <w:b/>
                <w:bCs/>
                <w:sz w:val="20"/>
                <w:szCs w:val="20"/>
                <w:u w:val="single"/>
              </w:rPr>
              <w:t xml:space="preserve"> </w:t>
            </w:r>
            <w:r w:rsidRPr="00A21DF8">
              <w:rPr>
                <w:rFonts w:ascii="Arial" w:hAnsi="Arial" w:cs="Arial"/>
                <w:b/>
                <w:bCs/>
                <w:sz w:val="20"/>
                <w:szCs w:val="20"/>
                <w:u w:val="single"/>
              </w:rPr>
              <w:t>of each approved claim in accordance with the following formula:</w:t>
            </w:r>
          </w:p>
          <w:p w14:paraId="406D87B8" w14:textId="77777777" w:rsidR="00A41E8C" w:rsidRPr="00A21DF8" w:rsidRDefault="00A41E8C" w:rsidP="007437C3">
            <w:pPr>
              <w:jc w:val="both"/>
              <w:rPr>
                <w:rFonts w:ascii="Arial" w:hAnsi="Arial" w:cs="Arial"/>
                <w:b/>
                <w:bCs/>
                <w:sz w:val="20"/>
                <w:szCs w:val="20"/>
                <w:u w:val="single"/>
              </w:rPr>
            </w:pPr>
            <m:oMathPara>
              <m:oMath>
                <m:sSub>
                  <m:sSubPr>
                    <m:ctrlPr>
                      <w:rPr>
                        <w:rFonts w:ascii="Cambria Math" w:hAnsi="Cambria Math" w:cs="Arial"/>
                        <w:b/>
                        <w:bCs/>
                        <w:i/>
                        <w:sz w:val="20"/>
                        <w:szCs w:val="20"/>
                        <w:u w:val="single"/>
                      </w:rPr>
                    </m:ctrlPr>
                  </m:sSubPr>
                  <m:e>
                    <m:r>
                      <m:rPr>
                        <m:nor/>
                      </m:rPr>
                      <w:rPr>
                        <w:rFonts w:ascii="Arial" w:hAnsi="Arial" w:cs="Arial"/>
                        <w:b/>
                        <w:bCs/>
                        <w:sz w:val="20"/>
                        <w:szCs w:val="20"/>
                        <w:u w:val="single"/>
                      </w:rPr>
                      <m:t>RI</m:t>
                    </m:r>
                  </m:e>
                  <m:sub>
                    <w:proofErr w:type="spellStart"/>
                    <m:r>
                      <m:rPr>
                        <m:nor/>
                      </m:rPr>
                      <w:rPr>
                        <w:rFonts w:ascii="Arial" w:hAnsi="Arial" w:cs="Arial"/>
                        <w:b/>
                        <w:bCs/>
                        <w:sz w:val="20"/>
                        <w:szCs w:val="20"/>
                        <w:u w:val="single"/>
                      </w:rPr>
                      <m:t>c,ac</m:t>
                    </m:r>
                    <w:proofErr w:type="spellEnd"/>
                  </m:sub>
                </m:sSub>
                <m:r>
                  <m:rPr>
                    <m:nor/>
                  </m:rPr>
                  <w:rPr>
                    <w:rFonts w:ascii="Arial" w:hAnsi="Arial" w:cs="Arial"/>
                    <w:b/>
                    <w:bCs/>
                    <w:sz w:val="20"/>
                    <w:szCs w:val="20"/>
                    <w:u w:val="single"/>
                  </w:rPr>
                  <m:t>=</m:t>
                </m:r>
                <m:f>
                  <m:fPr>
                    <m:ctrlPr>
                      <w:rPr>
                        <w:rFonts w:ascii="Cambria Math" w:hAnsi="Cambria Math" w:cs="Arial"/>
                        <w:b/>
                        <w:bCs/>
                        <w:i/>
                        <w:sz w:val="20"/>
                        <w:szCs w:val="20"/>
                        <w:u w:val="single"/>
                      </w:rPr>
                    </m:ctrlPr>
                  </m:fPr>
                  <m:num>
                    <m:sSub>
                      <m:sSubPr>
                        <m:ctrlPr>
                          <w:rPr>
                            <w:rFonts w:ascii="Cambria Math" w:hAnsi="Cambria Math" w:cs="Arial"/>
                            <w:b/>
                            <w:bCs/>
                            <w:i/>
                            <w:sz w:val="20"/>
                            <w:szCs w:val="20"/>
                            <w:u w:val="single"/>
                          </w:rPr>
                        </m:ctrlPr>
                      </m:sSubPr>
                      <m:e>
                        <m:r>
                          <m:rPr>
                            <m:nor/>
                          </m:rPr>
                          <w:rPr>
                            <w:rFonts w:ascii="Arial" w:hAnsi="Arial" w:cs="Arial"/>
                            <w:b/>
                            <w:bCs/>
                            <w:sz w:val="20"/>
                            <w:szCs w:val="20"/>
                            <w:u w:val="single"/>
                          </w:rPr>
                          <m:t>ACA</m:t>
                        </m:r>
                      </m:e>
                      <m:sub>
                        <w:proofErr w:type="spellStart"/>
                        <m:r>
                          <m:rPr>
                            <m:nor/>
                          </m:rPr>
                          <w:rPr>
                            <w:rFonts w:ascii="Arial" w:hAnsi="Arial" w:cs="Arial"/>
                            <w:b/>
                            <w:bCs/>
                            <w:sz w:val="20"/>
                            <w:szCs w:val="20"/>
                            <w:u w:val="single"/>
                          </w:rPr>
                          <m:t>c,ac</m:t>
                        </m:r>
                        <w:proofErr w:type="spellEnd"/>
                      </m:sub>
                    </m:sSub>
                  </m:num>
                  <m:den>
                    <m:sSub>
                      <m:sSubPr>
                        <m:ctrlPr>
                          <w:rPr>
                            <w:rFonts w:ascii="Cambria Math" w:hAnsi="Cambria Math" w:cs="Arial"/>
                            <w:b/>
                            <w:bCs/>
                            <w:i/>
                            <w:sz w:val="20"/>
                            <w:szCs w:val="20"/>
                            <w:u w:val="single"/>
                          </w:rPr>
                        </m:ctrlPr>
                      </m:sSubPr>
                      <m:e>
                        <m:r>
                          <m:rPr>
                            <m:nor/>
                          </m:rPr>
                          <w:rPr>
                            <w:rFonts w:ascii="Arial" w:hAnsi="Arial" w:cs="Arial"/>
                            <w:b/>
                            <w:bCs/>
                            <w:sz w:val="20"/>
                            <w:szCs w:val="20"/>
                            <w:u w:val="single"/>
                          </w:rPr>
                          <m:t>GESQ</m:t>
                        </m:r>
                      </m:e>
                      <m:sub>
                        <w:proofErr w:type="spellStart"/>
                        <m:r>
                          <m:rPr>
                            <m:nor/>
                          </m:rPr>
                          <w:rPr>
                            <w:rFonts w:ascii="Arial" w:hAnsi="Arial" w:cs="Arial"/>
                            <w:b/>
                            <w:bCs/>
                            <w:sz w:val="20"/>
                            <w:szCs w:val="20"/>
                            <w:u w:val="single"/>
                          </w:rPr>
                          <m:t>c,m</m:t>
                        </m:r>
                        <w:proofErr w:type="spellEnd"/>
                      </m:sub>
                    </m:sSub>
                  </m:den>
                </m:f>
              </m:oMath>
            </m:oMathPara>
          </w:p>
          <w:p w14:paraId="22D919A6" w14:textId="77777777" w:rsidR="00A41E8C" w:rsidRPr="00A21DF8" w:rsidRDefault="00A41E8C" w:rsidP="007437C3">
            <w:pPr>
              <w:jc w:val="both"/>
              <w:rPr>
                <w:rFonts w:ascii="Arial" w:hAnsi="Arial" w:cs="Arial"/>
                <w:b/>
                <w:bCs/>
                <w:sz w:val="20"/>
                <w:szCs w:val="20"/>
                <w:u w:val="single"/>
              </w:rPr>
            </w:pPr>
            <w:r w:rsidRPr="00A21DF8">
              <w:rPr>
                <w:rFonts w:ascii="Arial" w:hAnsi="Arial" w:cs="Arial"/>
                <w:b/>
                <w:bCs/>
                <w:sz w:val="20"/>
                <w:szCs w:val="20"/>
                <w:u w:val="single"/>
              </w:rPr>
              <w:t>Where:</w:t>
            </w:r>
          </w:p>
          <w:p w14:paraId="7DB9ACAC" w14:textId="77777777" w:rsidR="00A41E8C" w:rsidRPr="00A21DF8" w:rsidRDefault="00A41E8C" w:rsidP="007437C3">
            <w:pPr>
              <w:ind w:left="1320" w:hanging="990"/>
              <w:jc w:val="both"/>
              <w:rPr>
                <w:rFonts w:ascii="Arial" w:hAnsi="Arial" w:cs="Arial"/>
                <w:b/>
                <w:bCs/>
                <w:sz w:val="20"/>
                <w:szCs w:val="20"/>
                <w:u w:val="single"/>
              </w:rPr>
            </w:pPr>
            <w:proofErr w:type="spellStart"/>
            <w:proofErr w:type="gramStart"/>
            <w:r w:rsidRPr="00A21DF8">
              <w:rPr>
                <w:rFonts w:ascii="Arial" w:hAnsi="Arial" w:cs="Arial"/>
                <w:b/>
                <w:bCs/>
                <w:sz w:val="20"/>
                <w:szCs w:val="20"/>
                <w:u w:val="single"/>
              </w:rPr>
              <w:t>RI</w:t>
            </w:r>
            <w:r w:rsidRPr="00A21DF8">
              <w:rPr>
                <w:rFonts w:ascii="Arial" w:hAnsi="Arial" w:cs="Arial"/>
                <w:b/>
                <w:bCs/>
                <w:sz w:val="20"/>
                <w:szCs w:val="20"/>
                <w:u w:val="single"/>
                <w:vertAlign w:val="subscript"/>
              </w:rPr>
              <w:t>c,ac</w:t>
            </w:r>
            <w:proofErr w:type="spellEnd"/>
            <w:proofErr w:type="gramEnd"/>
            <w:r w:rsidRPr="00A21DF8">
              <w:rPr>
                <w:rFonts w:ascii="Arial" w:hAnsi="Arial" w:cs="Arial"/>
                <w:b/>
                <w:bCs/>
                <w:sz w:val="20"/>
                <w:szCs w:val="20"/>
                <w:u w:val="single"/>
              </w:rPr>
              <w:t xml:space="preserve"> </w:t>
            </w:r>
            <w:r w:rsidRPr="00A21DF8">
              <w:rPr>
                <w:rFonts w:ascii="Arial" w:hAnsi="Arial" w:cs="Arial"/>
                <w:b/>
                <w:bCs/>
                <w:sz w:val="20"/>
                <w:szCs w:val="20"/>
                <w:u w:val="single"/>
              </w:rPr>
              <w:tab/>
              <w:t>refers to the rate impact to customer c of additional compensation claim ac</w:t>
            </w:r>
          </w:p>
          <w:p w14:paraId="57224B9A" w14:textId="77777777" w:rsidR="00A41E8C" w:rsidRPr="00A21DF8" w:rsidRDefault="00A41E8C" w:rsidP="007437C3">
            <w:pPr>
              <w:ind w:left="1320" w:hanging="990"/>
              <w:jc w:val="both"/>
              <w:rPr>
                <w:rFonts w:ascii="Arial" w:hAnsi="Arial" w:cs="Arial"/>
                <w:b/>
                <w:bCs/>
                <w:sz w:val="20"/>
                <w:szCs w:val="20"/>
                <w:u w:val="single"/>
              </w:rPr>
            </w:pPr>
            <w:proofErr w:type="spellStart"/>
            <w:proofErr w:type="gramStart"/>
            <w:r w:rsidRPr="00A21DF8">
              <w:rPr>
                <w:rFonts w:ascii="Arial" w:hAnsi="Arial" w:cs="Arial"/>
                <w:b/>
                <w:bCs/>
                <w:sz w:val="20"/>
                <w:szCs w:val="20"/>
                <w:u w:val="single"/>
              </w:rPr>
              <w:t>ACA</w:t>
            </w:r>
            <w:r w:rsidRPr="00A21DF8">
              <w:rPr>
                <w:rFonts w:ascii="Arial" w:hAnsi="Arial" w:cs="Arial"/>
                <w:b/>
                <w:bCs/>
                <w:sz w:val="20"/>
                <w:szCs w:val="20"/>
                <w:u w:val="single"/>
                <w:vertAlign w:val="subscript"/>
              </w:rPr>
              <w:t>c,ac</w:t>
            </w:r>
            <w:proofErr w:type="spellEnd"/>
            <w:proofErr w:type="gramEnd"/>
            <w:r w:rsidRPr="00A21DF8">
              <w:rPr>
                <w:rFonts w:ascii="Arial" w:hAnsi="Arial" w:cs="Arial"/>
                <w:b/>
                <w:bCs/>
                <w:sz w:val="20"/>
                <w:szCs w:val="20"/>
                <w:u w:val="single"/>
              </w:rPr>
              <w:tab/>
              <w:t xml:space="preserve">refers to the share in the additional compensation amount of customer c for </w:t>
            </w:r>
            <w:r w:rsidRPr="00A21DF8">
              <w:rPr>
                <w:rFonts w:ascii="Arial" w:hAnsi="Arial" w:cs="Arial"/>
                <w:b/>
                <w:bCs/>
                <w:sz w:val="20"/>
                <w:szCs w:val="20"/>
                <w:u w:val="single"/>
              </w:rPr>
              <w:lastRenderedPageBreak/>
              <w:t>additional compensation claim ac</w:t>
            </w:r>
          </w:p>
          <w:p w14:paraId="59BB3C5E" w14:textId="77777777" w:rsidR="00A41E8C" w:rsidRPr="00A21DF8" w:rsidRDefault="00A41E8C" w:rsidP="007437C3">
            <w:pPr>
              <w:ind w:left="1320" w:hanging="990"/>
              <w:jc w:val="both"/>
              <w:rPr>
                <w:rFonts w:ascii="Arial" w:hAnsi="Arial" w:cs="Arial"/>
                <w:b/>
                <w:bCs/>
                <w:sz w:val="20"/>
                <w:szCs w:val="20"/>
                <w:u w:val="single"/>
              </w:rPr>
            </w:pPr>
            <w:proofErr w:type="spellStart"/>
            <w:proofErr w:type="gramStart"/>
            <w:r w:rsidRPr="00A21DF8">
              <w:rPr>
                <w:rFonts w:ascii="Arial" w:hAnsi="Arial" w:cs="Arial"/>
                <w:b/>
                <w:bCs/>
                <w:sz w:val="20"/>
                <w:szCs w:val="20"/>
                <w:u w:val="single"/>
              </w:rPr>
              <w:t>GESQ</w:t>
            </w:r>
            <w:r w:rsidRPr="00A21DF8">
              <w:rPr>
                <w:rFonts w:ascii="Arial" w:hAnsi="Arial" w:cs="Arial"/>
                <w:b/>
                <w:bCs/>
                <w:sz w:val="20"/>
                <w:szCs w:val="20"/>
                <w:u w:val="single"/>
                <w:vertAlign w:val="subscript"/>
              </w:rPr>
              <w:t>c,m</w:t>
            </w:r>
            <w:proofErr w:type="spellEnd"/>
            <w:proofErr w:type="gramEnd"/>
            <w:r w:rsidRPr="00A21DF8">
              <w:rPr>
                <w:rFonts w:ascii="Arial" w:hAnsi="Arial" w:cs="Arial"/>
                <w:b/>
                <w:bCs/>
                <w:sz w:val="20"/>
                <w:szCs w:val="20"/>
                <w:u w:val="single"/>
                <w:vertAlign w:val="subscript"/>
              </w:rPr>
              <w:tab/>
            </w:r>
            <w:r w:rsidRPr="00A21DF8">
              <w:rPr>
                <w:rFonts w:ascii="Arial" w:hAnsi="Arial" w:cs="Arial"/>
                <w:b/>
                <w:bCs/>
                <w:sz w:val="20"/>
                <w:szCs w:val="20"/>
                <w:u w:val="single"/>
              </w:rPr>
              <w:t xml:space="preserve">refers to the total </w:t>
            </w:r>
            <w:r w:rsidRPr="00A21DF8">
              <w:rPr>
                <w:rFonts w:ascii="Arial" w:hAnsi="Arial" w:cs="Arial"/>
                <w:b/>
                <w:bCs/>
                <w:i/>
                <w:sz w:val="20"/>
                <w:szCs w:val="20"/>
                <w:u w:val="single"/>
              </w:rPr>
              <w:t>gross energy settlement quantity</w:t>
            </w:r>
            <w:r w:rsidRPr="00A21DF8">
              <w:rPr>
                <w:rFonts w:ascii="Arial" w:hAnsi="Arial" w:cs="Arial"/>
                <w:b/>
                <w:bCs/>
                <w:sz w:val="20"/>
                <w:szCs w:val="20"/>
                <w:u w:val="single"/>
              </w:rPr>
              <w:t xml:space="preserve"> of customer c for the </w:t>
            </w:r>
            <w:r w:rsidRPr="00A21DF8">
              <w:rPr>
                <w:rFonts w:ascii="Arial" w:hAnsi="Arial" w:cs="Arial"/>
                <w:b/>
                <w:bCs/>
                <w:i/>
                <w:sz w:val="20"/>
                <w:szCs w:val="20"/>
                <w:u w:val="single"/>
              </w:rPr>
              <w:t xml:space="preserve">billing period </w:t>
            </w:r>
            <w:r w:rsidRPr="00A21DF8">
              <w:rPr>
                <w:rFonts w:ascii="Arial" w:hAnsi="Arial" w:cs="Arial"/>
                <w:b/>
                <w:bCs/>
                <w:sz w:val="20"/>
                <w:szCs w:val="20"/>
                <w:u w:val="single"/>
              </w:rPr>
              <w:t>m when the additional compensation amount ac will first be recovered</w:t>
            </w:r>
          </w:p>
          <w:p w14:paraId="5A2FD565" w14:textId="6A0824F2" w:rsidR="00A41E8C" w:rsidRDefault="00A41E8C" w:rsidP="007437C3">
            <w:pPr>
              <w:spacing w:after="0" w:line="240" w:lineRule="auto"/>
              <w:jc w:val="both"/>
              <w:rPr>
                <w:rFonts w:ascii="Arial" w:hAnsi="Arial" w:cs="Arial"/>
                <w:b/>
                <w:color w:val="000000" w:themeColor="text1"/>
                <w:sz w:val="20"/>
                <w:szCs w:val="20"/>
                <w:u w:val="single"/>
              </w:rPr>
            </w:pPr>
            <w:r w:rsidRPr="00A21DF8">
              <w:rPr>
                <w:rFonts w:ascii="Arial" w:hAnsi="Arial" w:cs="Arial"/>
                <w:b/>
                <w:bCs/>
                <w:sz w:val="20"/>
                <w:szCs w:val="20"/>
                <w:u w:val="single"/>
              </w:rPr>
              <w:t xml:space="preserve">The customer rate impact shall be calculated for each claiming </w:t>
            </w:r>
            <w:r w:rsidRPr="00A21DF8">
              <w:rPr>
                <w:rFonts w:ascii="Arial" w:hAnsi="Arial" w:cs="Arial"/>
                <w:b/>
                <w:bCs/>
                <w:i/>
                <w:iCs/>
                <w:sz w:val="20"/>
                <w:szCs w:val="20"/>
                <w:u w:val="single"/>
              </w:rPr>
              <w:t xml:space="preserve">Trading Participant </w:t>
            </w:r>
            <w:r w:rsidRPr="00A21DF8">
              <w:rPr>
                <w:rFonts w:ascii="Arial" w:hAnsi="Arial" w:cs="Arial"/>
                <w:b/>
                <w:bCs/>
                <w:sz w:val="20"/>
                <w:szCs w:val="20"/>
                <w:u w:val="single"/>
              </w:rPr>
              <w:t xml:space="preserve">and shall cover its claim for each </w:t>
            </w:r>
            <w:r w:rsidRPr="00A21DF8">
              <w:rPr>
                <w:rFonts w:ascii="Arial" w:hAnsi="Arial" w:cs="Arial"/>
                <w:b/>
                <w:bCs/>
                <w:i/>
                <w:iCs/>
                <w:sz w:val="20"/>
                <w:szCs w:val="20"/>
                <w:u w:val="single"/>
              </w:rPr>
              <w:t>billing period</w:t>
            </w:r>
            <w:r w:rsidRPr="00A21DF8">
              <w:rPr>
                <w:rFonts w:ascii="Arial" w:hAnsi="Arial" w:cs="Arial"/>
                <w:b/>
                <w:bCs/>
                <w:sz w:val="20"/>
                <w:szCs w:val="20"/>
                <w:u w:val="single"/>
              </w:rPr>
              <w:t xml:space="preserve"> and for each claim category.</w:t>
            </w:r>
          </w:p>
        </w:tc>
        <w:tc>
          <w:tcPr>
            <w:tcW w:w="559" w:type="pct"/>
          </w:tcPr>
          <w:p w14:paraId="781A7308" w14:textId="7B83A547" w:rsidR="00A41E8C" w:rsidRDefault="00A41E8C" w:rsidP="007437C3">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Include formula for calculating the rate impact to WESM customers which will be used as the criteria for determining whether the WESM customer will have one-time or staggered payment consistent with ERC Decision Section 4.4.5.2</w:t>
            </w:r>
          </w:p>
        </w:tc>
        <w:tc>
          <w:tcPr>
            <w:tcW w:w="559" w:type="pct"/>
          </w:tcPr>
          <w:p w14:paraId="69379DCE"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613" w:type="pct"/>
          </w:tcPr>
          <w:p w14:paraId="70D1D1CE"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552" w:type="pct"/>
          </w:tcPr>
          <w:p w14:paraId="352F68F8"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510" w:type="pct"/>
          </w:tcPr>
          <w:p w14:paraId="49C1EA82" w14:textId="77777777" w:rsidR="00A41E8C" w:rsidRDefault="00A41E8C" w:rsidP="007437C3">
            <w:pPr>
              <w:spacing w:after="0" w:line="240" w:lineRule="auto"/>
              <w:jc w:val="both"/>
              <w:rPr>
                <w:rFonts w:ascii="Arial" w:hAnsi="Arial" w:cs="Arial"/>
                <w:color w:val="000000" w:themeColor="text1"/>
                <w:sz w:val="20"/>
                <w:szCs w:val="20"/>
                <w:lang w:val="en-US"/>
              </w:rPr>
            </w:pPr>
          </w:p>
        </w:tc>
      </w:tr>
      <w:tr w:rsidR="00A41E8C" w:rsidRPr="00C74DAE" w14:paraId="70D9D699" w14:textId="2F4E4DDA" w:rsidTr="00A41E8C">
        <w:trPr>
          <w:trHeight w:val="20"/>
        </w:trPr>
        <w:tc>
          <w:tcPr>
            <w:tcW w:w="386" w:type="pct"/>
          </w:tcPr>
          <w:p w14:paraId="0B9FB922" w14:textId="77777777" w:rsidR="00A41E8C" w:rsidRPr="00CC1DD9" w:rsidRDefault="00A41E8C" w:rsidP="00C710EF">
            <w:pPr>
              <w:spacing w:after="0" w:line="240" w:lineRule="auto"/>
              <w:jc w:val="both"/>
              <w:rPr>
                <w:rFonts w:ascii="Arial" w:hAnsi="Arial" w:cs="Arial"/>
                <w:color w:val="000000" w:themeColor="text1"/>
                <w:sz w:val="20"/>
                <w:szCs w:val="20"/>
              </w:rPr>
            </w:pPr>
            <w:permStart w:id="476344885" w:edGrp="everyone" w:colFirst="5" w:colLast="5"/>
            <w:permStart w:id="1740532018" w:edGrp="everyone" w:colFirst="6" w:colLast="6"/>
            <w:permEnd w:id="470635599"/>
            <w:permEnd w:id="339035217"/>
          </w:p>
        </w:tc>
        <w:tc>
          <w:tcPr>
            <w:tcW w:w="183" w:type="pct"/>
          </w:tcPr>
          <w:p w14:paraId="098E0C5F" w14:textId="77777777" w:rsidR="00A41E8C" w:rsidRPr="00CC1DD9" w:rsidRDefault="00A41E8C" w:rsidP="00C710EF">
            <w:pPr>
              <w:spacing w:after="0" w:line="240" w:lineRule="auto"/>
              <w:ind w:hanging="103"/>
              <w:jc w:val="center"/>
              <w:rPr>
                <w:rFonts w:ascii="Arial" w:hAnsi="Arial" w:cs="Arial"/>
                <w:color w:val="000000" w:themeColor="text1"/>
                <w:sz w:val="20"/>
                <w:szCs w:val="20"/>
              </w:rPr>
            </w:pPr>
          </w:p>
        </w:tc>
        <w:tc>
          <w:tcPr>
            <w:tcW w:w="819" w:type="pct"/>
          </w:tcPr>
          <w:p w14:paraId="297D42C6" w14:textId="77777777" w:rsidR="00A41E8C" w:rsidRPr="00CC1DD9" w:rsidRDefault="00A41E8C" w:rsidP="00C710EF">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309ED834" w14:textId="6C70211B" w:rsidR="00A41E8C" w:rsidRPr="007437C3" w:rsidRDefault="00A41E8C" w:rsidP="007437C3">
            <w:pPr>
              <w:jc w:val="both"/>
              <w:rPr>
                <w:rFonts w:ascii="Arial" w:hAnsi="Arial" w:cs="Arial"/>
                <w:b/>
                <w:bCs/>
                <w:sz w:val="20"/>
                <w:szCs w:val="16"/>
                <w:u w:val="single"/>
              </w:rPr>
            </w:pPr>
            <w:r>
              <w:rPr>
                <w:rFonts w:ascii="Arial" w:hAnsi="Arial" w:cs="Arial"/>
                <w:b/>
                <w:bCs/>
                <w:sz w:val="20"/>
                <w:szCs w:val="16"/>
                <w:u w:val="single"/>
              </w:rPr>
              <w:t xml:space="preserve">10.4.3 </w:t>
            </w:r>
            <w:r w:rsidRPr="007437C3">
              <w:rPr>
                <w:rFonts w:ascii="Arial" w:hAnsi="Arial" w:cs="Arial"/>
                <w:b/>
                <w:bCs/>
                <w:sz w:val="20"/>
                <w:szCs w:val="16"/>
                <w:u w:val="single"/>
              </w:rPr>
              <w:t xml:space="preserve">The approved claim of each </w:t>
            </w:r>
            <w:r w:rsidRPr="007437C3">
              <w:rPr>
                <w:rFonts w:ascii="Arial" w:hAnsi="Arial" w:cs="Arial"/>
                <w:b/>
                <w:bCs/>
                <w:i/>
                <w:iCs/>
                <w:sz w:val="20"/>
                <w:szCs w:val="16"/>
                <w:u w:val="single"/>
              </w:rPr>
              <w:t xml:space="preserve">Trading Participant </w:t>
            </w:r>
            <w:r w:rsidRPr="007437C3">
              <w:rPr>
                <w:rFonts w:ascii="Arial" w:hAnsi="Arial" w:cs="Arial"/>
                <w:b/>
                <w:bCs/>
                <w:sz w:val="20"/>
                <w:szCs w:val="16"/>
                <w:u w:val="single"/>
              </w:rPr>
              <w:t xml:space="preserve">covering each </w:t>
            </w:r>
            <w:r w:rsidRPr="007437C3">
              <w:rPr>
                <w:rFonts w:ascii="Arial" w:hAnsi="Arial" w:cs="Arial"/>
                <w:b/>
                <w:bCs/>
                <w:i/>
                <w:sz w:val="20"/>
                <w:szCs w:val="16"/>
                <w:u w:val="single"/>
              </w:rPr>
              <w:t>billing period</w:t>
            </w:r>
            <w:r w:rsidRPr="007437C3">
              <w:rPr>
                <w:rFonts w:ascii="Arial" w:hAnsi="Arial" w:cs="Arial"/>
                <w:b/>
                <w:bCs/>
                <w:sz w:val="20"/>
                <w:szCs w:val="16"/>
                <w:u w:val="single"/>
              </w:rPr>
              <w:t xml:space="preserve"> and for each claim category shall be billed on the </w:t>
            </w:r>
            <w:r w:rsidRPr="007437C3">
              <w:rPr>
                <w:rFonts w:ascii="Arial" w:hAnsi="Arial" w:cs="Arial"/>
                <w:b/>
                <w:bCs/>
                <w:i/>
                <w:sz w:val="20"/>
                <w:szCs w:val="16"/>
                <w:u w:val="single"/>
              </w:rPr>
              <w:t>billing period</w:t>
            </w:r>
            <w:r w:rsidRPr="007437C3">
              <w:rPr>
                <w:rFonts w:ascii="Arial" w:hAnsi="Arial" w:cs="Arial"/>
                <w:b/>
                <w:bCs/>
                <w:sz w:val="20"/>
                <w:szCs w:val="16"/>
                <w:u w:val="single"/>
              </w:rPr>
              <w:t xml:space="preserve"> immediately following the approval of the claim and payments shall be collected as follows: </w:t>
            </w:r>
          </w:p>
          <w:p w14:paraId="58D91DB4" w14:textId="77777777" w:rsidR="00A41E8C" w:rsidRPr="007437C3" w:rsidRDefault="00A41E8C" w:rsidP="007437C3">
            <w:pPr>
              <w:pStyle w:val="ListParagraph"/>
              <w:numPr>
                <w:ilvl w:val="0"/>
                <w:numId w:val="18"/>
              </w:numPr>
              <w:spacing w:after="0" w:line="240" w:lineRule="auto"/>
              <w:jc w:val="both"/>
              <w:rPr>
                <w:rFonts w:ascii="Arial" w:hAnsi="Arial" w:cs="Arial"/>
                <w:b/>
                <w:bCs/>
                <w:sz w:val="20"/>
                <w:szCs w:val="16"/>
                <w:u w:val="single"/>
              </w:rPr>
            </w:pPr>
            <w:r w:rsidRPr="007437C3">
              <w:rPr>
                <w:rFonts w:ascii="Arial" w:hAnsi="Arial" w:cs="Arial"/>
                <w:b/>
                <w:bCs/>
                <w:sz w:val="20"/>
                <w:szCs w:val="16"/>
                <w:u w:val="single"/>
              </w:rPr>
              <w:lastRenderedPageBreak/>
              <w:t xml:space="preserve">If the calculated customer rate impact is less than or equal to PhP0.005/kWh – in one (1) payment on the scheduled due date of the </w:t>
            </w:r>
            <w:r w:rsidRPr="007437C3">
              <w:rPr>
                <w:rFonts w:ascii="Arial" w:hAnsi="Arial" w:cs="Arial"/>
                <w:b/>
                <w:bCs/>
                <w:i/>
                <w:sz w:val="20"/>
                <w:szCs w:val="16"/>
                <w:u w:val="single"/>
              </w:rPr>
              <w:t>billing period</w:t>
            </w:r>
            <w:r w:rsidRPr="007437C3">
              <w:rPr>
                <w:rFonts w:ascii="Arial" w:hAnsi="Arial" w:cs="Arial"/>
                <w:b/>
                <w:bCs/>
                <w:sz w:val="20"/>
                <w:szCs w:val="16"/>
                <w:u w:val="single"/>
              </w:rPr>
              <w:t xml:space="preserve"> immediately following the approval of the claim; or </w:t>
            </w:r>
          </w:p>
          <w:p w14:paraId="45776A7D" w14:textId="38247C24" w:rsidR="00A41E8C" w:rsidRPr="007437C3" w:rsidRDefault="00A41E8C" w:rsidP="007437C3">
            <w:pPr>
              <w:pStyle w:val="ListParagraph"/>
              <w:numPr>
                <w:ilvl w:val="0"/>
                <w:numId w:val="18"/>
              </w:numPr>
              <w:jc w:val="both"/>
              <w:rPr>
                <w:rFonts w:ascii="Arial" w:hAnsi="Arial" w:cs="Arial"/>
                <w:b/>
                <w:color w:val="000000" w:themeColor="text1"/>
                <w:sz w:val="20"/>
                <w:szCs w:val="20"/>
                <w:u w:val="single"/>
              </w:rPr>
            </w:pPr>
            <w:r w:rsidRPr="007437C3">
              <w:rPr>
                <w:rFonts w:ascii="Arial" w:hAnsi="Arial" w:cs="Arial"/>
                <w:b/>
                <w:bCs/>
                <w:sz w:val="20"/>
                <w:szCs w:val="16"/>
                <w:u w:val="single"/>
              </w:rPr>
              <w:t xml:space="preserve">If the calculated customer rate impact is more than PhP0.005/kWh – in four (4) equal installments over four (4) successive </w:t>
            </w:r>
            <w:r w:rsidRPr="007437C3">
              <w:rPr>
                <w:rFonts w:ascii="Arial" w:hAnsi="Arial" w:cs="Arial"/>
                <w:b/>
                <w:bCs/>
                <w:i/>
                <w:sz w:val="20"/>
                <w:szCs w:val="16"/>
                <w:u w:val="single"/>
              </w:rPr>
              <w:t>billing periods</w:t>
            </w:r>
            <w:r w:rsidRPr="007437C3">
              <w:rPr>
                <w:rFonts w:ascii="Arial" w:hAnsi="Arial" w:cs="Arial"/>
                <w:b/>
                <w:bCs/>
                <w:sz w:val="20"/>
                <w:szCs w:val="16"/>
                <w:u w:val="single"/>
              </w:rPr>
              <w:t xml:space="preserve"> starting on the scheduled date of the </w:t>
            </w:r>
            <w:r w:rsidRPr="007437C3">
              <w:rPr>
                <w:rFonts w:ascii="Arial" w:hAnsi="Arial" w:cs="Arial"/>
                <w:b/>
                <w:bCs/>
                <w:i/>
                <w:sz w:val="20"/>
                <w:szCs w:val="16"/>
                <w:u w:val="single"/>
              </w:rPr>
              <w:t>billing period</w:t>
            </w:r>
            <w:r w:rsidRPr="007437C3">
              <w:rPr>
                <w:rFonts w:ascii="Arial" w:hAnsi="Arial" w:cs="Arial"/>
                <w:b/>
                <w:bCs/>
                <w:sz w:val="20"/>
                <w:szCs w:val="16"/>
                <w:u w:val="single"/>
              </w:rPr>
              <w:t xml:space="preserve"> immediately following the approval of the claim.</w:t>
            </w:r>
          </w:p>
        </w:tc>
        <w:tc>
          <w:tcPr>
            <w:tcW w:w="559" w:type="pct"/>
          </w:tcPr>
          <w:p w14:paraId="113D1EF8" w14:textId="47C4E697" w:rsidR="00A41E8C" w:rsidRDefault="00A41E8C" w:rsidP="007437C3">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Include the procedure for charging in one-time or staggered payment as provided under ERC Decision Section 4.4.5.2</w:t>
            </w:r>
          </w:p>
        </w:tc>
        <w:tc>
          <w:tcPr>
            <w:tcW w:w="559" w:type="pct"/>
          </w:tcPr>
          <w:p w14:paraId="46E8D024"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613" w:type="pct"/>
          </w:tcPr>
          <w:p w14:paraId="66B83DAC"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552" w:type="pct"/>
          </w:tcPr>
          <w:p w14:paraId="40EB7739" w14:textId="77777777" w:rsidR="00A41E8C" w:rsidRDefault="00A41E8C" w:rsidP="007437C3">
            <w:pPr>
              <w:spacing w:after="0" w:line="240" w:lineRule="auto"/>
              <w:jc w:val="both"/>
              <w:rPr>
                <w:rFonts w:ascii="Arial" w:hAnsi="Arial" w:cs="Arial"/>
                <w:color w:val="000000" w:themeColor="text1"/>
                <w:sz w:val="20"/>
                <w:szCs w:val="20"/>
                <w:lang w:val="en-US"/>
              </w:rPr>
            </w:pPr>
          </w:p>
        </w:tc>
        <w:tc>
          <w:tcPr>
            <w:tcW w:w="510" w:type="pct"/>
          </w:tcPr>
          <w:p w14:paraId="6A0D68C1" w14:textId="77777777" w:rsidR="00A41E8C" w:rsidRDefault="00A41E8C" w:rsidP="007437C3">
            <w:pPr>
              <w:spacing w:after="0" w:line="240" w:lineRule="auto"/>
              <w:jc w:val="both"/>
              <w:rPr>
                <w:rFonts w:ascii="Arial" w:hAnsi="Arial" w:cs="Arial"/>
                <w:color w:val="000000" w:themeColor="text1"/>
                <w:sz w:val="20"/>
                <w:szCs w:val="20"/>
                <w:lang w:val="en-US"/>
              </w:rPr>
            </w:pPr>
          </w:p>
        </w:tc>
      </w:tr>
      <w:tr w:rsidR="00A41E8C" w:rsidRPr="00C74DAE" w14:paraId="75478621" w14:textId="1F7895AC" w:rsidTr="00A41E8C">
        <w:trPr>
          <w:trHeight w:val="20"/>
        </w:trPr>
        <w:tc>
          <w:tcPr>
            <w:tcW w:w="386" w:type="pct"/>
          </w:tcPr>
          <w:p w14:paraId="7BBC11F7" w14:textId="77777777" w:rsidR="00A41E8C" w:rsidRPr="00CC1DD9" w:rsidRDefault="00A41E8C" w:rsidP="00C710EF">
            <w:pPr>
              <w:spacing w:after="0" w:line="240" w:lineRule="auto"/>
              <w:jc w:val="both"/>
              <w:rPr>
                <w:rFonts w:ascii="Arial" w:hAnsi="Arial" w:cs="Arial"/>
                <w:color w:val="000000" w:themeColor="text1"/>
                <w:sz w:val="20"/>
                <w:szCs w:val="20"/>
              </w:rPr>
            </w:pPr>
            <w:permStart w:id="937304313" w:edGrp="everyone" w:colFirst="5" w:colLast="5"/>
            <w:permStart w:id="1738110148" w:edGrp="everyone" w:colFirst="6" w:colLast="6"/>
            <w:permEnd w:id="476344885"/>
            <w:permEnd w:id="1740532018"/>
          </w:p>
        </w:tc>
        <w:tc>
          <w:tcPr>
            <w:tcW w:w="183" w:type="pct"/>
          </w:tcPr>
          <w:p w14:paraId="790A2B16" w14:textId="77777777" w:rsidR="00A41E8C" w:rsidRPr="00CC1DD9" w:rsidRDefault="00A41E8C" w:rsidP="00C710EF">
            <w:pPr>
              <w:spacing w:after="0" w:line="240" w:lineRule="auto"/>
              <w:ind w:hanging="103"/>
              <w:jc w:val="center"/>
              <w:rPr>
                <w:rFonts w:ascii="Arial" w:hAnsi="Arial" w:cs="Arial"/>
                <w:color w:val="000000" w:themeColor="text1"/>
                <w:sz w:val="20"/>
                <w:szCs w:val="20"/>
              </w:rPr>
            </w:pPr>
          </w:p>
        </w:tc>
        <w:tc>
          <w:tcPr>
            <w:tcW w:w="819" w:type="pct"/>
          </w:tcPr>
          <w:p w14:paraId="1623DCA9" w14:textId="77777777" w:rsidR="00A41E8C" w:rsidRPr="00CC1DD9" w:rsidRDefault="00A41E8C" w:rsidP="00C710EF">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29FB872D" w14:textId="0CCF4006" w:rsidR="00A41E8C" w:rsidRPr="007437C3" w:rsidRDefault="00A41E8C" w:rsidP="007437C3">
            <w:pPr>
              <w:jc w:val="both"/>
              <w:rPr>
                <w:rFonts w:ascii="Arial" w:hAnsi="Arial" w:cs="Arial"/>
                <w:b/>
                <w:bCs/>
                <w:sz w:val="20"/>
                <w:szCs w:val="16"/>
                <w:u w:val="single"/>
              </w:rPr>
            </w:pPr>
            <w:r>
              <w:rPr>
                <w:rFonts w:ascii="Arial" w:hAnsi="Arial" w:cs="Arial"/>
                <w:b/>
                <w:bCs/>
                <w:sz w:val="20"/>
                <w:szCs w:val="16"/>
                <w:u w:val="single"/>
              </w:rPr>
              <w:t xml:space="preserve">10.4.4 </w:t>
            </w:r>
            <w:r w:rsidRPr="007437C3">
              <w:rPr>
                <w:rFonts w:ascii="Arial" w:hAnsi="Arial" w:cs="Arial"/>
                <w:b/>
                <w:bCs/>
                <w:sz w:val="20"/>
                <w:szCs w:val="16"/>
                <w:u w:val="single"/>
              </w:rPr>
              <w:t xml:space="preserve">The </w:t>
            </w:r>
            <w:r w:rsidRPr="007437C3">
              <w:rPr>
                <w:rFonts w:ascii="Arial" w:hAnsi="Arial" w:cs="Arial"/>
                <w:b/>
                <w:bCs/>
                <w:i/>
                <w:iCs/>
                <w:sz w:val="20"/>
                <w:szCs w:val="16"/>
                <w:u w:val="single"/>
              </w:rPr>
              <w:t xml:space="preserve">Market Operator </w:t>
            </w:r>
            <w:r w:rsidRPr="007437C3">
              <w:rPr>
                <w:rFonts w:ascii="Arial" w:hAnsi="Arial" w:cs="Arial"/>
                <w:b/>
                <w:bCs/>
                <w:sz w:val="20"/>
                <w:szCs w:val="16"/>
                <w:u w:val="single"/>
              </w:rPr>
              <w:t>shall collect payments for the approved claim within the following timeframe –</w:t>
            </w:r>
          </w:p>
          <w:p w14:paraId="317D80F2" w14:textId="6F55C085" w:rsidR="00A41E8C" w:rsidRPr="007437C3" w:rsidRDefault="00A41E8C" w:rsidP="007437C3">
            <w:pPr>
              <w:pStyle w:val="ListParagraph"/>
              <w:numPr>
                <w:ilvl w:val="0"/>
                <w:numId w:val="19"/>
              </w:numPr>
              <w:spacing w:after="0" w:line="240" w:lineRule="auto"/>
              <w:jc w:val="both"/>
              <w:rPr>
                <w:rFonts w:ascii="Arial" w:hAnsi="Arial" w:cs="Arial"/>
                <w:b/>
                <w:bCs/>
                <w:sz w:val="20"/>
                <w:szCs w:val="16"/>
                <w:u w:val="single"/>
              </w:rPr>
            </w:pPr>
            <w:r w:rsidRPr="007437C3">
              <w:rPr>
                <w:rFonts w:ascii="Arial" w:hAnsi="Arial" w:cs="Arial"/>
                <w:b/>
                <w:bCs/>
                <w:sz w:val="20"/>
                <w:szCs w:val="16"/>
                <w:u w:val="single"/>
              </w:rPr>
              <w:t xml:space="preserve">For claims with rate impact equal or less than PhP0.005/kWh – on the </w:t>
            </w:r>
            <w:r>
              <w:rPr>
                <w:rFonts w:ascii="Arial" w:hAnsi="Arial" w:cs="Arial"/>
                <w:b/>
                <w:bCs/>
                <w:sz w:val="20"/>
                <w:szCs w:val="16"/>
                <w:u w:val="single"/>
              </w:rPr>
              <w:t xml:space="preserve">due date of the </w:t>
            </w:r>
            <w:r w:rsidRPr="00F9607F">
              <w:rPr>
                <w:rFonts w:ascii="Arial" w:hAnsi="Arial" w:cs="Arial"/>
                <w:b/>
                <w:bCs/>
                <w:i/>
                <w:sz w:val="20"/>
                <w:szCs w:val="16"/>
                <w:u w:val="single"/>
              </w:rPr>
              <w:t>billing period</w:t>
            </w:r>
            <w:r>
              <w:rPr>
                <w:rFonts w:ascii="Arial" w:hAnsi="Arial" w:cs="Arial"/>
                <w:b/>
                <w:bCs/>
                <w:sz w:val="20"/>
                <w:szCs w:val="16"/>
                <w:u w:val="single"/>
              </w:rPr>
              <w:t xml:space="preserve"> </w:t>
            </w:r>
            <w:r w:rsidRPr="007437C3">
              <w:rPr>
                <w:rFonts w:ascii="Arial" w:hAnsi="Arial" w:cs="Arial"/>
                <w:b/>
                <w:bCs/>
                <w:sz w:val="20"/>
                <w:szCs w:val="16"/>
                <w:u w:val="single"/>
              </w:rPr>
              <w:t>immediately following the approval of the claim; and</w:t>
            </w:r>
          </w:p>
          <w:p w14:paraId="36C89536" w14:textId="7B0FB9F7" w:rsidR="00A41E8C" w:rsidRPr="007437C3" w:rsidRDefault="00A41E8C" w:rsidP="007437C3">
            <w:pPr>
              <w:pStyle w:val="ListParagraph"/>
              <w:numPr>
                <w:ilvl w:val="0"/>
                <w:numId w:val="19"/>
              </w:numPr>
              <w:spacing w:after="0" w:line="240" w:lineRule="auto"/>
              <w:jc w:val="both"/>
              <w:rPr>
                <w:rFonts w:ascii="Arial" w:hAnsi="Arial" w:cs="Arial"/>
                <w:b/>
                <w:bCs/>
                <w:sz w:val="20"/>
                <w:szCs w:val="16"/>
                <w:u w:val="single"/>
              </w:rPr>
            </w:pPr>
            <w:r w:rsidRPr="007437C3">
              <w:rPr>
                <w:rFonts w:ascii="Arial" w:hAnsi="Arial" w:cs="Arial"/>
                <w:b/>
                <w:bCs/>
                <w:sz w:val="20"/>
                <w:szCs w:val="16"/>
                <w:u w:val="single"/>
              </w:rPr>
              <w:lastRenderedPageBreak/>
              <w:t xml:space="preserve">For claims with rate impact of higher than PhP0.005/kWh – installment payment shall be collected starting from the </w:t>
            </w:r>
            <w:r>
              <w:rPr>
                <w:rFonts w:ascii="Arial" w:hAnsi="Arial" w:cs="Arial"/>
                <w:b/>
                <w:bCs/>
                <w:sz w:val="20"/>
                <w:szCs w:val="16"/>
                <w:u w:val="single"/>
              </w:rPr>
              <w:t xml:space="preserve">due date of the </w:t>
            </w:r>
            <w:r w:rsidRPr="00F9607F">
              <w:rPr>
                <w:rFonts w:ascii="Arial" w:hAnsi="Arial" w:cs="Arial"/>
                <w:b/>
                <w:bCs/>
                <w:i/>
                <w:sz w:val="20"/>
                <w:szCs w:val="16"/>
                <w:u w:val="single"/>
              </w:rPr>
              <w:t>billing period</w:t>
            </w:r>
            <w:r>
              <w:rPr>
                <w:rFonts w:ascii="Arial" w:hAnsi="Arial" w:cs="Arial"/>
                <w:b/>
                <w:bCs/>
                <w:sz w:val="20"/>
                <w:szCs w:val="16"/>
                <w:u w:val="single"/>
              </w:rPr>
              <w:t xml:space="preserve"> </w:t>
            </w:r>
            <w:r w:rsidRPr="007437C3">
              <w:rPr>
                <w:rFonts w:ascii="Arial" w:hAnsi="Arial" w:cs="Arial"/>
                <w:b/>
                <w:bCs/>
                <w:sz w:val="20"/>
                <w:szCs w:val="16"/>
                <w:u w:val="single"/>
              </w:rPr>
              <w:t xml:space="preserve">immediately following the approval of the claim. </w:t>
            </w:r>
          </w:p>
          <w:p w14:paraId="5B24A426" w14:textId="77777777" w:rsidR="00A41E8C" w:rsidRDefault="00A41E8C" w:rsidP="007437C3">
            <w:pPr>
              <w:spacing w:after="0" w:line="240" w:lineRule="auto"/>
              <w:jc w:val="both"/>
              <w:rPr>
                <w:rFonts w:ascii="Arial" w:hAnsi="Arial" w:cs="Arial"/>
                <w:b/>
                <w:bCs/>
                <w:sz w:val="20"/>
                <w:szCs w:val="16"/>
                <w:u w:val="single"/>
              </w:rPr>
            </w:pPr>
          </w:p>
          <w:p w14:paraId="78D507FF" w14:textId="3B7D90B1" w:rsidR="00A41E8C" w:rsidRDefault="00A41E8C" w:rsidP="007437C3">
            <w:pPr>
              <w:spacing w:after="0" w:line="240" w:lineRule="auto"/>
              <w:jc w:val="both"/>
              <w:rPr>
                <w:rFonts w:ascii="Arial" w:hAnsi="Arial" w:cs="Arial"/>
                <w:b/>
                <w:bCs/>
                <w:sz w:val="20"/>
                <w:szCs w:val="16"/>
                <w:u w:val="single"/>
              </w:rPr>
            </w:pPr>
            <w:r w:rsidRPr="007437C3">
              <w:rPr>
                <w:rFonts w:ascii="Arial" w:hAnsi="Arial" w:cs="Arial"/>
                <w:b/>
                <w:bCs/>
                <w:sz w:val="20"/>
                <w:szCs w:val="16"/>
                <w:u w:val="single"/>
              </w:rPr>
              <w:t xml:space="preserve">It is provided, however, that if a </w:t>
            </w:r>
            <w:r w:rsidRPr="007437C3">
              <w:rPr>
                <w:rFonts w:ascii="Arial" w:hAnsi="Arial" w:cs="Arial"/>
                <w:b/>
                <w:bCs/>
                <w:i/>
                <w:iCs/>
                <w:sz w:val="20"/>
                <w:szCs w:val="16"/>
                <w:u w:val="single"/>
              </w:rPr>
              <w:t>Trading Participant</w:t>
            </w:r>
            <w:r w:rsidRPr="007437C3">
              <w:rPr>
                <w:rFonts w:ascii="Arial" w:hAnsi="Arial" w:cs="Arial"/>
                <w:b/>
                <w:bCs/>
                <w:sz w:val="20"/>
                <w:szCs w:val="16"/>
                <w:u w:val="single"/>
              </w:rPr>
              <w:t xml:space="preserve"> has more than one (1) approved claim for each claim category (i.e., covering more than one (1) billing period), only one claim shall be billed in a </w:t>
            </w:r>
            <w:r w:rsidRPr="007437C3">
              <w:rPr>
                <w:rFonts w:ascii="Arial" w:hAnsi="Arial" w:cs="Arial"/>
                <w:b/>
                <w:bCs/>
                <w:i/>
                <w:sz w:val="20"/>
                <w:szCs w:val="16"/>
                <w:u w:val="single"/>
              </w:rPr>
              <w:t>billing period</w:t>
            </w:r>
            <w:r w:rsidRPr="007437C3">
              <w:rPr>
                <w:rFonts w:ascii="Arial" w:hAnsi="Arial" w:cs="Arial"/>
                <w:b/>
                <w:bCs/>
                <w:sz w:val="20"/>
                <w:szCs w:val="16"/>
                <w:u w:val="single"/>
              </w:rPr>
              <w:t xml:space="preserve">, starting with the earliest </w:t>
            </w:r>
            <w:r w:rsidRPr="007437C3">
              <w:rPr>
                <w:rFonts w:ascii="Arial" w:hAnsi="Arial" w:cs="Arial"/>
                <w:b/>
                <w:bCs/>
                <w:i/>
                <w:sz w:val="20"/>
                <w:szCs w:val="16"/>
                <w:u w:val="single"/>
              </w:rPr>
              <w:t>billing period</w:t>
            </w:r>
            <w:r w:rsidRPr="007437C3">
              <w:rPr>
                <w:rFonts w:ascii="Arial" w:hAnsi="Arial" w:cs="Arial"/>
                <w:b/>
                <w:bCs/>
                <w:sz w:val="20"/>
                <w:szCs w:val="16"/>
                <w:u w:val="single"/>
              </w:rPr>
              <w:t>.</w:t>
            </w:r>
          </w:p>
        </w:tc>
        <w:tc>
          <w:tcPr>
            <w:tcW w:w="559" w:type="pct"/>
          </w:tcPr>
          <w:p w14:paraId="1FA0C237" w14:textId="169B0C60" w:rsidR="00A41E8C" w:rsidRDefault="00A41E8C" w:rsidP="00D16337">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Clarify the procedure for collecting in one-time or staggered payment consistent with ERC Decision Section 4.4.5.3</w:t>
            </w:r>
          </w:p>
        </w:tc>
        <w:tc>
          <w:tcPr>
            <w:tcW w:w="559" w:type="pct"/>
          </w:tcPr>
          <w:p w14:paraId="61B3BDD2" w14:textId="77777777" w:rsidR="00A41E8C" w:rsidRDefault="00A41E8C" w:rsidP="00D16337">
            <w:pPr>
              <w:spacing w:after="0" w:line="240" w:lineRule="auto"/>
              <w:jc w:val="both"/>
              <w:rPr>
                <w:rFonts w:ascii="Arial" w:hAnsi="Arial" w:cs="Arial"/>
                <w:color w:val="000000" w:themeColor="text1"/>
                <w:sz w:val="20"/>
                <w:szCs w:val="20"/>
                <w:lang w:val="en-US"/>
              </w:rPr>
            </w:pPr>
          </w:p>
        </w:tc>
        <w:tc>
          <w:tcPr>
            <w:tcW w:w="613" w:type="pct"/>
          </w:tcPr>
          <w:p w14:paraId="669FF823" w14:textId="77777777" w:rsidR="00A41E8C" w:rsidRDefault="00A41E8C" w:rsidP="00D16337">
            <w:pPr>
              <w:spacing w:after="0" w:line="240" w:lineRule="auto"/>
              <w:jc w:val="both"/>
              <w:rPr>
                <w:rFonts w:ascii="Arial" w:hAnsi="Arial" w:cs="Arial"/>
                <w:color w:val="000000" w:themeColor="text1"/>
                <w:sz w:val="20"/>
                <w:szCs w:val="20"/>
                <w:lang w:val="en-US"/>
              </w:rPr>
            </w:pPr>
          </w:p>
        </w:tc>
        <w:tc>
          <w:tcPr>
            <w:tcW w:w="552" w:type="pct"/>
          </w:tcPr>
          <w:p w14:paraId="37B40CF2" w14:textId="77777777" w:rsidR="00A41E8C" w:rsidRDefault="00A41E8C" w:rsidP="00D16337">
            <w:pPr>
              <w:spacing w:after="0" w:line="240" w:lineRule="auto"/>
              <w:jc w:val="both"/>
              <w:rPr>
                <w:rFonts w:ascii="Arial" w:hAnsi="Arial" w:cs="Arial"/>
                <w:color w:val="000000" w:themeColor="text1"/>
                <w:sz w:val="20"/>
                <w:szCs w:val="20"/>
                <w:lang w:val="en-US"/>
              </w:rPr>
            </w:pPr>
          </w:p>
        </w:tc>
        <w:tc>
          <w:tcPr>
            <w:tcW w:w="510" w:type="pct"/>
          </w:tcPr>
          <w:p w14:paraId="7012ADFD" w14:textId="77777777" w:rsidR="00A41E8C" w:rsidRDefault="00A41E8C" w:rsidP="00D16337">
            <w:pPr>
              <w:spacing w:after="0" w:line="240" w:lineRule="auto"/>
              <w:jc w:val="both"/>
              <w:rPr>
                <w:rFonts w:ascii="Arial" w:hAnsi="Arial" w:cs="Arial"/>
                <w:color w:val="000000" w:themeColor="text1"/>
                <w:sz w:val="20"/>
                <w:szCs w:val="20"/>
                <w:lang w:val="en-US"/>
              </w:rPr>
            </w:pPr>
          </w:p>
        </w:tc>
      </w:tr>
      <w:tr w:rsidR="00A41E8C" w:rsidRPr="00C74DAE" w14:paraId="1282480D" w14:textId="17A9C031" w:rsidTr="00A41E8C">
        <w:trPr>
          <w:trHeight w:val="20"/>
        </w:trPr>
        <w:tc>
          <w:tcPr>
            <w:tcW w:w="386" w:type="pct"/>
          </w:tcPr>
          <w:p w14:paraId="33D050B5" w14:textId="77777777" w:rsidR="00A41E8C" w:rsidRPr="00CC1DD9" w:rsidRDefault="00A41E8C" w:rsidP="00C710EF">
            <w:pPr>
              <w:spacing w:after="0" w:line="240" w:lineRule="auto"/>
              <w:jc w:val="both"/>
              <w:rPr>
                <w:rFonts w:ascii="Arial" w:hAnsi="Arial" w:cs="Arial"/>
                <w:color w:val="000000" w:themeColor="text1"/>
                <w:sz w:val="20"/>
                <w:szCs w:val="20"/>
              </w:rPr>
            </w:pPr>
            <w:permStart w:id="1678063261" w:edGrp="everyone" w:colFirst="5" w:colLast="5"/>
            <w:permStart w:id="26169252" w:edGrp="everyone" w:colFirst="6" w:colLast="6"/>
            <w:permEnd w:id="937304313"/>
            <w:permEnd w:id="1738110148"/>
          </w:p>
        </w:tc>
        <w:tc>
          <w:tcPr>
            <w:tcW w:w="183" w:type="pct"/>
          </w:tcPr>
          <w:p w14:paraId="59B50FBC" w14:textId="77777777" w:rsidR="00A41E8C" w:rsidRPr="00CC1DD9" w:rsidRDefault="00A41E8C" w:rsidP="00C710EF">
            <w:pPr>
              <w:spacing w:after="0" w:line="240" w:lineRule="auto"/>
              <w:ind w:hanging="103"/>
              <w:jc w:val="center"/>
              <w:rPr>
                <w:rFonts w:ascii="Arial" w:hAnsi="Arial" w:cs="Arial"/>
                <w:color w:val="000000" w:themeColor="text1"/>
                <w:sz w:val="20"/>
                <w:szCs w:val="20"/>
              </w:rPr>
            </w:pPr>
          </w:p>
        </w:tc>
        <w:tc>
          <w:tcPr>
            <w:tcW w:w="819" w:type="pct"/>
          </w:tcPr>
          <w:p w14:paraId="1229934A" w14:textId="77777777" w:rsidR="00A41E8C" w:rsidRPr="00CC1DD9" w:rsidRDefault="00A41E8C" w:rsidP="00C710EF">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60043840" w14:textId="4FA8912B" w:rsidR="00A41E8C" w:rsidRDefault="00A41E8C" w:rsidP="007437C3">
            <w:pPr>
              <w:jc w:val="both"/>
              <w:rPr>
                <w:rFonts w:ascii="Arial" w:hAnsi="Arial" w:cs="Arial"/>
                <w:b/>
                <w:bCs/>
                <w:sz w:val="20"/>
                <w:szCs w:val="16"/>
                <w:u w:val="single"/>
              </w:rPr>
            </w:pPr>
            <w:r>
              <w:rPr>
                <w:rFonts w:ascii="Arial" w:hAnsi="Arial" w:cs="Arial"/>
                <w:b/>
                <w:bCs/>
                <w:sz w:val="20"/>
                <w:szCs w:val="16"/>
                <w:u w:val="single"/>
              </w:rPr>
              <w:t xml:space="preserve">10.4.5 The collected amounts from staggered payments shall be pro-rated to the </w:t>
            </w:r>
            <w:r w:rsidRPr="00341B8A">
              <w:rPr>
                <w:rFonts w:ascii="Arial" w:hAnsi="Arial" w:cs="Arial"/>
                <w:b/>
                <w:bCs/>
                <w:i/>
                <w:sz w:val="20"/>
                <w:szCs w:val="16"/>
                <w:u w:val="single"/>
              </w:rPr>
              <w:t>Trading Participants</w:t>
            </w:r>
            <w:r>
              <w:rPr>
                <w:rFonts w:ascii="Arial" w:hAnsi="Arial" w:cs="Arial"/>
                <w:b/>
                <w:bCs/>
                <w:sz w:val="20"/>
                <w:szCs w:val="16"/>
                <w:u w:val="single"/>
              </w:rPr>
              <w:t xml:space="preserve"> which the payment is due.</w:t>
            </w:r>
          </w:p>
        </w:tc>
        <w:tc>
          <w:tcPr>
            <w:tcW w:w="559" w:type="pct"/>
          </w:tcPr>
          <w:p w14:paraId="1CEEDC33" w14:textId="6CEA8A5C" w:rsidR="00A41E8C" w:rsidRDefault="00A41E8C" w:rsidP="00D16337">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t>Include the procedure for paying claimants when staggered collection is applied as provided under ERC Decision Section 4.4.5.4</w:t>
            </w:r>
          </w:p>
        </w:tc>
        <w:tc>
          <w:tcPr>
            <w:tcW w:w="559" w:type="pct"/>
          </w:tcPr>
          <w:p w14:paraId="7D304DEE" w14:textId="77777777" w:rsidR="00A41E8C" w:rsidRDefault="00A41E8C" w:rsidP="00D16337">
            <w:pPr>
              <w:spacing w:after="0" w:line="240" w:lineRule="auto"/>
              <w:jc w:val="both"/>
              <w:rPr>
                <w:rFonts w:ascii="Arial" w:hAnsi="Arial" w:cs="Arial"/>
                <w:color w:val="000000" w:themeColor="text1"/>
                <w:sz w:val="20"/>
                <w:szCs w:val="20"/>
                <w:lang w:val="en-US"/>
              </w:rPr>
            </w:pPr>
          </w:p>
        </w:tc>
        <w:tc>
          <w:tcPr>
            <w:tcW w:w="613" w:type="pct"/>
          </w:tcPr>
          <w:p w14:paraId="572A1B6B" w14:textId="77777777" w:rsidR="00A41E8C" w:rsidRDefault="00A41E8C" w:rsidP="00D16337">
            <w:pPr>
              <w:spacing w:after="0" w:line="240" w:lineRule="auto"/>
              <w:jc w:val="both"/>
              <w:rPr>
                <w:rFonts w:ascii="Arial" w:hAnsi="Arial" w:cs="Arial"/>
                <w:color w:val="000000" w:themeColor="text1"/>
                <w:sz w:val="20"/>
                <w:szCs w:val="20"/>
                <w:lang w:val="en-US"/>
              </w:rPr>
            </w:pPr>
          </w:p>
        </w:tc>
        <w:tc>
          <w:tcPr>
            <w:tcW w:w="552" w:type="pct"/>
          </w:tcPr>
          <w:p w14:paraId="629CFD63" w14:textId="77777777" w:rsidR="00A41E8C" w:rsidRDefault="00A41E8C" w:rsidP="00D16337">
            <w:pPr>
              <w:spacing w:after="0" w:line="240" w:lineRule="auto"/>
              <w:jc w:val="both"/>
              <w:rPr>
                <w:rFonts w:ascii="Arial" w:hAnsi="Arial" w:cs="Arial"/>
                <w:color w:val="000000" w:themeColor="text1"/>
                <w:sz w:val="20"/>
                <w:szCs w:val="20"/>
                <w:lang w:val="en-US"/>
              </w:rPr>
            </w:pPr>
          </w:p>
        </w:tc>
        <w:tc>
          <w:tcPr>
            <w:tcW w:w="510" w:type="pct"/>
          </w:tcPr>
          <w:p w14:paraId="663EE640" w14:textId="77777777" w:rsidR="00A41E8C" w:rsidRDefault="00A41E8C" w:rsidP="00D16337">
            <w:pPr>
              <w:spacing w:after="0" w:line="240" w:lineRule="auto"/>
              <w:jc w:val="both"/>
              <w:rPr>
                <w:rFonts w:ascii="Arial" w:hAnsi="Arial" w:cs="Arial"/>
                <w:color w:val="000000" w:themeColor="text1"/>
                <w:sz w:val="20"/>
                <w:szCs w:val="20"/>
                <w:lang w:val="en-US"/>
              </w:rPr>
            </w:pPr>
          </w:p>
        </w:tc>
      </w:tr>
      <w:tr w:rsidR="00A41E8C" w:rsidRPr="00C74DAE" w14:paraId="1D971154" w14:textId="161405E9" w:rsidTr="00A41E8C">
        <w:trPr>
          <w:trHeight w:val="20"/>
        </w:trPr>
        <w:tc>
          <w:tcPr>
            <w:tcW w:w="386" w:type="pct"/>
          </w:tcPr>
          <w:p w14:paraId="438AC977" w14:textId="77777777" w:rsidR="00A41E8C" w:rsidRPr="00CC1DD9" w:rsidRDefault="00A41E8C" w:rsidP="00C710EF">
            <w:pPr>
              <w:spacing w:after="0" w:line="240" w:lineRule="auto"/>
              <w:jc w:val="both"/>
              <w:rPr>
                <w:rFonts w:ascii="Arial" w:hAnsi="Arial" w:cs="Arial"/>
                <w:color w:val="000000" w:themeColor="text1"/>
                <w:sz w:val="20"/>
                <w:szCs w:val="20"/>
              </w:rPr>
            </w:pPr>
            <w:permStart w:id="1493463676" w:edGrp="everyone" w:colFirst="5" w:colLast="5"/>
            <w:permStart w:id="452543252" w:edGrp="everyone" w:colFirst="6" w:colLast="6"/>
            <w:permEnd w:id="1678063261"/>
            <w:permEnd w:id="26169252"/>
          </w:p>
        </w:tc>
        <w:tc>
          <w:tcPr>
            <w:tcW w:w="183" w:type="pct"/>
          </w:tcPr>
          <w:p w14:paraId="3E5FA3A9" w14:textId="77777777" w:rsidR="00A41E8C" w:rsidRPr="00CC1DD9" w:rsidRDefault="00A41E8C" w:rsidP="00C710EF">
            <w:pPr>
              <w:spacing w:after="0" w:line="240" w:lineRule="auto"/>
              <w:ind w:hanging="103"/>
              <w:jc w:val="center"/>
              <w:rPr>
                <w:rFonts w:ascii="Arial" w:hAnsi="Arial" w:cs="Arial"/>
                <w:color w:val="000000" w:themeColor="text1"/>
                <w:sz w:val="20"/>
                <w:szCs w:val="20"/>
              </w:rPr>
            </w:pPr>
          </w:p>
        </w:tc>
        <w:tc>
          <w:tcPr>
            <w:tcW w:w="819" w:type="pct"/>
          </w:tcPr>
          <w:p w14:paraId="76166488" w14:textId="77777777" w:rsidR="00A41E8C" w:rsidRPr="00CC1DD9" w:rsidRDefault="00A41E8C" w:rsidP="00C710EF">
            <w:pPr>
              <w:autoSpaceDE w:val="0"/>
              <w:autoSpaceDN w:val="0"/>
              <w:adjustRightInd w:val="0"/>
              <w:spacing w:after="0" w:line="240" w:lineRule="auto"/>
              <w:jc w:val="both"/>
              <w:rPr>
                <w:rFonts w:ascii="Arial" w:hAnsi="Arial" w:cs="Arial"/>
                <w:color w:val="000000" w:themeColor="text1"/>
                <w:sz w:val="20"/>
                <w:szCs w:val="20"/>
              </w:rPr>
            </w:pPr>
          </w:p>
        </w:tc>
        <w:tc>
          <w:tcPr>
            <w:tcW w:w="819" w:type="pct"/>
          </w:tcPr>
          <w:p w14:paraId="541BA2F3" w14:textId="03415413" w:rsidR="00A41E8C" w:rsidRDefault="00A41E8C" w:rsidP="00EB3F28">
            <w:pPr>
              <w:jc w:val="both"/>
              <w:rPr>
                <w:rFonts w:ascii="Arial" w:hAnsi="Arial" w:cs="Arial"/>
                <w:b/>
                <w:bCs/>
                <w:sz w:val="20"/>
                <w:szCs w:val="16"/>
                <w:u w:val="single"/>
              </w:rPr>
            </w:pPr>
            <w:r>
              <w:rPr>
                <w:rFonts w:ascii="Arial" w:hAnsi="Arial" w:cs="Arial"/>
                <w:b/>
                <w:bCs/>
                <w:sz w:val="20"/>
                <w:szCs w:val="16"/>
                <w:u w:val="single"/>
              </w:rPr>
              <w:t>10.4.6 The payment for additional c</w:t>
            </w:r>
            <w:r w:rsidRPr="00341B8A">
              <w:rPr>
                <w:rFonts w:ascii="Arial" w:hAnsi="Arial" w:cs="Arial"/>
                <w:b/>
                <w:bCs/>
                <w:sz w:val="20"/>
                <w:szCs w:val="16"/>
                <w:u w:val="single"/>
              </w:rPr>
              <w:t xml:space="preserve">ompensation of customers that have switched to a different </w:t>
            </w:r>
            <w:r w:rsidRPr="00EB3F28">
              <w:rPr>
                <w:rFonts w:ascii="Arial" w:hAnsi="Arial" w:cs="Arial"/>
                <w:b/>
                <w:bCs/>
                <w:i/>
                <w:sz w:val="20"/>
                <w:szCs w:val="16"/>
                <w:u w:val="single"/>
              </w:rPr>
              <w:t>Direct WESM Member</w:t>
            </w:r>
            <w:r w:rsidRPr="00341B8A">
              <w:rPr>
                <w:rFonts w:ascii="Arial" w:hAnsi="Arial" w:cs="Arial"/>
                <w:b/>
                <w:bCs/>
                <w:sz w:val="20"/>
                <w:szCs w:val="16"/>
                <w:u w:val="single"/>
              </w:rPr>
              <w:t xml:space="preserve"> shall be billed to the current </w:t>
            </w:r>
            <w:r w:rsidRPr="00EB3F28">
              <w:rPr>
                <w:rFonts w:ascii="Arial" w:hAnsi="Arial" w:cs="Arial"/>
                <w:b/>
                <w:bCs/>
                <w:i/>
                <w:sz w:val="20"/>
                <w:szCs w:val="16"/>
                <w:u w:val="single"/>
              </w:rPr>
              <w:t>Direct WESM Member</w:t>
            </w:r>
            <w:r w:rsidRPr="00341B8A">
              <w:rPr>
                <w:rFonts w:ascii="Arial" w:hAnsi="Arial" w:cs="Arial"/>
                <w:b/>
                <w:bCs/>
                <w:sz w:val="20"/>
                <w:szCs w:val="16"/>
                <w:u w:val="single"/>
              </w:rPr>
              <w:t xml:space="preserve"> provided that </w:t>
            </w:r>
            <w:r w:rsidRPr="00341B8A">
              <w:rPr>
                <w:rFonts w:ascii="Arial" w:hAnsi="Arial" w:cs="Arial"/>
                <w:b/>
                <w:bCs/>
                <w:sz w:val="20"/>
                <w:szCs w:val="16"/>
                <w:u w:val="single"/>
              </w:rPr>
              <w:lastRenderedPageBreak/>
              <w:t xml:space="preserve">the bill shall reflect the period of consumption and the corresponding </w:t>
            </w:r>
            <w:r w:rsidRPr="00EB3F28">
              <w:rPr>
                <w:rFonts w:ascii="Arial" w:hAnsi="Arial" w:cs="Arial"/>
                <w:b/>
                <w:bCs/>
                <w:i/>
                <w:sz w:val="20"/>
                <w:szCs w:val="16"/>
                <w:u w:val="single"/>
              </w:rPr>
              <w:t>Direct WESM Member</w:t>
            </w:r>
            <w:r>
              <w:rPr>
                <w:rFonts w:ascii="Arial" w:hAnsi="Arial" w:cs="Arial"/>
                <w:b/>
                <w:bCs/>
                <w:sz w:val="20"/>
                <w:szCs w:val="16"/>
                <w:u w:val="single"/>
              </w:rPr>
              <w:t xml:space="preserve"> </w:t>
            </w:r>
            <w:r w:rsidRPr="00341B8A">
              <w:rPr>
                <w:rFonts w:ascii="Arial" w:hAnsi="Arial" w:cs="Arial"/>
                <w:b/>
                <w:bCs/>
                <w:sz w:val="20"/>
                <w:szCs w:val="16"/>
                <w:u w:val="single"/>
              </w:rPr>
              <w:t xml:space="preserve">during the period of the </w:t>
            </w:r>
            <w:r>
              <w:rPr>
                <w:rFonts w:ascii="Arial" w:hAnsi="Arial" w:cs="Arial"/>
                <w:b/>
                <w:bCs/>
                <w:sz w:val="20"/>
                <w:szCs w:val="16"/>
                <w:u w:val="single"/>
              </w:rPr>
              <w:t xml:space="preserve">additional compensation </w:t>
            </w:r>
            <w:r w:rsidRPr="00341B8A">
              <w:rPr>
                <w:rFonts w:ascii="Arial" w:hAnsi="Arial" w:cs="Arial"/>
                <w:b/>
                <w:bCs/>
                <w:sz w:val="20"/>
                <w:szCs w:val="16"/>
                <w:u w:val="single"/>
              </w:rPr>
              <w:t>event under claim.</w:t>
            </w:r>
          </w:p>
        </w:tc>
        <w:tc>
          <w:tcPr>
            <w:tcW w:w="559" w:type="pct"/>
          </w:tcPr>
          <w:p w14:paraId="434733B2" w14:textId="28D89B2D" w:rsidR="00A41E8C" w:rsidRDefault="00A41E8C" w:rsidP="00EB3F28">
            <w:pPr>
              <w:spacing w:after="0" w:line="240" w:lineRule="auto"/>
              <w:jc w:val="both"/>
              <w:rPr>
                <w:rFonts w:ascii="Arial" w:hAnsi="Arial" w:cs="Arial"/>
                <w:color w:val="000000" w:themeColor="text1"/>
                <w:sz w:val="20"/>
                <w:szCs w:val="20"/>
                <w:lang w:val="en-US"/>
              </w:rPr>
            </w:pPr>
            <w:r>
              <w:rPr>
                <w:rFonts w:ascii="Arial" w:hAnsi="Arial" w:cs="Arial"/>
                <w:color w:val="000000" w:themeColor="text1"/>
                <w:sz w:val="20"/>
                <w:szCs w:val="20"/>
                <w:lang w:val="en-US"/>
              </w:rPr>
              <w:lastRenderedPageBreak/>
              <w:t>Harmonize the collection from Indirect WESM Members with ERC Decision Section 4.4.5.5</w:t>
            </w:r>
          </w:p>
        </w:tc>
        <w:tc>
          <w:tcPr>
            <w:tcW w:w="559" w:type="pct"/>
          </w:tcPr>
          <w:p w14:paraId="18D8E4E8" w14:textId="77777777" w:rsidR="00A41E8C" w:rsidRDefault="00A41E8C" w:rsidP="00EB3F28">
            <w:pPr>
              <w:spacing w:after="0" w:line="240" w:lineRule="auto"/>
              <w:jc w:val="both"/>
              <w:rPr>
                <w:rFonts w:ascii="Arial" w:hAnsi="Arial" w:cs="Arial"/>
                <w:color w:val="000000" w:themeColor="text1"/>
                <w:sz w:val="20"/>
                <w:szCs w:val="20"/>
                <w:lang w:val="en-US"/>
              </w:rPr>
            </w:pPr>
          </w:p>
        </w:tc>
        <w:tc>
          <w:tcPr>
            <w:tcW w:w="613" w:type="pct"/>
          </w:tcPr>
          <w:p w14:paraId="6C07A411" w14:textId="77777777" w:rsidR="00A41E8C" w:rsidRDefault="00A41E8C" w:rsidP="00EB3F28">
            <w:pPr>
              <w:spacing w:after="0" w:line="240" w:lineRule="auto"/>
              <w:jc w:val="both"/>
              <w:rPr>
                <w:rFonts w:ascii="Arial" w:hAnsi="Arial" w:cs="Arial"/>
                <w:color w:val="000000" w:themeColor="text1"/>
                <w:sz w:val="20"/>
                <w:szCs w:val="20"/>
                <w:lang w:val="en-US"/>
              </w:rPr>
            </w:pPr>
          </w:p>
        </w:tc>
        <w:tc>
          <w:tcPr>
            <w:tcW w:w="552" w:type="pct"/>
          </w:tcPr>
          <w:p w14:paraId="2BD4B3BF" w14:textId="77777777" w:rsidR="00A41E8C" w:rsidRDefault="00A41E8C" w:rsidP="00EB3F28">
            <w:pPr>
              <w:spacing w:after="0" w:line="240" w:lineRule="auto"/>
              <w:jc w:val="both"/>
              <w:rPr>
                <w:rFonts w:ascii="Arial" w:hAnsi="Arial" w:cs="Arial"/>
                <w:color w:val="000000" w:themeColor="text1"/>
                <w:sz w:val="20"/>
                <w:szCs w:val="20"/>
                <w:lang w:val="en-US"/>
              </w:rPr>
            </w:pPr>
          </w:p>
        </w:tc>
        <w:tc>
          <w:tcPr>
            <w:tcW w:w="510" w:type="pct"/>
          </w:tcPr>
          <w:p w14:paraId="19337B43" w14:textId="77777777" w:rsidR="00A41E8C" w:rsidRDefault="00A41E8C" w:rsidP="00EB3F28">
            <w:pPr>
              <w:spacing w:after="0" w:line="240" w:lineRule="auto"/>
              <w:jc w:val="both"/>
              <w:rPr>
                <w:rFonts w:ascii="Arial" w:hAnsi="Arial" w:cs="Arial"/>
                <w:color w:val="000000" w:themeColor="text1"/>
                <w:sz w:val="20"/>
                <w:szCs w:val="20"/>
                <w:lang w:val="en-US"/>
              </w:rPr>
            </w:pPr>
          </w:p>
        </w:tc>
      </w:tr>
      <w:permEnd w:id="1493463676"/>
      <w:permEnd w:id="452543252"/>
    </w:tbl>
    <w:p w14:paraId="7C501B41" w14:textId="77777777" w:rsidR="00432864" w:rsidRPr="00C11019" w:rsidRDefault="00432864" w:rsidP="00432864">
      <w:pPr>
        <w:spacing w:after="0" w:line="240" w:lineRule="auto"/>
        <w:rPr>
          <w:rFonts w:ascii="Arial" w:hAnsi="Arial" w:cs="Arial"/>
          <w:b/>
          <w:sz w:val="24"/>
          <w:szCs w:val="24"/>
        </w:rPr>
      </w:pPr>
    </w:p>
    <w:p w14:paraId="7239BE11" w14:textId="77777777" w:rsidR="00797776" w:rsidRPr="00033870" w:rsidRDefault="00797776" w:rsidP="00797776">
      <w:pPr>
        <w:ind w:right="-1440"/>
        <w:rPr>
          <w:rFonts w:ascii="Arial" w:hAnsi="Arial" w:cs="Arial"/>
          <w:i/>
          <w:sz w:val="24"/>
          <w:szCs w:val="24"/>
        </w:rPr>
      </w:pPr>
      <w:r w:rsidRPr="00033870">
        <w:rPr>
          <w:rFonts w:ascii="Arial" w:hAnsi="Arial" w:cs="Arial"/>
          <w:i/>
          <w:sz w:val="24"/>
          <w:szCs w:val="24"/>
        </w:rPr>
        <w:t xml:space="preserve">Note: </w:t>
      </w:r>
      <w:r w:rsidR="002A36A5">
        <w:rPr>
          <w:rFonts w:ascii="Arial" w:hAnsi="Arial" w:cs="Arial"/>
          <w:i/>
          <w:sz w:val="24"/>
          <w:szCs w:val="24"/>
        </w:rPr>
        <w:t>P</w:t>
      </w:r>
      <w:r w:rsidRPr="00033870">
        <w:rPr>
          <w:rFonts w:ascii="Arial" w:hAnsi="Arial" w:cs="Arial"/>
          <w:i/>
          <w:sz w:val="24"/>
          <w:szCs w:val="24"/>
        </w:rPr>
        <w:t xml:space="preserve">lease underline and put in bold letters the proposed changes to the Market Rules or Manual. </w:t>
      </w:r>
    </w:p>
    <w:p w14:paraId="2C3D8112" w14:textId="413D0371" w:rsidR="00F21F39" w:rsidRDefault="00F21F39"/>
    <w:p w14:paraId="5CB9E98E" w14:textId="2B528488" w:rsidR="005E0C7F" w:rsidRDefault="005E0C7F"/>
    <w:p w14:paraId="17B31BEB" w14:textId="7F1ABBC7" w:rsidR="005E0C7F" w:rsidRDefault="005E0C7F"/>
    <w:p w14:paraId="3FA2C518" w14:textId="12491801" w:rsidR="005E0C7F" w:rsidRDefault="005E0C7F"/>
    <w:p w14:paraId="192A8BFF" w14:textId="6B27E0A5" w:rsidR="005E0C7F" w:rsidRDefault="005E0C7F"/>
    <w:p w14:paraId="73E214AC" w14:textId="193FE08F" w:rsidR="005E0C7F" w:rsidRDefault="005E0C7F"/>
    <w:p w14:paraId="755701B8" w14:textId="6B66620B" w:rsidR="00493977" w:rsidRDefault="00493977"/>
    <w:sectPr w:rsidR="00493977" w:rsidSect="007523D5">
      <w:headerReference w:type="default" r:id="rId16"/>
      <w:footerReference w:type="default" r:id="rId17"/>
      <w:pgSz w:w="20160" w:h="12240" w:orient="landscape" w:code="5"/>
      <w:pgMar w:top="1440" w:right="1080" w:bottom="1440" w:left="1080" w:header="677"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58598" w14:textId="77777777" w:rsidR="00651A0A" w:rsidRDefault="00651A0A" w:rsidP="00797776">
      <w:pPr>
        <w:spacing w:after="0" w:line="240" w:lineRule="auto"/>
      </w:pPr>
      <w:r>
        <w:separator/>
      </w:r>
    </w:p>
  </w:endnote>
  <w:endnote w:type="continuationSeparator" w:id="0">
    <w:p w14:paraId="5C4F5A5C" w14:textId="77777777" w:rsidR="00651A0A" w:rsidRDefault="00651A0A"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4422B" w14:textId="77777777" w:rsidR="00A41E8C" w:rsidRPr="00CC3864" w:rsidRDefault="00A41E8C"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A41E8C" w:rsidRPr="00CC3864" w:rsidRDefault="00A41E8C" w:rsidP="00A544CE">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81B1" w14:textId="77777777" w:rsidR="00A41E8C" w:rsidRPr="00CC3864" w:rsidRDefault="00A41E8C"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137284"/>
      <w:docPartObj>
        <w:docPartGallery w:val="Page Numbers (Bottom of Page)"/>
        <w:docPartUnique/>
      </w:docPartObj>
    </w:sdtPr>
    <w:sdtContent>
      <w:sdt>
        <w:sdtPr>
          <w:id w:val="-1769616900"/>
          <w:docPartObj>
            <w:docPartGallery w:val="Page Numbers (Top of Page)"/>
            <w:docPartUnique/>
          </w:docPartObj>
        </w:sdtPr>
        <w:sdtContent>
          <w:p w14:paraId="3A92AA6E" w14:textId="73CC3781" w:rsidR="00A41E8C" w:rsidRPr="00CC3864" w:rsidRDefault="00A41E8C" w:rsidP="00CC3864">
            <w:pPr>
              <w:pStyle w:val="Footer"/>
              <w:rPr>
                <w:i/>
              </w:rPr>
            </w:pPr>
            <w:r w:rsidRPr="00CC3864">
              <w:rPr>
                <w:rFonts w:ascii="Arial" w:hAnsi="Arial" w:cs="Arial"/>
                <w:i/>
                <w:sz w:val="18"/>
              </w:rPr>
              <w:t>Template version: 13 March 2020</w:t>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582861">
              <w:rPr>
                <w:rFonts w:ascii="Arial" w:hAnsi="Arial" w:cs="Arial"/>
                <w:b/>
                <w:bCs/>
                <w:noProof/>
                <w:sz w:val="20"/>
                <w:szCs w:val="20"/>
              </w:rPr>
              <w:t>4</w:t>
            </w:r>
            <w:r w:rsidRPr="002A36A5">
              <w:rPr>
                <w:rFonts w:ascii="Arial" w:hAnsi="Arial" w:cs="Arial"/>
                <w:b/>
                <w:bCs/>
                <w:sz w:val="20"/>
                <w:szCs w:val="20"/>
              </w:rPr>
              <w:fldChar w:fldCharType="end"/>
            </w:r>
            <w:r w:rsidRPr="002A36A5">
              <w:rPr>
                <w:rFonts w:ascii="Arial" w:hAnsi="Arial" w:cs="Arial"/>
                <w:sz w:val="20"/>
                <w:szCs w:val="20"/>
              </w:rPr>
              <w:t xml:space="preserve"> of </w:t>
            </w:r>
            <w:r w:rsidR="007523D5">
              <w:rPr>
                <w:rFonts w:ascii="Arial" w:hAnsi="Arial" w:cs="Arial"/>
                <w:b/>
                <w:bCs/>
                <w:sz w:val="20"/>
                <w:szCs w:val="20"/>
              </w:rPr>
              <w:t>24</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17824"/>
      <w:docPartObj>
        <w:docPartGallery w:val="Page Numbers (Bottom of Page)"/>
        <w:docPartUnique/>
      </w:docPartObj>
    </w:sdtPr>
    <w:sdtContent>
      <w:sdt>
        <w:sdtPr>
          <w:id w:val="1090042114"/>
          <w:docPartObj>
            <w:docPartGallery w:val="Page Numbers (Top of Page)"/>
            <w:docPartUnique/>
          </w:docPartObj>
        </w:sdtPr>
        <w:sdtContent>
          <w:p w14:paraId="77F94DE1" w14:textId="50CC9533" w:rsidR="007523D5" w:rsidRPr="00CC3864" w:rsidRDefault="007523D5" w:rsidP="00CC3864">
            <w:pPr>
              <w:pStyle w:val="Footer"/>
              <w:rPr>
                <w:i/>
              </w:rPr>
            </w:pPr>
            <w:r w:rsidRPr="00CC3864">
              <w:rPr>
                <w:rFonts w:ascii="Arial" w:hAnsi="Arial" w:cs="Arial"/>
                <w:i/>
                <w:sz w:val="18"/>
              </w:rPr>
              <w:t>Template version: 13 March 2020</w:t>
            </w:r>
            <w:r>
              <w:rPr>
                <w:i/>
              </w:rPr>
              <w:tab/>
            </w:r>
            <w:r>
              <w:rPr>
                <w:i/>
              </w:rPr>
              <w:tab/>
            </w:r>
          </w:p>
        </w:sdtContent>
      </w:sdt>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04266"/>
      <w:docPartObj>
        <w:docPartGallery w:val="Page Numbers (Bottom of Page)"/>
        <w:docPartUnique/>
      </w:docPartObj>
    </w:sdtPr>
    <w:sdtContent>
      <w:sdt>
        <w:sdtPr>
          <w:id w:val="-219448068"/>
          <w:docPartObj>
            <w:docPartGallery w:val="Page Numbers (Top of Page)"/>
            <w:docPartUnique/>
          </w:docPartObj>
        </w:sdtPr>
        <w:sdtContent>
          <w:p w14:paraId="208F8241" w14:textId="1B90FA78" w:rsidR="00A41E8C" w:rsidRPr="00CC3864" w:rsidRDefault="00A41E8C" w:rsidP="007523D5">
            <w:pPr>
              <w:pStyle w:val="Footer"/>
              <w:tabs>
                <w:tab w:val="clear" w:pos="4680"/>
                <w:tab w:val="clear" w:pos="9360"/>
                <w:tab w:val="right" w:pos="18000"/>
              </w:tabs>
              <w:rPr>
                <w:i/>
              </w:rPr>
            </w:pPr>
            <w:r w:rsidRPr="00CC3864">
              <w:rPr>
                <w:rFonts w:ascii="Arial" w:hAnsi="Arial" w:cs="Arial"/>
                <w:i/>
                <w:sz w:val="18"/>
              </w:rPr>
              <w:t>Template version: 13 March 2020</w:t>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582861">
              <w:rPr>
                <w:rFonts w:ascii="Arial" w:hAnsi="Arial" w:cs="Arial"/>
                <w:b/>
                <w:bCs/>
                <w:noProof/>
                <w:sz w:val="20"/>
                <w:szCs w:val="20"/>
              </w:rPr>
              <w:t>14</w:t>
            </w:r>
            <w:r w:rsidRPr="002A36A5">
              <w:rPr>
                <w:rFonts w:ascii="Arial" w:hAnsi="Arial" w:cs="Arial"/>
                <w:b/>
                <w:bCs/>
                <w:sz w:val="20"/>
                <w:szCs w:val="20"/>
              </w:rPr>
              <w:fldChar w:fldCharType="end"/>
            </w:r>
            <w:r w:rsidRPr="002A36A5">
              <w:rPr>
                <w:rFonts w:ascii="Arial" w:hAnsi="Arial" w:cs="Arial"/>
                <w:sz w:val="20"/>
                <w:szCs w:val="20"/>
              </w:rPr>
              <w:t xml:space="preserve"> of </w:t>
            </w:r>
            <w:r w:rsidR="007523D5">
              <w:rPr>
                <w:rFonts w:ascii="Arial" w:hAnsi="Arial" w:cs="Arial"/>
                <w:b/>
                <w:bCs/>
                <w:sz w:val="20"/>
                <w:szCs w:val="20"/>
              </w:rPr>
              <w:t>24</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EFEA0" w14:textId="77777777" w:rsidR="00651A0A" w:rsidRDefault="00651A0A" w:rsidP="00797776">
      <w:pPr>
        <w:spacing w:after="0" w:line="240" w:lineRule="auto"/>
      </w:pPr>
      <w:r>
        <w:separator/>
      </w:r>
    </w:p>
  </w:footnote>
  <w:footnote w:type="continuationSeparator" w:id="0">
    <w:p w14:paraId="6F9C9EB4" w14:textId="77777777" w:rsidR="00651A0A" w:rsidRDefault="00651A0A"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075F1" w14:textId="77777777" w:rsidR="00A41E8C" w:rsidRPr="00C11019" w:rsidRDefault="00A41E8C" w:rsidP="00A544CE">
    <w:pPr>
      <w:pStyle w:val="Header"/>
      <w:jc w:val="right"/>
      <w:rPr>
        <w:rFonts w:ascii="Arial" w:hAnsi="Arial" w:cs="Arial"/>
        <w:sz w:val="24"/>
        <w:szCs w:val="24"/>
      </w:rPr>
    </w:pPr>
    <w:r w:rsidRPr="00E36623">
      <w:rPr>
        <w:i/>
        <w:noProof/>
        <w:lang w:eastAsia="ko-KR"/>
      </w:rPr>
      <w:drawing>
        <wp:anchor distT="0" distB="0" distL="114300" distR="114300" simplePos="0" relativeHeight="251664384"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A41E8C" w:rsidRPr="00CC3864" w:rsidRDefault="00A41E8C">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09EDC" w14:textId="77777777" w:rsidR="00A41E8C" w:rsidRDefault="00A41E8C">
    <w:pPr>
      <w:pStyle w:val="Header"/>
    </w:pPr>
    <w:r>
      <w:rPr>
        <w:noProof/>
        <w:lang w:eastAsia="ko-KR"/>
      </w:rPr>
      <w:drawing>
        <wp:anchor distT="0" distB="0" distL="114300" distR="114300" simplePos="0" relativeHeight="251660288"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EDEE1" w14:textId="77777777" w:rsidR="00A41E8C" w:rsidRPr="00FD6DCB" w:rsidRDefault="00A41E8C">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D93"/>
    <w:multiLevelType w:val="multilevel"/>
    <w:tmpl w:val="FA22A3FA"/>
    <w:lvl w:ilvl="0">
      <w:start w:val="1"/>
      <w:numFmt w:val="decimal"/>
      <w:pStyle w:val="Heading1"/>
      <w:lvlText w:val="SECTION %1"/>
      <w:lvlJc w:val="left"/>
      <w:pPr>
        <w:ind w:left="2520" w:hanging="360"/>
      </w:pPr>
      <w:rPr>
        <w:rFonts w:hint="default"/>
      </w:rPr>
    </w:lvl>
    <w:lvl w:ilvl="1">
      <w:start w:val="1"/>
      <w:numFmt w:val="decimal"/>
      <w:pStyle w:val="Heading2"/>
      <w:isLgl/>
      <w:lvlText w:val="%1.%2"/>
      <w:lvlJc w:val="left"/>
      <w:pPr>
        <w:ind w:left="360" w:hanging="360"/>
      </w:pPr>
      <w:rPr>
        <w:rFonts w:ascii="Verdana" w:hAnsi="Verdana" w:hint="default"/>
        <w:b w:val="0"/>
        <w:i w:val="0"/>
        <w:sz w:val="20"/>
        <w:szCs w:val="20"/>
      </w:rPr>
    </w:lvl>
    <w:lvl w:ilvl="2">
      <w:start w:val="1"/>
      <w:numFmt w:val="decimal"/>
      <w:pStyle w:val="Heading3"/>
      <w:isLgl/>
      <w:lvlText w:val="%1.%2.%3"/>
      <w:lvlJc w:val="left"/>
      <w:pPr>
        <w:ind w:left="1260" w:hanging="1260"/>
      </w:pPr>
      <w:rPr>
        <w:rFonts w:ascii="Verdana" w:hAnsi="Verdana"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21916DD"/>
    <w:multiLevelType w:val="hybridMultilevel"/>
    <w:tmpl w:val="2040AFF6"/>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78356CE"/>
    <w:multiLevelType w:val="hybridMultilevel"/>
    <w:tmpl w:val="CB3C488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10960832"/>
    <w:multiLevelType w:val="hybridMultilevel"/>
    <w:tmpl w:val="2040AFF6"/>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4900617"/>
    <w:multiLevelType w:val="hybridMultilevel"/>
    <w:tmpl w:val="25860EF2"/>
    <w:lvl w:ilvl="0" w:tplc="34090017">
      <w:start w:val="1"/>
      <w:numFmt w:val="lowerLetter"/>
      <w:lvlText w:val="%1)"/>
      <w:lvlJc w:val="left"/>
      <w:pPr>
        <w:ind w:left="720" w:hanging="360"/>
      </w:pPr>
      <w:rPr>
        <w:rFonts w:hint="default"/>
      </w:rPr>
    </w:lvl>
    <w:lvl w:ilvl="1" w:tplc="A078968C">
      <w:start w:val="1"/>
      <w:numFmt w:val="lowerRoman"/>
      <w:lvlText w:val="%2."/>
      <w:lvlJc w:val="right"/>
      <w:pPr>
        <w:ind w:left="1440" w:hanging="360"/>
      </w:pPr>
      <w:rPr>
        <w:b/>
        <w:u w:val="single"/>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A752B98"/>
    <w:multiLevelType w:val="hybridMultilevel"/>
    <w:tmpl w:val="3F3C370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2EC0179"/>
    <w:multiLevelType w:val="hybridMultilevel"/>
    <w:tmpl w:val="882A20A0"/>
    <w:lvl w:ilvl="0" w:tplc="34090017">
      <w:start w:val="1"/>
      <w:numFmt w:val="low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7" w15:restartNumberingAfterBreak="0">
    <w:nsid w:val="25072467"/>
    <w:multiLevelType w:val="hybridMultilevel"/>
    <w:tmpl w:val="BC3A6C2A"/>
    <w:lvl w:ilvl="0" w:tplc="E66C7DAC">
      <w:start w:val="1"/>
      <w:numFmt w:val="lowerLetter"/>
      <w:lvlText w:val="%1)"/>
      <w:lvlJc w:val="left"/>
      <w:pPr>
        <w:ind w:left="720" w:hanging="360"/>
      </w:pPr>
      <w:rPr>
        <w:rFonts w:hint="default"/>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28A446E7"/>
    <w:multiLevelType w:val="hybridMultilevel"/>
    <w:tmpl w:val="A04AE11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32761EEB"/>
    <w:multiLevelType w:val="multilevel"/>
    <w:tmpl w:val="07A2402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C26F92"/>
    <w:multiLevelType w:val="hybridMultilevel"/>
    <w:tmpl w:val="BC3A6C2A"/>
    <w:lvl w:ilvl="0" w:tplc="E66C7DAC">
      <w:start w:val="1"/>
      <w:numFmt w:val="lowerLetter"/>
      <w:lvlText w:val="%1)"/>
      <w:lvlJc w:val="left"/>
      <w:pPr>
        <w:ind w:left="720" w:hanging="360"/>
      </w:pPr>
      <w:rPr>
        <w:rFonts w:hint="default"/>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36D40FAD"/>
    <w:multiLevelType w:val="hybridMultilevel"/>
    <w:tmpl w:val="2040AFF6"/>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3A7A111C"/>
    <w:multiLevelType w:val="hybridMultilevel"/>
    <w:tmpl w:val="1D48B1A4"/>
    <w:lvl w:ilvl="0" w:tplc="34090001">
      <w:start w:val="1"/>
      <w:numFmt w:val="bullet"/>
      <w:lvlText w:val=""/>
      <w:lvlJc w:val="left"/>
      <w:pPr>
        <w:ind w:left="900" w:hanging="360"/>
      </w:pPr>
      <w:rPr>
        <w:rFonts w:ascii="Symbol" w:hAnsi="Symbol" w:hint="default"/>
      </w:rPr>
    </w:lvl>
    <w:lvl w:ilvl="1" w:tplc="34090003" w:tentative="1">
      <w:start w:val="1"/>
      <w:numFmt w:val="bullet"/>
      <w:lvlText w:val="o"/>
      <w:lvlJc w:val="left"/>
      <w:pPr>
        <w:ind w:left="1620" w:hanging="360"/>
      </w:pPr>
      <w:rPr>
        <w:rFonts w:ascii="Courier New" w:hAnsi="Courier New" w:cs="Courier New" w:hint="default"/>
      </w:rPr>
    </w:lvl>
    <w:lvl w:ilvl="2" w:tplc="34090005" w:tentative="1">
      <w:start w:val="1"/>
      <w:numFmt w:val="bullet"/>
      <w:lvlText w:val=""/>
      <w:lvlJc w:val="left"/>
      <w:pPr>
        <w:ind w:left="2340" w:hanging="360"/>
      </w:pPr>
      <w:rPr>
        <w:rFonts w:ascii="Wingdings" w:hAnsi="Wingdings" w:hint="default"/>
      </w:rPr>
    </w:lvl>
    <w:lvl w:ilvl="3" w:tplc="34090001" w:tentative="1">
      <w:start w:val="1"/>
      <w:numFmt w:val="bullet"/>
      <w:lvlText w:val=""/>
      <w:lvlJc w:val="left"/>
      <w:pPr>
        <w:ind w:left="3060" w:hanging="360"/>
      </w:pPr>
      <w:rPr>
        <w:rFonts w:ascii="Symbol" w:hAnsi="Symbol" w:hint="default"/>
      </w:rPr>
    </w:lvl>
    <w:lvl w:ilvl="4" w:tplc="34090003" w:tentative="1">
      <w:start w:val="1"/>
      <w:numFmt w:val="bullet"/>
      <w:lvlText w:val="o"/>
      <w:lvlJc w:val="left"/>
      <w:pPr>
        <w:ind w:left="3780" w:hanging="360"/>
      </w:pPr>
      <w:rPr>
        <w:rFonts w:ascii="Courier New" w:hAnsi="Courier New" w:cs="Courier New" w:hint="default"/>
      </w:rPr>
    </w:lvl>
    <w:lvl w:ilvl="5" w:tplc="34090005" w:tentative="1">
      <w:start w:val="1"/>
      <w:numFmt w:val="bullet"/>
      <w:lvlText w:val=""/>
      <w:lvlJc w:val="left"/>
      <w:pPr>
        <w:ind w:left="4500" w:hanging="360"/>
      </w:pPr>
      <w:rPr>
        <w:rFonts w:ascii="Wingdings" w:hAnsi="Wingdings" w:hint="default"/>
      </w:rPr>
    </w:lvl>
    <w:lvl w:ilvl="6" w:tplc="34090001" w:tentative="1">
      <w:start w:val="1"/>
      <w:numFmt w:val="bullet"/>
      <w:lvlText w:val=""/>
      <w:lvlJc w:val="left"/>
      <w:pPr>
        <w:ind w:left="5220" w:hanging="360"/>
      </w:pPr>
      <w:rPr>
        <w:rFonts w:ascii="Symbol" w:hAnsi="Symbol" w:hint="default"/>
      </w:rPr>
    </w:lvl>
    <w:lvl w:ilvl="7" w:tplc="34090003" w:tentative="1">
      <w:start w:val="1"/>
      <w:numFmt w:val="bullet"/>
      <w:lvlText w:val="o"/>
      <w:lvlJc w:val="left"/>
      <w:pPr>
        <w:ind w:left="5940" w:hanging="360"/>
      </w:pPr>
      <w:rPr>
        <w:rFonts w:ascii="Courier New" w:hAnsi="Courier New" w:cs="Courier New" w:hint="default"/>
      </w:rPr>
    </w:lvl>
    <w:lvl w:ilvl="8" w:tplc="34090005" w:tentative="1">
      <w:start w:val="1"/>
      <w:numFmt w:val="bullet"/>
      <w:lvlText w:val=""/>
      <w:lvlJc w:val="left"/>
      <w:pPr>
        <w:ind w:left="6660" w:hanging="360"/>
      </w:pPr>
      <w:rPr>
        <w:rFonts w:ascii="Wingdings" w:hAnsi="Wingdings" w:hint="default"/>
      </w:rPr>
    </w:lvl>
  </w:abstractNum>
  <w:abstractNum w:abstractNumId="13" w15:restartNumberingAfterBreak="0">
    <w:nsid w:val="3E9C2532"/>
    <w:multiLevelType w:val="hybridMultilevel"/>
    <w:tmpl w:val="2968EF9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04812D6"/>
    <w:multiLevelType w:val="hybridMultilevel"/>
    <w:tmpl w:val="2040AFF6"/>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55485FD4"/>
    <w:multiLevelType w:val="hybridMultilevel"/>
    <w:tmpl w:val="F0E8A6EA"/>
    <w:lvl w:ilvl="0" w:tplc="1576BD26">
      <w:start w:val="1"/>
      <w:numFmt w:val="upperRoman"/>
      <w:lvlText w:val="%1."/>
      <w:lvlJc w:val="left"/>
      <w:pPr>
        <w:tabs>
          <w:tab w:val="num" w:pos="180"/>
        </w:tabs>
        <w:ind w:left="180" w:hanging="180"/>
      </w:pPr>
      <w:rPr>
        <w:rFonts w:hint="default"/>
        <w:b/>
      </w:rPr>
    </w:lvl>
    <w:lvl w:ilvl="1" w:tplc="D22A542C">
      <w:start w:val="1"/>
      <w:numFmt w:val="lowerLetter"/>
      <w:lvlText w:val="%2."/>
      <w:lvlJc w:val="left"/>
      <w:pPr>
        <w:tabs>
          <w:tab w:val="num" w:pos="900"/>
        </w:tabs>
        <w:ind w:left="900" w:hanging="360"/>
      </w:pPr>
      <w:rPr>
        <w:b/>
        <w:u w:val="single"/>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6"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F297680"/>
    <w:multiLevelType w:val="hybridMultilevel"/>
    <w:tmpl w:val="5720D698"/>
    <w:lvl w:ilvl="0" w:tplc="34090017">
      <w:start w:val="1"/>
      <w:numFmt w:val="low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8" w15:restartNumberingAfterBreak="0">
    <w:nsid w:val="681D5EED"/>
    <w:multiLevelType w:val="hybridMultilevel"/>
    <w:tmpl w:val="2040AFF6"/>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0" w15:restartNumberingAfterBreak="0">
    <w:nsid w:val="75B031A0"/>
    <w:multiLevelType w:val="hybridMultilevel"/>
    <w:tmpl w:val="2040AFF6"/>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15"/>
  </w:num>
  <w:num w:numId="2">
    <w:abstractNumId w:val="19"/>
  </w:num>
  <w:num w:numId="3">
    <w:abstractNumId w:val="9"/>
  </w:num>
  <w:num w:numId="4">
    <w:abstractNumId w:val="0"/>
  </w:num>
  <w:num w:numId="5">
    <w:abstractNumId w:val="12"/>
  </w:num>
  <w:num w:numId="6">
    <w:abstractNumId w:val="8"/>
  </w:num>
  <w:num w:numId="7">
    <w:abstractNumId w:val="1"/>
  </w:num>
  <w:num w:numId="8">
    <w:abstractNumId w:val="18"/>
  </w:num>
  <w:num w:numId="9">
    <w:abstractNumId w:val="20"/>
  </w:num>
  <w:num w:numId="10">
    <w:abstractNumId w:val="3"/>
  </w:num>
  <w:num w:numId="11">
    <w:abstractNumId w:val="2"/>
  </w:num>
  <w:num w:numId="12">
    <w:abstractNumId w:val="11"/>
  </w:num>
  <w:num w:numId="13">
    <w:abstractNumId w:val="4"/>
  </w:num>
  <w:num w:numId="14">
    <w:abstractNumId w:val="7"/>
  </w:num>
  <w:num w:numId="15">
    <w:abstractNumId w:val="10"/>
  </w:num>
  <w:num w:numId="16">
    <w:abstractNumId w:val="5"/>
  </w:num>
  <w:num w:numId="17">
    <w:abstractNumId w:val="13"/>
  </w:num>
  <w:num w:numId="18">
    <w:abstractNumId w:val="6"/>
  </w:num>
  <w:num w:numId="19">
    <w:abstractNumId w:val="17"/>
  </w:num>
  <w:num w:numId="20">
    <w:abstractNumId w:val="14"/>
  </w:num>
  <w:num w:numId="2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lBRpKTPVdK8CuNxqyZUeNTgXeaWu//x+NmRW/MIHruKxMJQsP2q85kK1wASwWCRvBJJmTAg51o5XZGnrrljseA==" w:salt="Ea+OlJF35AG6wuD83x7B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10C15"/>
    <w:rsid w:val="000131D9"/>
    <w:rsid w:val="000261DD"/>
    <w:rsid w:val="00031EFD"/>
    <w:rsid w:val="00037B9D"/>
    <w:rsid w:val="00037D25"/>
    <w:rsid w:val="000407C6"/>
    <w:rsid w:val="0004084F"/>
    <w:rsid w:val="000556AD"/>
    <w:rsid w:val="000563B9"/>
    <w:rsid w:val="0007111A"/>
    <w:rsid w:val="00087973"/>
    <w:rsid w:val="0009651A"/>
    <w:rsid w:val="000A0A12"/>
    <w:rsid w:val="000A3419"/>
    <w:rsid w:val="000A69E7"/>
    <w:rsid w:val="000B1D63"/>
    <w:rsid w:val="000B4045"/>
    <w:rsid w:val="000B5CA2"/>
    <w:rsid w:val="000B639B"/>
    <w:rsid w:val="000C0852"/>
    <w:rsid w:val="000C1398"/>
    <w:rsid w:val="000C56B3"/>
    <w:rsid w:val="000C5FCB"/>
    <w:rsid w:val="000D1095"/>
    <w:rsid w:val="000D6F3A"/>
    <w:rsid w:val="000F4E6A"/>
    <w:rsid w:val="0010355D"/>
    <w:rsid w:val="00110A3D"/>
    <w:rsid w:val="00111866"/>
    <w:rsid w:val="00112B3D"/>
    <w:rsid w:val="0012477D"/>
    <w:rsid w:val="00131D8C"/>
    <w:rsid w:val="0013657A"/>
    <w:rsid w:val="00140ACA"/>
    <w:rsid w:val="00152FE3"/>
    <w:rsid w:val="00154710"/>
    <w:rsid w:val="00164FBE"/>
    <w:rsid w:val="00176077"/>
    <w:rsid w:val="001808FF"/>
    <w:rsid w:val="001867C5"/>
    <w:rsid w:val="0019073C"/>
    <w:rsid w:val="001954D0"/>
    <w:rsid w:val="0019559A"/>
    <w:rsid w:val="00197103"/>
    <w:rsid w:val="001A211A"/>
    <w:rsid w:val="001A2CF2"/>
    <w:rsid w:val="001A4F4A"/>
    <w:rsid w:val="001A607B"/>
    <w:rsid w:val="001A7506"/>
    <w:rsid w:val="001B7703"/>
    <w:rsid w:val="001C24DF"/>
    <w:rsid w:val="001C6030"/>
    <w:rsid w:val="001D6D01"/>
    <w:rsid w:val="001D7CCA"/>
    <w:rsid w:val="001E140B"/>
    <w:rsid w:val="00214BFA"/>
    <w:rsid w:val="00217A1E"/>
    <w:rsid w:val="00225E49"/>
    <w:rsid w:val="002329EA"/>
    <w:rsid w:val="002355EE"/>
    <w:rsid w:val="002378A3"/>
    <w:rsid w:val="00240BE1"/>
    <w:rsid w:val="002424FE"/>
    <w:rsid w:val="00245E91"/>
    <w:rsid w:val="00277D88"/>
    <w:rsid w:val="00280C48"/>
    <w:rsid w:val="00283B4E"/>
    <w:rsid w:val="0028534F"/>
    <w:rsid w:val="00293984"/>
    <w:rsid w:val="002A36A5"/>
    <w:rsid w:val="002B526C"/>
    <w:rsid w:val="002C28E4"/>
    <w:rsid w:val="002C46EF"/>
    <w:rsid w:val="002D46DA"/>
    <w:rsid w:val="002D4749"/>
    <w:rsid w:val="002D47EA"/>
    <w:rsid w:val="00303E2A"/>
    <w:rsid w:val="00304FA3"/>
    <w:rsid w:val="00307BC5"/>
    <w:rsid w:val="003211C9"/>
    <w:rsid w:val="0033158F"/>
    <w:rsid w:val="0033357B"/>
    <w:rsid w:val="003355F9"/>
    <w:rsid w:val="003407AA"/>
    <w:rsid w:val="00341B8A"/>
    <w:rsid w:val="00343679"/>
    <w:rsid w:val="00345B05"/>
    <w:rsid w:val="00346504"/>
    <w:rsid w:val="003605A1"/>
    <w:rsid w:val="00362092"/>
    <w:rsid w:val="00380372"/>
    <w:rsid w:val="00381562"/>
    <w:rsid w:val="00390554"/>
    <w:rsid w:val="00390584"/>
    <w:rsid w:val="00393C6A"/>
    <w:rsid w:val="003A1311"/>
    <w:rsid w:val="003B1A7D"/>
    <w:rsid w:val="003B6384"/>
    <w:rsid w:val="003C21AF"/>
    <w:rsid w:val="003D056E"/>
    <w:rsid w:val="003D0916"/>
    <w:rsid w:val="003E23C7"/>
    <w:rsid w:val="003E29DF"/>
    <w:rsid w:val="0040548F"/>
    <w:rsid w:val="00415EA9"/>
    <w:rsid w:val="00427FF7"/>
    <w:rsid w:val="00432864"/>
    <w:rsid w:val="004456B2"/>
    <w:rsid w:val="00470C0C"/>
    <w:rsid w:val="0048204B"/>
    <w:rsid w:val="0049377E"/>
    <w:rsid w:val="00493977"/>
    <w:rsid w:val="004964C0"/>
    <w:rsid w:val="004A41C3"/>
    <w:rsid w:val="004B5FA8"/>
    <w:rsid w:val="004C3AA7"/>
    <w:rsid w:val="004C6FB5"/>
    <w:rsid w:val="004D21E9"/>
    <w:rsid w:val="004D3259"/>
    <w:rsid w:val="004E1E24"/>
    <w:rsid w:val="004F076D"/>
    <w:rsid w:val="004F5140"/>
    <w:rsid w:val="00502FF1"/>
    <w:rsid w:val="00507A91"/>
    <w:rsid w:val="00510F3B"/>
    <w:rsid w:val="005203B5"/>
    <w:rsid w:val="005239D3"/>
    <w:rsid w:val="00525C07"/>
    <w:rsid w:val="00555151"/>
    <w:rsid w:val="005567D7"/>
    <w:rsid w:val="00556ABB"/>
    <w:rsid w:val="005660D9"/>
    <w:rsid w:val="0056683D"/>
    <w:rsid w:val="00570038"/>
    <w:rsid w:val="00582861"/>
    <w:rsid w:val="005B5AE0"/>
    <w:rsid w:val="005C426F"/>
    <w:rsid w:val="005C4A17"/>
    <w:rsid w:val="005D2481"/>
    <w:rsid w:val="005E0C7F"/>
    <w:rsid w:val="005E4C98"/>
    <w:rsid w:val="005E7494"/>
    <w:rsid w:val="005F5190"/>
    <w:rsid w:val="0060745D"/>
    <w:rsid w:val="006123FB"/>
    <w:rsid w:val="00625B67"/>
    <w:rsid w:val="00632922"/>
    <w:rsid w:val="00634956"/>
    <w:rsid w:val="006360DD"/>
    <w:rsid w:val="00651A0A"/>
    <w:rsid w:val="0065648E"/>
    <w:rsid w:val="0066567E"/>
    <w:rsid w:val="006723CF"/>
    <w:rsid w:val="00691F87"/>
    <w:rsid w:val="00693012"/>
    <w:rsid w:val="00695CC9"/>
    <w:rsid w:val="006A5E6F"/>
    <w:rsid w:val="006B1E9E"/>
    <w:rsid w:val="006B1FD5"/>
    <w:rsid w:val="006C74B1"/>
    <w:rsid w:val="006D3505"/>
    <w:rsid w:val="006E1362"/>
    <w:rsid w:val="006F18D3"/>
    <w:rsid w:val="006F4464"/>
    <w:rsid w:val="006F492C"/>
    <w:rsid w:val="006F6C40"/>
    <w:rsid w:val="006F6F91"/>
    <w:rsid w:val="00714DCB"/>
    <w:rsid w:val="0073117F"/>
    <w:rsid w:val="00733255"/>
    <w:rsid w:val="00742392"/>
    <w:rsid w:val="007437C3"/>
    <w:rsid w:val="007523D5"/>
    <w:rsid w:val="0075510F"/>
    <w:rsid w:val="00756034"/>
    <w:rsid w:val="00761C14"/>
    <w:rsid w:val="00776BFB"/>
    <w:rsid w:val="007835A9"/>
    <w:rsid w:val="00796875"/>
    <w:rsid w:val="00797776"/>
    <w:rsid w:val="007A6BE3"/>
    <w:rsid w:val="007B3886"/>
    <w:rsid w:val="007B38EF"/>
    <w:rsid w:val="007B63A3"/>
    <w:rsid w:val="007B6B4A"/>
    <w:rsid w:val="007C5D37"/>
    <w:rsid w:val="007C5ECE"/>
    <w:rsid w:val="007D0B9E"/>
    <w:rsid w:val="007D6254"/>
    <w:rsid w:val="007E49A2"/>
    <w:rsid w:val="007F7DE1"/>
    <w:rsid w:val="00802D9B"/>
    <w:rsid w:val="00811F36"/>
    <w:rsid w:val="00816453"/>
    <w:rsid w:val="008200C7"/>
    <w:rsid w:val="00821E43"/>
    <w:rsid w:val="00826587"/>
    <w:rsid w:val="00826A12"/>
    <w:rsid w:val="00826D63"/>
    <w:rsid w:val="00832D62"/>
    <w:rsid w:val="0083453C"/>
    <w:rsid w:val="00834B5B"/>
    <w:rsid w:val="00835E27"/>
    <w:rsid w:val="0084203F"/>
    <w:rsid w:val="00844815"/>
    <w:rsid w:val="008455B1"/>
    <w:rsid w:val="00857532"/>
    <w:rsid w:val="00864EC2"/>
    <w:rsid w:val="00865DD6"/>
    <w:rsid w:val="00875592"/>
    <w:rsid w:val="0088608A"/>
    <w:rsid w:val="00895021"/>
    <w:rsid w:val="008952FC"/>
    <w:rsid w:val="008A6689"/>
    <w:rsid w:val="008C079C"/>
    <w:rsid w:val="008C1BF3"/>
    <w:rsid w:val="008C691D"/>
    <w:rsid w:val="008D045F"/>
    <w:rsid w:val="008D6992"/>
    <w:rsid w:val="008E0CAE"/>
    <w:rsid w:val="008E5DF0"/>
    <w:rsid w:val="008F29F4"/>
    <w:rsid w:val="008F306C"/>
    <w:rsid w:val="00905D06"/>
    <w:rsid w:val="00906CDE"/>
    <w:rsid w:val="00915BA4"/>
    <w:rsid w:val="00922101"/>
    <w:rsid w:val="00930816"/>
    <w:rsid w:val="00941087"/>
    <w:rsid w:val="0095027F"/>
    <w:rsid w:val="0095424C"/>
    <w:rsid w:val="00960DE7"/>
    <w:rsid w:val="00967D2A"/>
    <w:rsid w:val="00975EFF"/>
    <w:rsid w:val="00991EB5"/>
    <w:rsid w:val="00995862"/>
    <w:rsid w:val="009A6E66"/>
    <w:rsid w:val="009B35E6"/>
    <w:rsid w:val="009C1B34"/>
    <w:rsid w:val="009C2306"/>
    <w:rsid w:val="009C33BD"/>
    <w:rsid w:val="009C4920"/>
    <w:rsid w:val="009E0E58"/>
    <w:rsid w:val="009E3F99"/>
    <w:rsid w:val="009F4FCB"/>
    <w:rsid w:val="00A1102E"/>
    <w:rsid w:val="00A15D15"/>
    <w:rsid w:val="00A21DF8"/>
    <w:rsid w:val="00A23DAA"/>
    <w:rsid w:val="00A33918"/>
    <w:rsid w:val="00A348CB"/>
    <w:rsid w:val="00A41687"/>
    <w:rsid w:val="00A41E8C"/>
    <w:rsid w:val="00A474E2"/>
    <w:rsid w:val="00A52187"/>
    <w:rsid w:val="00A544CE"/>
    <w:rsid w:val="00A55D84"/>
    <w:rsid w:val="00A6130A"/>
    <w:rsid w:val="00A66545"/>
    <w:rsid w:val="00A7264C"/>
    <w:rsid w:val="00A7336F"/>
    <w:rsid w:val="00A8063C"/>
    <w:rsid w:val="00A84BA1"/>
    <w:rsid w:val="00A956EA"/>
    <w:rsid w:val="00AA05D5"/>
    <w:rsid w:val="00AA0CA5"/>
    <w:rsid w:val="00AB147E"/>
    <w:rsid w:val="00AB4F77"/>
    <w:rsid w:val="00AB5D18"/>
    <w:rsid w:val="00AD0F2F"/>
    <w:rsid w:val="00AE3001"/>
    <w:rsid w:val="00AF2E4A"/>
    <w:rsid w:val="00AF3D7E"/>
    <w:rsid w:val="00B07EBC"/>
    <w:rsid w:val="00B1489F"/>
    <w:rsid w:val="00B24B4A"/>
    <w:rsid w:val="00B25408"/>
    <w:rsid w:val="00B259BD"/>
    <w:rsid w:val="00B6456A"/>
    <w:rsid w:val="00B67003"/>
    <w:rsid w:val="00B75977"/>
    <w:rsid w:val="00B871BF"/>
    <w:rsid w:val="00B93846"/>
    <w:rsid w:val="00B94987"/>
    <w:rsid w:val="00BA3A4B"/>
    <w:rsid w:val="00BA6609"/>
    <w:rsid w:val="00BA70EE"/>
    <w:rsid w:val="00BB6293"/>
    <w:rsid w:val="00BC1C4C"/>
    <w:rsid w:val="00BC5151"/>
    <w:rsid w:val="00BE2A0E"/>
    <w:rsid w:val="00BE3D45"/>
    <w:rsid w:val="00BF277D"/>
    <w:rsid w:val="00BF49A3"/>
    <w:rsid w:val="00C02ECC"/>
    <w:rsid w:val="00C06588"/>
    <w:rsid w:val="00C30224"/>
    <w:rsid w:val="00C43634"/>
    <w:rsid w:val="00C67831"/>
    <w:rsid w:val="00C70D16"/>
    <w:rsid w:val="00C710EF"/>
    <w:rsid w:val="00C7468A"/>
    <w:rsid w:val="00C74DAE"/>
    <w:rsid w:val="00C8179A"/>
    <w:rsid w:val="00C81B88"/>
    <w:rsid w:val="00C83981"/>
    <w:rsid w:val="00C8632D"/>
    <w:rsid w:val="00C92D17"/>
    <w:rsid w:val="00C942EF"/>
    <w:rsid w:val="00CA311B"/>
    <w:rsid w:val="00CB6AAD"/>
    <w:rsid w:val="00CB6D8F"/>
    <w:rsid w:val="00CC1DD9"/>
    <w:rsid w:val="00CC1DF4"/>
    <w:rsid w:val="00CC3864"/>
    <w:rsid w:val="00CC5585"/>
    <w:rsid w:val="00CD6220"/>
    <w:rsid w:val="00CE40E9"/>
    <w:rsid w:val="00CF3DBB"/>
    <w:rsid w:val="00CF5361"/>
    <w:rsid w:val="00D021EB"/>
    <w:rsid w:val="00D028ED"/>
    <w:rsid w:val="00D04A43"/>
    <w:rsid w:val="00D13D1E"/>
    <w:rsid w:val="00D15EEF"/>
    <w:rsid w:val="00D16337"/>
    <w:rsid w:val="00D17AC1"/>
    <w:rsid w:val="00D237C7"/>
    <w:rsid w:val="00D35301"/>
    <w:rsid w:val="00D40AB2"/>
    <w:rsid w:val="00D470DF"/>
    <w:rsid w:val="00D566C6"/>
    <w:rsid w:val="00D7362E"/>
    <w:rsid w:val="00D73B29"/>
    <w:rsid w:val="00D75B31"/>
    <w:rsid w:val="00D76749"/>
    <w:rsid w:val="00D81FE7"/>
    <w:rsid w:val="00D852D8"/>
    <w:rsid w:val="00D9177A"/>
    <w:rsid w:val="00D92FA9"/>
    <w:rsid w:val="00D94321"/>
    <w:rsid w:val="00DA03D0"/>
    <w:rsid w:val="00DA2D89"/>
    <w:rsid w:val="00DA49D4"/>
    <w:rsid w:val="00DD0005"/>
    <w:rsid w:val="00DE2188"/>
    <w:rsid w:val="00DE65CF"/>
    <w:rsid w:val="00E009E3"/>
    <w:rsid w:val="00E00F31"/>
    <w:rsid w:val="00E12D09"/>
    <w:rsid w:val="00E14532"/>
    <w:rsid w:val="00E16D77"/>
    <w:rsid w:val="00E21C21"/>
    <w:rsid w:val="00E30021"/>
    <w:rsid w:val="00E318B3"/>
    <w:rsid w:val="00E32FDB"/>
    <w:rsid w:val="00E35DC3"/>
    <w:rsid w:val="00E471C5"/>
    <w:rsid w:val="00E47E88"/>
    <w:rsid w:val="00E51521"/>
    <w:rsid w:val="00E65609"/>
    <w:rsid w:val="00E67FC5"/>
    <w:rsid w:val="00E74430"/>
    <w:rsid w:val="00E92BCD"/>
    <w:rsid w:val="00EA2A04"/>
    <w:rsid w:val="00EA4857"/>
    <w:rsid w:val="00EB3F28"/>
    <w:rsid w:val="00EC287F"/>
    <w:rsid w:val="00EE0D76"/>
    <w:rsid w:val="00EE0E8D"/>
    <w:rsid w:val="00EE43CB"/>
    <w:rsid w:val="00EE7A77"/>
    <w:rsid w:val="00EF450B"/>
    <w:rsid w:val="00F01EDB"/>
    <w:rsid w:val="00F0272B"/>
    <w:rsid w:val="00F064CD"/>
    <w:rsid w:val="00F16E65"/>
    <w:rsid w:val="00F21F39"/>
    <w:rsid w:val="00F2532E"/>
    <w:rsid w:val="00F262EF"/>
    <w:rsid w:val="00F26BF3"/>
    <w:rsid w:val="00F31024"/>
    <w:rsid w:val="00F3402F"/>
    <w:rsid w:val="00F347C4"/>
    <w:rsid w:val="00F35C09"/>
    <w:rsid w:val="00F35CCD"/>
    <w:rsid w:val="00F41D19"/>
    <w:rsid w:val="00F46683"/>
    <w:rsid w:val="00F550DA"/>
    <w:rsid w:val="00F55AC5"/>
    <w:rsid w:val="00F5602E"/>
    <w:rsid w:val="00F63E75"/>
    <w:rsid w:val="00F71013"/>
    <w:rsid w:val="00F8253D"/>
    <w:rsid w:val="00F84F5E"/>
    <w:rsid w:val="00F85F61"/>
    <w:rsid w:val="00F86C6E"/>
    <w:rsid w:val="00F8709D"/>
    <w:rsid w:val="00F87EDC"/>
    <w:rsid w:val="00F908EC"/>
    <w:rsid w:val="00F94BA8"/>
    <w:rsid w:val="00F9607F"/>
    <w:rsid w:val="00FA3530"/>
    <w:rsid w:val="00FA7B39"/>
    <w:rsid w:val="00FB2389"/>
    <w:rsid w:val="00FB2895"/>
    <w:rsid w:val="00FB71D0"/>
    <w:rsid w:val="00FC0CD6"/>
    <w:rsid w:val="00FD0785"/>
    <w:rsid w:val="00FD6DCB"/>
    <w:rsid w:val="00FE46AD"/>
    <w:rsid w:val="00FF238C"/>
    <w:rsid w:val="00FF6CD9"/>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878A7"/>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paragraph" w:styleId="Heading1">
    <w:name w:val="heading 1"/>
    <w:basedOn w:val="Normal"/>
    <w:next w:val="Normal"/>
    <w:link w:val="Heading1Char"/>
    <w:qFormat/>
    <w:rsid w:val="006B1FD5"/>
    <w:pPr>
      <w:keepNext/>
      <w:keepLines/>
      <w:numPr>
        <w:numId w:val="4"/>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
    <w:basedOn w:val="Normal"/>
    <w:next w:val="Normal"/>
    <w:link w:val="Heading2Char"/>
    <w:uiPriority w:val="9"/>
    <w:unhideWhenUsed/>
    <w:qFormat/>
    <w:rsid w:val="006B1FD5"/>
    <w:pPr>
      <w:keepNext/>
      <w:keepLines/>
      <w:numPr>
        <w:ilvl w:val="1"/>
        <w:numId w:val="4"/>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
    <w:basedOn w:val="Normal"/>
    <w:next w:val="Normal"/>
    <w:link w:val="Heading3Char"/>
    <w:unhideWhenUsed/>
    <w:qFormat/>
    <w:rsid w:val="006B1FD5"/>
    <w:pPr>
      <w:keepNext/>
      <w:keepLines/>
      <w:numPr>
        <w:ilvl w:val="2"/>
        <w:numId w:val="4"/>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
    <w:basedOn w:val="Normal"/>
    <w:next w:val="Normal"/>
    <w:link w:val="Heading4Char"/>
    <w:uiPriority w:val="9"/>
    <w:unhideWhenUsed/>
    <w:qFormat/>
    <w:rsid w:val="006B1FD5"/>
    <w:pPr>
      <w:keepNext/>
      <w:keepLines/>
      <w:numPr>
        <w:ilvl w:val="3"/>
        <w:numId w:val="4"/>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iPriority w:val="9"/>
    <w:unhideWhenUsed/>
    <w:qFormat/>
    <w:rsid w:val="006B1FD5"/>
    <w:pPr>
      <w:keepNext/>
      <w:keepLines/>
      <w:numPr>
        <w:ilvl w:val="4"/>
        <w:numId w:val="4"/>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iPriority w:val="9"/>
    <w:unhideWhenUsed/>
    <w:qFormat/>
    <w:rsid w:val="006B1FD5"/>
    <w:pPr>
      <w:keepNext/>
      <w:keepLines/>
      <w:numPr>
        <w:ilvl w:val="5"/>
        <w:numId w:val="4"/>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uiPriority w:val="34"/>
    <w:qFormat/>
    <w:rsid w:val="004A41C3"/>
    <w:pPr>
      <w:ind w:left="720"/>
      <w:contextualSpacing/>
    </w:pPr>
  </w:style>
  <w:style w:type="character" w:customStyle="1" w:styleId="Heading1Char">
    <w:name w:val="Heading 1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
    <w:basedOn w:val="DefaultParagraphFont"/>
    <w:link w:val="Heading2"/>
    <w:uiPriority w:val="9"/>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
    <w:basedOn w:val="DefaultParagraphFont"/>
    <w:link w:val="Heading4"/>
    <w:uiPriority w:val="9"/>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uiPriority w:val="9"/>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uiPriority w:val="9"/>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iPriority w:val="99"/>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uiPriority w:val="99"/>
    <w:rsid w:val="006B1FD5"/>
    <w:rPr>
      <w:rFonts w:ascii="Calibri" w:eastAsia="Calibri" w:hAnsi="Calibri" w:cs="Times New Roman"/>
      <w:sz w:val="24"/>
      <w:szCs w:val="24"/>
    </w:rPr>
  </w:style>
  <w:style w:type="character" w:styleId="FootnoteReference">
    <w:name w:val="footnote reference"/>
    <w:uiPriority w:val="99"/>
    <w:unhideWhenUsed/>
    <w:rsid w:val="006B1FD5"/>
    <w:rPr>
      <w:vertAlign w:val="superscript"/>
    </w:rPr>
  </w:style>
  <w:style w:type="table" w:styleId="TableGrid">
    <w:name w:val="Table Grid"/>
    <w:basedOn w:val="TableNormal"/>
    <w:uiPriority w:val="3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uiPriority w:val="99"/>
    <w:semiHidden/>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uiPriority w:val="34"/>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normaltextrun">
    <w:name w:val="normaltextrun"/>
    <w:basedOn w:val="DefaultParagraphFont"/>
    <w:rsid w:val="00C71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63528">
      <w:bodyDiv w:val="1"/>
      <w:marLeft w:val="0"/>
      <w:marRight w:val="0"/>
      <w:marTop w:val="0"/>
      <w:marBottom w:val="0"/>
      <w:divBdr>
        <w:top w:val="none" w:sz="0" w:space="0" w:color="auto"/>
        <w:left w:val="none" w:sz="0" w:space="0" w:color="auto"/>
        <w:bottom w:val="none" w:sz="0" w:space="0" w:color="auto"/>
        <w:right w:val="none" w:sz="0" w:space="0" w:color="auto"/>
      </w:divBdr>
    </w:div>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366247400">
      <w:bodyDiv w:val="1"/>
      <w:marLeft w:val="0"/>
      <w:marRight w:val="0"/>
      <w:marTop w:val="0"/>
      <w:marBottom w:val="0"/>
      <w:divBdr>
        <w:top w:val="none" w:sz="0" w:space="0" w:color="auto"/>
        <w:left w:val="none" w:sz="0" w:space="0" w:color="auto"/>
        <w:bottom w:val="none" w:sz="0" w:space="0" w:color="auto"/>
        <w:right w:val="none" w:sz="0" w:space="0" w:color="auto"/>
      </w:divBdr>
      <w:divsChild>
        <w:div w:id="892470219">
          <w:marLeft w:val="547"/>
          <w:marRight w:val="0"/>
          <w:marTop w:val="0"/>
          <w:marBottom w:val="0"/>
          <w:divBdr>
            <w:top w:val="none" w:sz="0" w:space="0" w:color="auto"/>
            <w:left w:val="none" w:sz="0" w:space="0" w:color="auto"/>
            <w:bottom w:val="none" w:sz="0" w:space="0" w:color="auto"/>
            <w:right w:val="none" w:sz="0" w:space="0" w:color="auto"/>
          </w:divBdr>
        </w:div>
        <w:div w:id="740717725">
          <w:marLeft w:val="547"/>
          <w:marRight w:val="0"/>
          <w:marTop w:val="0"/>
          <w:marBottom w:val="0"/>
          <w:divBdr>
            <w:top w:val="none" w:sz="0" w:space="0" w:color="auto"/>
            <w:left w:val="none" w:sz="0" w:space="0" w:color="auto"/>
            <w:bottom w:val="none" w:sz="0" w:space="0" w:color="auto"/>
            <w:right w:val="none" w:sz="0" w:space="0" w:color="auto"/>
          </w:divBdr>
        </w:div>
        <w:div w:id="177817237">
          <w:marLeft w:val="547"/>
          <w:marRight w:val="0"/>
          <w:marTop w:val="0"/>
          <w:marBottom w:val="0"/>
          <w:divBdr>
            <w:top w:val="none" w:sz="0" w:space="0" w:color="auto"/>
            <w:left w:val="none" w:sz="0" w:space="0" w:color="auto"/>
            <w:bottom w:val="none" w:sz="0" w:space="0" w:color="auto"/>
            <w:right w:val="none" w:sz="0" w:space="0" w:color="auto"/>
          </w:divBdr>
        </w:div>
      </w:divsChild>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461612192">
      <w:bodyDiv w:val="1"/>
      <w:marLeft w:val="0"/>
      <w:marRight w:val="0"/>
      <w:marTop w:val="0"/>
      <w:marBottom w:val="0"/>
      <w:divBdr>
        <w:top w:val="none" w:sz="0" w:space="0" w:color="auto"/>
        <w:left w:val="none" w:sz="0" w:space="0" w:color="auto"/>
        <w:bottom w:val="none" w:sz="0" w:space="0" w:color="auto"/>
        <w:right w:val="none" w:sz="0" w:space="0" w:color="auto"/>
      </w:divBdr>
      <w:divsChild>
        <w:div w:id="1154686771">
          <w:marLeft w:val="446"/>
          <w:marRight w:val="0"/>
          <w:marTop w:val="0"/>
          <w:marBottom w:val="0"/>
          <w:divBdr>
            <w:top w:val="none" w:sz="0" w:space="0" w:color="auto"/>
            <w:left w:val="none" w:sz="0" w:space="0" w:color="auto"/>
            <w:bottom w:val="none" w:sz="0" w:space="0" w:color="auto"/>
            <w:right w:val="none" w:sz="0" w:space="0" w:color="auto"/>
          </w:divBdr>
        </w:div>
        <w:div w:id="414714109">
          <w:marLeft w:val="446"/>
          <w:marRight w:val="0"/>
          <w:marTop w:val="0"/>
          <w:marBottom w:val="0"/>
          <w:divBdr>
            <w:top w:val="none" w:sz="0" w:space="0" w:color="auto"/>
            <w:left w:val="none" w:sz="0" w:space="0" w:color="auto"/>
            <w:bottom w:val="none" w:sz="0" w:space="0" w:color="auto"/>
            <w:right w:val="none" w:sz="0" w:space="0" w:color="auto"/>
          </w:divBdr>
        </w:div>
      </w:divsChild>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43301653">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126365"/>
    <w:rsid w:val="0020723A"/>
    <w:rsid w:val="0025403B"/>
    <w:rsid w:val="002E1926"/>
    <w:rsid w:val="002F53A4"/>
    <w:rsid w:val="0034385C"/>
    <w:rsid w:val="0034607B"/>
    <w:rsid w:val="003B694D"/>
    <w:rsid w:val="003D52C6"/>
    <w:rsid w:val="003E134E"/>
    <w:rsid w:val="004166A8"/>
    <w:rsid w:val="004529F3"/>
    <w:rsid w:val="004C3CF4"/>
    <w:rsid w:val="004F3B83"/>
    <w:rsid w:val="00503A86"/>
    <w:rsid w:val="005811DD"/>
    <w:rsid w:val="00705E15"/>
    <w:rsid w:val="007A68A1"/>
    <w:rsid w:val="007C65DB"/>
    <w:rsid w:val="00851B18"/>
    <w:rsid w:val="00874E11"/>
    <w:rsid w:val="008967F9"/>
    <w:rsid w:val="0094072A"/>
    <w:rsid w:val="00987AFD"/>
    <w:rsid w:val="00B4663F"/>
    <w:rsid w:val="00BE295B"/>
    <w:rsid w:val="00C62E02"/>
    <w:rsid w:val="00CD3E4F"/>
    <w:rsid w:val="00CE379C"/>
    <w:rsid w:val="00D71C3E"/>
    <w:rsid w:val="00D82C56"/>
    <w:rsid w:val="00DB0A7F"/>
    <w:rsid w:val="00DB7C18"/>
    <w:rsid w:val="00E23127"/>
    <w:rsid w:val="00E9664F"/>
    <w:rsid w:val="00EB545D"/>
    <w:rsid w:val="00F73588"/>
    <w:rsid w:val="00FB50AE"/>
    <w:rsid w:val="00FE04A2"/>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3A8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71D7B-6B8B-42BC-B59A-55902DBC9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31</Pages>
  <Words>4243</Words>
  <Characters>24190</Characters>
  <Application>Microsoft Office Word</Application>
  <DocSecurity>8</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4</cp:revision>
  <cp:lastPrinted>2021-04-15T01:23:00Z</cp:lastPrinted>
  <dcterms:created xsi:type="dcterms:W3CDTF">2021-06-25T01:16:00Z</dcterms:created>
  <dcterms:modified xsi:type="dcterms:W3CDTF">2021-07-19T06:06:00Z</dcterms:modified>
</cp:coreProperties>
</file>