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71DB8" w14:textId="677B6E2A" w:rsidR="00797776" w:rsidRPr="00C11019" w:rsidRDefault="009223E8" w:rsidP="001A4F4A">
      <w:pPr>
        <w:spacing w:after="0"/>
        <w:ind w:left="2340" w:firstLine="5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797776" w:rsidRPr="00C11019">
        <w:rPr>
          <w:rFonts w:ascii="Arial" w:hAnsi="Arial" w:cs="Arial"/>
          <w:sz w:val="24"/>
          <w:szCs w:val="24"/>
        </w:rPr>
        <w:t>ORCP-</w:t>
      </w:r>
      <w:r>
        <w:rPr>
          <w:rFonts w:ascii="Arial" w:hAnsi="Arial" w:cs="Arial"/>
          <w:sz w:val="24"/>
          <w:szCs w:val="24"/>
        </w:rPr>
        <w:t>WR-20-07</w:t>
      </w:r>
    </w:p>
    <w:p w14:paraId="28DBCD26" w14:textId="5659699F" w:rsidR="00797776" w:rsidRDefault="00797776" w:rsidP="001A4F4A">
      <w:pPr>
        <w:spacing w:after="0"/>
        <w:ind w:left="5040" w:firstLine="72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>Date Received</w:t>
      </w:r>
      <w:r w:rsidR="001A4F4A">
        <w:rPr>
          <w:rFonts w:ascii="Arial" w:hAnsi="Arial" w:cs="Arial"/>
          <w:sz w:val="24"/>
          <w:szCs w:val="24"/>
        </w:rPr>
        <w:t xml:space="preserve"> by RCC</w:t>
      </w:r>
      <w:r w:rsidRPr="00C11019">
        <w:rPr>
          <w:rFonts w:ascii="Arial" w:hAnsi="Arial" w:cs="Arial"/>
          <w:sz w:val="24"/>
          <w:szCs w:val="24"/>
        </w:rPr>
        <w:t>:</w:t>
      </w:r>
      <w:permStart w:id="72548811" w:edGrp="everyone"/>
      <w:permEnd w:id="72548811"/>
    </w:p>
    <w:p w14:paraId="1359F237" w14:textId="77777777" w:rsidR="001A4F4A" w:rsidRPr="00C11019" w:rsidRDefault="001A4F4A" w:rsidP="001A4F4A">
      <w:pPr>
        <w:spacing w:after="0"/>
        <w:ind w:left="5040" w:firstLine="720"/>
        <w:rPr>
          <w:rFonts w:ascii="Arial" w:hAnsi="Arial" w:cs="Arial"/>
          <w:sz w:val="24"/>
          <w:szCs w:val="24"/>
        </w:rPr>
      </w:pPr>
    </w:p>
    <w:p w14:paraId="7CADF66D" w14:textId="77777777" w:rsidR="00797776" w:rsidRPr="001A4F4A" w:rsidRDefault="00797776" w:rsidP="00797776">
      <w:pPr>
        <w:pBdr>
          <w:top w:val="thinThickSmallGap" w:sz="24" w:space="2" w:color="auto"/>
          <w:bottom w:val="thickThinSmallGap" w:sz="24" w:space="1" w:color="auto"/>
        </w:pBdr>
        <w:ind w:left="1620" w:hanging="1620"/>
        <w:jc w:val="center"/>
        <w:rPr>
          <w:rFonts w:ascii="Arial" w:hAnsi="Arial" w:cs="Arial"/>
          <w:b/>
          <w:sz w:val="24"/>
          <w:szCs w:val="24"/>
        </w:rPr>
      </w:pPr>
      <w:r w:rsidRPr="001A4F4A">
        <w:rPr>
          <w:rFonts w:ascii="Arial" w:hAnsi="Arial" w:cs="Arial"/>
          <w:b/>
          <w:sz w:val="24"/>
          <w:szCs w:val="24"/>
        </w:rPr>
        <w:t xml:space="preserve">REQUEST FOR MARKET RULES AND MANUALS AMENDMENTS </w:t>
      </w:r>
    </w:p>
    <w:p w14:paraId="38D3BA9F" w14:textId="77777777" w:rsidR="00797776" w:rsidRPr="00C11019" w:rsidRDefault="00797776" w:rsidP="00797776">
      <w:pPr>
        <w:jc w:val="both"/>
        <w:rPr>
          <w:rFonts w:ascii="Arial" w:hAnsi="Arial" w:cs="Arial"/>
          <w:sz w:val="24"/>
          <w:szCs w:val="24"/>
        </w:rPr>
      </w:pPr>
    </w:p>
    <w:p w14:paraId="2DAB2587" w14:textId="77777777" w:rsidR="00797776" w:rsidRPr="00C11019" w:rsidRDefault="00797776" w:rsidP="00797776">
      <w:pPr>
        <w:jc w:val="both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>Proposals made only under this prescribed form shall be accepted and considered as submitted.</w:t>
      </w:r>
    </w:p>
    <w:p w14:paraId="19CB75A0" w14:textId="2F958757" w:rsidR="00797776" w:rsidRPr="00C11019" w:rsidRDefault="00797776" w:rsidP="00797776">
      <w:pPr>
        <w:jc w:val="both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 xml:space="preserve">This request for amendments </w:t>
      </w:r>
      <w:r w:rsidR="00910B5D" w:rsidRPr="00C11019">
        <w:rPr>
          <w:rFonts w:ascii="Arial" w:hAnsi="Arial" w:cs="Arial"/>
          <w:sz w:val="24"/>
          <w:szCs w:val="24"/>
        </w:rPr>
        <w:t>is</w:t>
      </w:r>
      <w:r w:rsidRPr="00C11019">
        <w:rPr>
          <w:rFonts w:ascii="Arial" w:hAnsi="Arial" w:cs="Arial"/>
          <w:sz w:val="24"/>
          <w:szCs w:val="24"/>
        </w:rPr>
        <w:t xml:space="preserve"> be submitted to: </w:t>
      </w:r>
    </w:p>
    <w:p w14:paraId="2D6C3CD7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</w:p>
    <w:p w14:paraId="2C66C30C" w14:textId="77777777" w:rsidR="00797776" w:rsidRPr="001A4F4A" w:rsidRDefault="00797776" w:rsidP="00797776">
      <w:pPr>
        <w:pStyle w:val="NoSpacing"/>
        <w:ind w:left="1440"/>
        <w:rPr>
          <w:rFonts w:ascii="Arial" w:hAnsi="Arial" w:cs="Arial"/>
          <w:b/>
          <w:strike/>
          <w:sz w:val="24"/>
          <w:szCs w:val="24"/>
        </w:rPr>
      </w:pPr>
      <w:r w:rsidRPr="001A4F4A">
        <w:rPr>
          <w:rFonts w:ascii="Arial" w:hAnsi="Arial" w:cs="Arial"/>
          <w:b/>
          <w:sz w:val="24"/>
          <w:szCs w:val="24"/>
        </w:rPr>
        <w:t>Rules Change Committee</w:t>
      </w:r>
    </w:p>
    <w:p w14:paraId="7D556D03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>Attention: WESM Governance Committee Secretariat</w:t>
      </w:r>
    </w:p>
    <w:p w14:paraId="5143FB22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 xml:space="preserve">Philippine Electricity Market Corporation </w:t>
      </w:r>
    </w:p>
    <w:p w14:paraId="380628AF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>18/F Robinsons Equitable Tower</w:t>
      </w:r>
    </w:p>
    <w:p w14:paraId="5F53998A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 xml:space="preserve">ADB Avenue, </w:t>
      </w:r>
      <w:r w:rsidRPr="00A96B89">
        <w:rPr>
          <w:rFonts w:ascii="Arial" w:hAnsi="Arial" w:cs="Arial"/>
          <w:sz w:val="24"/>
          <w:szCs w:val="24"/>
        </w:rPr>
        <w:t xml:space="preserve">Ortigas </w:t>
      </w:r>
      <w:r w:rsidRPr="00C11019">
        <w:rPr>
          <w:rFonts w:ascii="Arial" w:hAnsi="Arial" w:cs="Arial"/>
          <w:sz w:val="24"/>
          <w:szCs w:val="24"/>
        </w:rPr>
        <w:t>Center</w:t>
      </w:r>
    </w:p>
    <w:p w14:paraId="2536266A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>Pasig City, 1605 Philippines</w:t>
      </w:r>
    </w:p>
    <w:p w14:paraId="296C7DD6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 xml:space="preserve">Email addresses: </w:t>
      </w:r>
      <w:hyperlink r:id="rId11" w:history="1">
        <w:r w:rsidRPr="00C11019">
          <w:rPr>
            <w:rStyle w:val="Hyperlink"/>
            <w:rFonts w:ascii="Arial" w:hAnsi="Arial" w:cs="Arial"/>
            <w:sz w:val="24"/>
            <w:szCs w:val="24"/>
          </w:rPr>
          <w:t>rcc@wesm.ph</w:t>
        </w:r>
      </w:hyperlink>
      <w:r w:rsidRPr="00C11019">
        <w:rPr>
          <w:rFonts w:ascii="Arial" w:hAnsi="Arial" w:cs="Arial"/>
          <w:sz w:val="24"/>
          <w:szCs w:val="24"/>
        </w:rPr>
        <w:t xml:space="preserve"> / </w:t>
      </w:r>
      <w:hyperlink r:id="rId12" w:history="1">
        <w:r w:rsidRPr="00C11019">
          <w:rPr>
            <w:rStyle w:val="Hyperlink"/>
            <w:rFonts w:ascii="Arial" w:hAnsi="Arial" w:cs="Arial"/>
            <w:sz w:val="24"/>
            <w:szCs w:val="24"/>
          </w:rPr>
          <w:t>mag_rrd@wesm.ph</w:t>
        </w:r>
      </w:hyperlink>
    </w:p>
    <w:p w14:paraId="42243F9A" w14:textId="77777777" w:rsidR="00797776" w:rsidRPr="00C11019" w:rsidRDefault="001A4F4A" w:rsidP="00797776">
      <w:pPr>
        <w:pStyle w:val="NoSpacing"/>
        <w:ind w:left="144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Contact No</w:t>
      </w:r>
      <w:r w:rsidR="00797776" w:rsidRPr="00C11019">
        <w:rPr>
          <w:rFonts w:ascii="Arial" w:hAnsi="Arial" w:cs="Arial"/>
          <w:sz w:val="24"/>
          <w:szCs w:val="24"/>
        </w:rPr>
        <w:t xml:space="preserve">: (+632) </w:t>
      </w:r>
      <w:r>
        <w:rPr>
          <w:rFonts w:ascii="Arial" w:hAnsi="Arial" w:cs="Arial"/>
          <w:sz w:val="24"/>
          <w:szCs w:val="24"/>
        </w:rPr>
        <w:t>631-8734</w:t>
      </w:r>
      <w:r w:rsidR="00797776" w:rsidRPr="00C11019">
        <w:rPr>
          <w:rFonts w:ascii="Arial" w:hAnsi="Arial" w:cs="Arial"/>
          <w:sz w:val="24"/>
          <w:szCs w:val="24"/>
          <w:u w:val="single"/>
        </w:rPr>
        <w:t xml:space="preserve">  </w:t>
      </w:r>
    </w:p>
    <w:p w14:paraId="03A8CE04" w14:textId="77777777" w:rsidR="00797776" w:rsidRPr="00C11019" w:rsidRDefault="00797776" w:rsidP="00797776">
      <w:pPr>
        <w:ind w:firstLine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ab/>
        <w:t xml:space="preserve">   </w:t>
      </w:r>
    </w:p>
    <w:p w14:paraId="7DF42579" w14:textId="77777777" w:rsidR="00797776" w:rsidRPr="00C11019" w:rsidRDefault="00797776" w:rsidP="00797776">
      <w:pPr>
        <w:numPr>
          <w:ilvl w:val="0"/>
          <w:numId w:val="1"/>
        </w:numPr>
        <w:tabs>
          <w:tab w:val="clear" w:pos="180"/>
          <w:tab w:val="num" w:pos="540"/>
        </w:tabs>
        <w:spacing w:after="0" w:line="240" w:lineRule="auto"/>
        <w:ind w:left="540" w:hanging="360"/>
        <w:rPr>
          <w:rFonts w:ascii="Arial" w:hAnsi="Arial" w:cs="Arial"/>
          <w:b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t xml:space="preserve"> Proponent’s Information</w:t>
      </w:r>
    </w:p>
    <w:p w14:paraId="1A4E91BD" w14:textId="77777777" w:rsidR="00797776" w:rsidRPr="00C11019" w:rsidRDefault="00797776" w:rsidP="00797776">
      <w:pPr>
        <w:spacing w:after="0" w:line="240" w:lineRule="auto"/>
        <w:ind w:left="540"/>
        <w:rPr>
          <w:rFonts w:ascii="Arial" w:hAnsi="Arial" w:cs="Arial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660"/>
      </w:tblGrid>
      <w:tr w:rsidR="00797776" w:rsidRPr="00A96B89" w14:paraId="34CF2F8D" w14:textId="77777777" w:rsidTr="00EA1A13">
        <w:trPr>
          <w:trHeight w:val="583"/>
          <w:jc w:val="center"/>
        </w:trPr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339C006" w14:textId="3CB51997" w:rsidR="00797776" w:rsidRPr="00C11019" w:rsidRDefault="00797776" w:rsidP="00EA1A13">
            <w:pPr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888124" w14:textId="6D04EEBC" w:rsidR="00797776" w:rsidRPr="00C11019" w:rsidRDefault="00EA1A13" w:rsidP="00EA1A1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OSCAR E. ALA</w:t>
            </w:r>
          </w:p>
        </w:tc>
      </w:tr>
      <w:tr w:rsidR="00797776" w:rsidRPr="00A96B89" w14:paraId="12D37451" w14:textId="77777777" w:rsidTr="00EA1A13">
        <w:trPr>
          <w:trHeight w:val="569"/>
          <w:jc w:val="center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B5FF62A" w14:textId="0AA37CF7" w:rsidR="00797776" w:rsidRPr="00C11019" w:rsidRDefault="00797776" w:rsidP="00EA1A13">
            <w:pPr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 xml:space="preserve">Designation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7356BC" w14:textId="1682FAEC" w:rsidR="00797776" w:rsidRPr="00C11019" w:rsidRDefault="00EA1A13" w:rsidP="00EA1A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President</w:t>
            </w:r>
          </w:p>
        </w:tc>
      </w:tr>
      <w:tr w:rsidR="00797776" w:rsidRPr="00A96B89" w14:paraId="339C2E72" w14:textId="77777777" w:rsidTr="00EA1A13">
        <w:trPr>
          <w:trHeight w:val="691"/>
          <w:jc w:val="center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5221161" w14:textId="453313EC" w:rsidR="00797776" w:rsidRPr="00C11019" w:rsidRDefault="00797776" w:rsidP="00EA1A13">
            <w:pPr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 xml:space="preserve">Company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019ACB" w14:textId="4CA7F819" w:rsidR="00797776" w:rsidRPr="00C11019" w:rsidRDefault="00EA1A13" w:rsidP="00EA1A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Philippine Electricity Market Corporation</w:t>
            </w:r>
          </w:p>
        </w:tc>
      </w:tr>
      <w:tr w:rsidR="00797776" w:rsidRPr="00A96B89" w14:paraId="29EB48CB" w14:textId="77777777" w:rsidTr="00EA1A13">
        <w:trPr>
          <w:trHeight w:val="342"/>
          <w:jc w:val="center"/>
        </w:trPr>
        <w:tc>
          <w:tcPr>
            <w:tcW w:w="2088" w:type="dxa"/>
            <w:tcBorders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09AE96F2" w14:textId="77777777" w:rsidR="00797776" w:rsidRPr="00C11019" w:rsidRDefault="00797776" w:rsidP="00EA1A13">
            <w:pPr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 xml:space="preserve">Company Address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E178FD" w14:textId="77494BD3" w:rsidR="00797776" w:rsidRPr="00C11019" w:rsidRDefault="00EA1A13" w:rsidP="00EA1A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18F Robinsons Equitable Tower, Ortigas Center,</w:t>
            </w:r>
          </w:p>
        </w:tc>
      </w:tr>
      <w:tr w:rsidR="00797776" w:rsidRPr="00A96B89" w14:paraId="6448C30C" w14:textId="77777777" w:rsidTr="00EA1A13">
        <w:trPr>
          <w:trHeight w:val="332"/>
          <w:jc w:val="center"/>
        </w:trPr>
        <w:tc>
          <w:tcPr>
            <w:tcW w:w="208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42546724" w14:textId="77777777" w:rsidR="00797776" w:rsidRPr="00C11019" w:rsidRDefault="00797776" w:rsidP="00EA1A1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05B049" w14:textId="12E06527" w:rsidR="00797776" w:rsidRPr="00C11019" w:rsidRDefault="00EA1A13" w:rsidP="00EA1A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Pasig City</w:t>
            </w:r>
          </w:p>
        </w:tc>
      </w:tr>
      <w:tr w:rsidR="00797776" w:rsidRPr="00A96B89" w14:paraId="059916EC" w14:textId="77777777" w:rsidTr="00EA1A13">
        <w:trPr>
          <w:trHeight w:val="657"/>
          <w:jc w:val="center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66F9E17" w14:textId="53900BC4" w:rsidR="00797776" w:rsidRPr="00C11019" w:rsidRDefault="00797776" w:rsidP="00EA1A13">
            <w:pPr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 xml:space="preserve">Telephone No.  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10C66E" w14:textId="48B601F9" w:rsidR="00797776" w:rsidRPr="00C11019" w:rsidRDefault="005B644D" w:rsidP="00EA1A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EA1A13">
              <w:rPr>
                <w:rFonts w:ascii="Arial" w:hAnsi="Arial" w:cs="Arial"/>
                <w:sz w:val="24"/>
                <w:szCs w:val="24"/>
              </w:rPr>
              <w:t>631 8734</w:t>
            </w:r>
          </w:p>
        </w:tc>
      </w:tr>
      <w:tr w:rsidR="00797776" w:rsidRPr="00A96B89" w14:paraId="758B0D25" w14:textId="77777777" w:rsidTr="00EA1A13">
        <w:trPr>
          <w:trHeight w:val="567"/>
          <w:jc w:val="center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D110E9C" w14:textId="77777777" w:rsidR="00797776" w:rsidRPr="00C11019" w:rsidRDefault="00797776" w:rsidP="00EA1A13">
            <w:pPr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>Fax. No.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6A5D52" w14:textId="77777777" w:rsidR="00797776" w:rsidRPr="00C11019" w:rsidRDefault="00797776" w:rsidP="00EA1A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776" w:rsidRPr="00A96B89" w14:paraId="451DE495" w14:textId="77777777" w:rsidTr="00EA1A13">
        <w:trPr>
          <w:trHeight w:val="703"/>
          <w:jc w:val="center"/>
        </w:trPr>
        <w:tc>
          <w:tcPr>
            <w:tcW w:w="2088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284361B" w14:textId="77777777" w:rsidR="00797776" w:rsidRPr="00C11019" w:rsidRDefault="00797776" w:rsidP="00EA1A13">
            <w:pPr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>Email Address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1C98C7" w14:textId="0B685612" w:rsidR="00797776" w:rsidRPr="00C11019" w:rsidRDefault="00EA1A13" w:rsidP="00EA1A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oeala@wesm.ph</w:t>
            </w:r>
          </w:p>
        </w:tc>
      </w:tr>
    </w:tbl>
    <w:p w14:paraId="26D6FD40" w14:textId="77777777" w:rsidR="00797776" w:rsidRDefault="00797776" w:rsidP="00797776">
      <w:pPr>
        <w:rPr>
          <w:rFonts w:ascii="Arial" w:hAnsi="Arial" w:cs="Arial"/>
          <w:sz w:val="24"/>
          <w:szCs w:val="24"/>
        </w:rPr>
      </w:pPr>
    </w:p>
    <w:p w14:paraId="20BE40EA" w14:textId="77777777" w:rsidR="00797776" w:rsidRDefault="00797776" w:rsidP="00797776">
      <w:pPr>
        <w:rPr>
          <w:rFonts w:ascii="Arial" w:hAnsi="Arial" w:cs="Arial"/>
          <w:sz w:val="24"/>
          <w:szCs w:val="24"/>
        </w:rPr>
      </w:pPr>
    </w:p>
    <w:p w14:paraId="3DCD217B" w14:textId="77777777" w:rsidR="00797776" w:rsidRPr="00C11019" w:rsidRDefault="00797776" w:rsidP="00797776">
      <w:pPr>
        <w:rPr>
          <w:rFonts w:ascii="Arial" w:hAnsi="Arial" w:cs="Arial"/>
          <w:sz w:val="24"/>
          <w:szCs w:val="24"/>
        </w:rPr>
      </w:pPr>
    </w:p>
    <w:p w14:paraId="018A48AC" w14:textId="77777777" w:rsidR="00797776" w:rsidRPr="00C11019" w:rsidRDefault="00797776" w:rsidP="00797776">
      <w:pPr>
        <w:rPr>
          <w:rFonts w:ascii="Arial" w:hAnsi="Arial" w:cs="Arial"/>
          <w:sz w:val="24"/>
          <w:szCs w:val="24"/>
        </w:rPr>
      </w:pPr>
    </w:p>
    <w:p w14:paraId="3112B1EC" w14:textId="77777777" w:rsidR="00797776" w:rsidRPr="00C11019" w:rsidRDefault="00797776" w:rsidP="001208AC">
      <w:pPr>
        <w:numPr>
          <w:ilvl w:val="0"/>
          <w:numId w:val="1"/>
        </w:numPr>
        <w:tabs>
          <w:tab w:val="clear" w:pos="180"/>
          <w:tab w:val="num" w:pos="540"/>
        </w:tabs>
        <w:spacing w:after="0" w:line="240" w:lineRule="auto"/>
        <w:ind w:left="540" w:hanging="360"/>
        <w:rPr>
          <w:rFonts w:ascii="Arial" w:hAnsi="Arial" w:cs="Arial"/>
          <w:b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t>Amendment Information</w:t>
      </w:r>
    </w:p>
    <w:p w14:paraId="3540707F" w14:textId="77777777" w:rsidR="00797776" w:rsidRPr="00C11019" w:rsidRDefault="00797776" w:rsidP="00797776">
      <w:pPr>
        <w:spacing w:after="0" w:line="240" w:lineRule="auto"/>
        <w:ind w:left="180"/>
        <w:rPr>
          <w:rFonts w:ascii="Arial" w:hAnsi="Arial" w:cs="Arial"/>
          <w:b/>
          <w:sz w:val="24"/>
          <w:szCs w:val="24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8"/>
      </w:tblGrid>
      <w:tr w:rsidR="00797776" w:rsidRPr="00A96B89" w14:paraId="50E00F11" w14:textId="77777777" w:rsidTr="00C53EEA">
        <w:trPr>
          <w:trHeight w:val="1590"/>
        </w:trPr>
        <w:tc>
          <w:tcPr>
            <w:tcW w:w="8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87B3D" w14:textId="77777777" w:rsidR="00797776" w:rsidRPr="00C11019" w:rsidRDefault="00797776" w:rsidP="00C53EEA">
            <w:pPr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0" w:type="auto"/>
              <w:tblInd w:w="5" w:type="dxa"/>
              <w:tblLayout w:type="fixed"/>
              <w:tblLook w:val="01E0" w:firstRow="1" w:lastRow="1" w:firstColumn="1" w:lastColumn="1" w:noHBand="0" w:noVBand="0"/>
            </w:tblPr>
            <w:tblGrid>
              <w:gridCol w:w="2268"/>
              <w:gridCol w:w="6102"/>
            </w:tblGrid>
            <w:tr w:rsidR="00797776" w:rsidRPr="00A96B89" w14:paraId="1C803259" w14:textId="77777777" w:rsidTr="00C53EEA">
              <w:trPr>
                <w:trHeight w:val="112"/>
              </w:trPr>
              <w:tc>
                <w:tcPr>
                  <w:tcW w:w="8370" w:type="dxa"/>
                  <w:gridSpan w:val="2"/>
                  <w:shd w:val="clear" w:color="auto" w:fill="auto"/>
                </w:tcPr>
                <w:p w14:paraId="200C8CBF" w14:textId="77777777" w:rsidR="00797776" w:rsidRPr="00C11019" w:rsidRDefault="00797776" w:rsidP="00C53EEA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C11019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Proposed Amendments to the </w:t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>(please tick the box):</w:t>
                  </w:r>
                </w:p>
              </w:tc>
            </w:tr>
            <w:tr w:rsidR="00797776" w:rsidRPr="00A96B89" w14:paraId="28BFBD50" w14:textId="77777777" w:rsidTr="00C53EEA">
              <w:tc>
                <w:tcPr>
                  <w:tcW w:w="8370" w:type="dxa"/>
                  <w:gridSpan w:val="2"/>
                  <w:shd w:val="clear" w:color="auto" w:fill="auto"/>
                </w:tcPr>
                <w:p w14:paraId="7D184FF1" w14:textId="1B588A60" w:rsidR="00797776" w:rsidRPr="00C11019" w:rsidRDefault="00D7013F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WESM Rules   </w:t>
                  </w:r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Retail Rules</w:t>
                  </w:r>
                </w:p>
              </w:tc>
            </w:tr>
            <w:tr w:rsidR="00797776" w:rsidRPr="00A96B89" w14:paraId="78138D24" w14:textId="77777777" w:rsidTr="00C53EEA">
              <w:tc>
                <w:tcPr>
                  <w:tcW w:w="2268" w:type="dxa"/>
                  <w:shd w:val="clear" w:color="auto" w:fill="auto"/>
                </w:tcPr>
                <w:p w14:paraId="5ECE5F62" w14:textId="77777777" w:rsidR="00797776" w:rsidRPr="00C11019" w:rsidRDefault="00797776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E2E0AB8" w14:textId="3F80F94B" w:rsidR="00797776" w:rsidRPr="00C11019" w:rsidRDefault="00F31A71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Check2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Check28"/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bookmarkEnd w:id="0"/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Market Manual:</w:t>
                  </w:r>
                </w:p>
              </w:tc>
              <w:tc>
                <w:tcPr>
                  <w:tcW w:w="6102" w:type="dxa"/>
                </w:tcPr>
                <w:p w14:paraId="375DFFB3" w14:textId="77777777" w:rsidR="00797776" w:rsidRPr="00C11019" w:rsidRDefault="00797776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C273B1D" w14:textId="51E88D48" w:rsidR="00797776" w:rsidRPr="00C11019" w:rsidRDefault="00797776" w:rsidP="00C205D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797776" w:rsidRPr="00A96B89" w14:paraId="6CA58871" w14:textId="77777777" w:rsidTr="00C53EEA">
              <w:tc>
                <w:tcPr>
                  <w:tcW w:w="2268" w:type="dxa"/>
                  <w:shd w:val="clear" w:color="auto" w:fill="auto"/>
                </w:tcPr>
                <w:p w14:paraId="211A9478" w14:textId="77777777" w:rsidR="00797776" w:rsidRPr="00C11019" w:rsidRDefault="00797776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3BE72C6" w14:textId="45DE75D1" w:rsidR="00797776" w:rsidRPr="00C11019" w:rsidRDefault="00797776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>Topic:</w:t>
                  </w:r>
                  <w:r w:rsidR="00B329FA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102" w:type="dxa"/>
                </w:tcPr>
                <w:p w14:paraId="145A9E9A" w14:textId="77777777" w:rsidR="00797776" w:rsidRDefault="00797776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C45CBBB" w14:textId="529F1612" w:rsidR="00B329FA" w:rsidRPr="00C11019" w:rsidRDefault="00451C16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Authority of </w:t>
                  </w:r>
                  <w:r w:rsidR="009141CE">
                    <w:rPr>
                      <w:rFonts w:ascii="Arial" w:hAnsi="Arial" w:cs="Arial"/>
                      <w:sz w:val="24"/>
                      <w:szCs w:val="24"/>
                    </w:rPr>
                    <w:t xml:space="preserve">ERC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to issue</w:t>
                  </w:r>
                  <w:r w:rsidR="00B514EE">
                    <w:rPr>
                      <w:rFonts w:ascii="Arial" w:hAnsi="Arial" w:cs="Arial"/>
                      <w:sz w:val="24"/>
                      <w:szCs w:val="24"/>
                    </w:rPr>
                    <w:t xml:space="preserve"> Rules on the Distribution of</w:t>
                  </w:r>
                  <w:r w:rsidR="00A00949">
                    <w:rPr>
                      <w:rFonts w:ascii="Arial" w:hAnsi="Arial" w:cs="Arial"/>
                      <w:sz w:val="24"/>
                      <w:szCs w:val="24"/>
                    </w:rPr>
                    <w:t xml:space="preserve"> Net Settlement Surplus</w:t>
                  </w:r>
                  <w:r w:rsidR="002A4B94">
                    <w:rPr>
                      <w:rFonts w:ascii="Arial" w:hAnsi="Arial" w:cs="Arial"/>
                      <w:sz w:val="24"/>
                      <w:szCs w:val="24"/>
                    </w:rPr>
                    <w:t>/Deficit</w:t>
                  </w:r>
                  <w:r w:rsidR="00A00949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797776" w:rsidRPr="00A96B89" w14:paraId="57B6BB8D" w14:textId="77777777" w:rsidTr="00C53EEA">
              <w:tc>
                <w:tcPr>
                  <w:tcW w:w="8370" w:type="dxa"/>
                  <w:gridSpan w:val="2"/>
                  <w:shd w:val="clear" w:color="auto" w:fill="auto"/>
                </w:tcPr>
                <w:p w14:paraId="25704A25" w14:textId="77777777" w:rsidR="00797776" w:rsidRPr="00C11019" w:rsidRDefault="00797776" w:rsidP="00C53EEA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5FD920EA" w14:textId="77777777" w:rsidR="00797776" w:rsidRPr="00C11019" w:rsidRDefault="00797776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11019">
                    <w:rPr>
                      <w:rFonts w:ascii="Arial" w:hAnsi="Arial" w:cs="Arial"/>
                      <w:b/>
                      <w:sz w:val="24"/>
                      <w:szCs w:val="24"/>
                    </w:rPr>
                    <w:t>Proposed Classification of Amendments</w:t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(please tick the box):</w:t>
                  </w:r>
                </w:p>
                <w:p w14:paraId="27D0A90B" w14:textId="69545322" w:rsidR="00797776" w:rsidRPr="00C11019" w:rsidRDefault="00797776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   </w:t>
                  </w:r>
                  <w:r w:rsidR="00B329FA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bookmarkStart w:id="1" w:name="Check2"/>
                  <w:r w:rsidR="00B329FA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B329FA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bookmarkEnd w:id="1"/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General  </w:t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Check3"/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bookmarkEnd w:id="2"/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Minor   </w:t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Check4"/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6C624A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bookmarkEnd w:id="3"/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Urgent</w:t>
                  </w:r>
                </w:p>
                <w:p w14:paraId="0AF1E464" w14:textId="77777777" w:rsidR="001A4F4A" w:rsidRDefault="001A4F4A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7CD37830" w14:textId="77777777" w:rsidR="00797776" w:rsidRPr="00C11019" w:rsidRDefault="00797776" w:rsidP="00C53EE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If Urgent, reason for </w:t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>urgency: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>___________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__________________________________________________</w:t>
                  </w:r>
                </w:p>
              </w:tc>
            </w:tr>
          </w:tbl>
          <w:p w14:paraId="184602A4" w14:textId="77777777" w:rsidR="00797776" w:rsidRPr="00C11019" w:rsidRDefault="00797776" w:rsidP="00C53EE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AECF93" w14:textId="77777777" w:rsidR="00797776" w:rsidRPr="00C11019" w:rsidRDefault="00797776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35E106B" w14:textId="77777777" w:rsidR="00797776" w:rsidRPr="00C11019" w:rsidRDefault="00797776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AA8C6CA" w14:textId="77777777" w:rsidR="00797776" w:rsidRPr="00C11019" w:rsidRDefault="00797776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7DF1F22" w14:textId="77777777" w:rsidR="00797776" w:rsidRPr="00C11019" w:rsidRDefault="00797776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5BA1678" w14:textId="77777777" w:rsidR="00797776" w:rsidRPr="00C11019" w:rsidRDefault="00797776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EFCDF7F" w14:textId="77777777" w:rsidR="00797776" w:rsidRPr="00C11019" w:rsidRDefault="00797776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616E62D" w14:textId="77777777" w:rsidR="00D73B29" w:rsidRDefault="00D73B29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  <w:sectPr w:rsidR="00D73B29" w:rsidSect="00D7013F">
          <w:headerReference w:type="default" r:id="rId13"/>
          <w:footerReference w:type="even" r:id="rId14"/>
          <w:footerReference w:type="default" r:id="rId15"/>
          <w:headerReference w:type="first" r:id="rId16"/>
          <w:pgSz w:w="11907" w:h="16839" w:code="9"/>
          <w:pgMar w:top="1993" w:right="1440" w:bottom="1440" w:left="1440" w:header="720" w:footer="720" w:gutter="0"/>
          <w:pgNumType w:start="1"/>
          <w:cols w:space="720"/>
          <w:docGrid w:linePitch="360"/>
        </w:sectPr>
      </w:pPr>
    </w:p>
    <w:p w14:paraId="6E5607BA" w14:textId="77777777" w:rsidR="00797776" w:rsidRPr="00C11019" w:rsidRDefault="00797776" w:rsidP="009A069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305B707" w14:textId="55138CF8" w:rsidR="00797776" w:rsidRDefault="00797776" w:rsidP="001208AC">
      <w:pPr>
        <w:pStyle w:val="NoSpacing"/>
        <w:numPr>
          <w:ilvl w:val="0"/>
          <w:numId w:val="1"/>
        </w:numPr>
        <w:tabs>
          <w:tab w:val="clear" w:pos="180"/>
          <w:tab w:val="num" w:pos="450"/>
        </w:tabs>
        <w:ind w:left="540" w:hanging="360"/>
        <w:jc w:val="both"/>
        <w:rPr>
          <w:rFonts w:ascii="Arial" w:hAnsi="Arial" w:cs="Arial"/>
          <w:b/>
          <w:bCs/>
          <w:sz w:val="24"/>
          <w:szCs w:val="24"/>
        </w:rPr>
      </w:pPr>
      <w:r w:rsidRPr="001208AC">
        <w:rPr>
          <w:rFonts w:ascii="Arial" w:hAnsi="Arial" w:cs="Arial"/>
          <w:b/>
          <w:bCs/>
          <w:sz w:val="24"/>
          <w:szCs w:val="24"/>
        </w:rPr>
        <w:t>SUMMARY OF THE PROPOSED RULES CHANGE</w:t>
      </w:r>
    </w:p>
    <w:p w14:paraId="6A13D8AA" w14:textId="77777777" w:rsidR="001208AC" w:rsidRPr="001208AC" w:rsidRDefault="001208AC" w:rsidP="001208AC">
      <w:pPr>
        <w:pStyle w:val="NoSpacing"/>
        <w:ind w:left="540"/>
        <w:jc w:val="both"/>
        <w:rPr>
          <w:rFonts w:ascii="Arial" w:hAnsi="Arial" w:cs="Arial"/>
          <w:b/>
          <w:bCs/>
          <w:sz w:val="24"/>
          <w:szCs w:val="24"/>
        </w:rPr>
      </w:pPr>
    </w:p>
    <w:p w14:paraId="6D4B6713" w14:textId="6373F535" w:rsidR="00797776" w:rsidRPr="001208AC" w:rsidRDefault="00B329FA" w:rsidP="009769BE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 w:rsidRPr="001208AC">
        <w:rPr>
          <w:rFonts w:ascii="Arial" w:hAnsi="Arial" w:cs="Arial"/>
          <w:iCs/>
          <w:sz w:val="24"/>
          <w:szCs w:val="24"/>
        </w:rPr>
        <w:t xml:space="preserve">The proposed rules change is to </w:t>
      </w:r>
      <w:r w:rsidR="001E22A9">
        <w:rPr>
          <w:rFonts w:ascii="Arial" w:hAnsi="Arial" w:cs="Arial"/>
          <w:iCs/>
          <w:sz w:val="24"/>
          <w:szCs w:val="24"/>
        </w:rPr>
        <w:t xml:space="preserve">update the </w:t>
      </w:r>
      <w:r w:rsidR="00D7013F">
        <w:rPr>
          <w:rFonts w:ascii="Arial" w:hAnsi="Arial" w:cs="Arial"/>
          <w:iCs/>
          <w:sz w:val="24"/>
          <w:szCs w:val="24"/>
        </w:rPr>
        <w:t xml:space="preserve">WESM Rules to </w:t>
      </w:r>
      <w:r w:rsidR="00CB4658">
        <w:rPr>
          <w:rFonts w:ascii="Arial" w:hAnsi="Arial" w:cs="Arial"/>
          <w:iCs/>
          <w:sz w:val="24"/>
          <w:szCs w:val="24"/>
        </w:rPr>
        <w:t xml:space="preserve">clarify the ERC’s </w:t>
      </w:r>
      <w:r w:rsidR="00716BD2">
        <w:rPr>
          <w:rFonts w:ascii="Arial" w:hAnsi="Arial" w:cs="Arial"/>
          <w:iCs/>
          <w:sz w:val="24"/>
          <w:szCs w:val="24"/>
        </w:rPr>
        <w:t>authority to issue, mot</w:t>
      </w:r>
      <w:r w:rsidR="004F7343">
        <w:rPr>
          <w:rFonts w:ascii="Arial" w:hAnsi="Arial" w:cs="Arial"/>
          <w:iCs/>
          <w:sz w:val="24"/>
          <w:szCs w:val="24"/>
        </w:rPr>
        <w:t>u</w:t>
      </w:r>
      <w:r w:rsidR="00716BD2">
        <w:rPr>
          <w:rFonts w:ascii="Arial" w:hAnsi="Arial" w:cs="Arial"/>
          <w:iCs/>
          <w:sz w:val="24"/>
          <w:szCs w:val="24"/>
        </w:rPr>
        <w:t xml:space="preserve"> pro</w:t>
      </w:r>
      <w:r w:rsidR="004F7343">
        <w:rPr>
          <w:rFonts w:ascii="Arial" w:hAnsi="Arial" w:cs="Arial"/>
          <w:iCs/>
          <w:sz w:val="24"/>
          <w:szCs w:val="24"/>
        </w:rPr>
        <w:t xml:space="preserve">pio, </w:t>
      </w:r>
      <w:r w:rsidR="00603185">
        <w:rPr>
          <w:rFonts w:ascii="Arial" w:hAnsi="Arial" w:cs="Arial"/>
          <w:iCs/>
          <w:sz w:val="24"/>
          <w:szCs w:val="24"/>
        </w:rPr>
        <w:t>rules on the distribution of</w:t>
      </w:r>
      <w:r w:rsidR="004B65E2">
        <w:rPr>
          <w:rFonts w:ascii="Arial" w:hAnsi="Arial" w:cs="Arial"/>
          <w:iCs/>
          <w:sz w:val="24"/>
          <w:szCs w:val="24"/>
        </w:rPr>
        <w:t xml:space="preserve"> n</w:t>
      </w:r>
      <w:r w:rsidR="00D7013F" w:rsidRPr="001208AC">
        <w:rPr>
          <w:rFonts w:ascii="Arial" w:hAnsi="Arial" w:cs="Arial"/>
          <w:iCs/>
          <w:sz w:val="24"/>
          <w:szCs w:val="24"/>
        </w:rPr>
        <w:t xml:space="preserve">et </w:t>
      </w:r>
      <w:r w:rsidR="004B65E2">
        <w:rPr>
          <w:rFonts w:ascii="Arial" w:hAnsi="Arial" w:cs="Arial"/>
          <w:iCs/>
          <w:sz w:val="24"/>
          <w:szCs w:val="24"/>
        </w:rPr>
        <w:t>s</w:t>
      </w:r>
      <w:r w:rsidR="00D7013F" w:rsidRPr="001208AC">
        <w:rPr>
          <w:rFonts w:ascii="Arial" w:hAnsi="Arial" w:cs="Arial"/>
          <w:iCs/>
          <w:sz w:val="24"/>
          <w:szCs w:val="24"/>
        </w:rPr>
        <w:t xml:space="preserve">ettlement </w:t>
      </w:r>
      <w:r w:rsidR="004B65E2">
        <w:rPr>
          <w:rFonts w:ascii="Arial" w:hAnsi="Arial" w:cs="Arial"/>
          <w:iCs/>
          <w:sz w:val="24"/>
          <w:szCs w:val="24"/>
        </w:rPr>
        <w:t>s</w:t>
      </w:r>
      <w:r w:rsidR="00D7013F" w:rsidRPr="001208AC">
        <w:rPr>
          <w:rFonts w:ascii="Arial" w:hAnsi="Arial" w:cs="Arial"/>
          <w:iCs/>
          <w:sz w:val="24"/>
          <w:szCs w:val="24"/>
        </w:rPr>
        <w:t>urplus</w:t>
      </w:r>
      <w:r w:rsidR="004B65E2">
        <w:rPr>
          <w:rFonts w:ascii="Arial" w:hAnsi="Arial" w:cs="Arial"/>
          <w:iCs/>
          <w:sz w:val="24"/>
          <w:szCs w:val="24"/>
        </w:rPr>
        <w:t xml:space="preserve">/deficit </w:t>
      </w:r>
      <w:r w:rsidR="00D7013F" w:rsidRPr="001208AC">
        <w:rPr>
          <w:rFonts w:ascii="Arial" w:hAnsi="Arial" w:cs="Arial"/>
          <w:iCs/>
          <w:sz w:val="24"/>
          <w:szCs w:val="24"/>
        </w:rPr>
        <w:t>(NSS</w:t>
      </w:r>
      <w:r w:rsidR="004B65E2">
        <w:rPr>
          <w:rFonts w:ascii="Arial" w:hAnsi="Arial" w:cs="Arial"/>
          <w:iCs/>
          <w:sz w:val="24"/>
          <w:szCs w:val="24"/>
        </w:rPr>
        <w:t>/NSD</w:t>
      </w:r>
      <w:r w:rsidR="00D7013F" w:rsidRPr="001208AC">
        <w:rPr>
          <w:rFonts w:ascii="Arial" w:hAnsi="Arial" w:cs="Arial"/>
          <w:iCs/>
          <w:sz w:val="24"/>
          <w:szCs w:val="24"/>
        </w:rPr>
        <w:t>)</w:t>
      </w:r>
      <w:r w:rsidR="004B65E2">
        <w:rPr>
          <w:rFonts w:ascii="Arial" w:hAnsi="Arial" w:cs="Arial"/>
          <w:iCs/>
          <w:sz w:val="24"/>
          <w:szCs w:val="24"/>
        </w:rPr>
        <w:t>.</w:t>
      </w:r>
      <w:r w:rsidR="00D7013F">
        <w:rPr>
          <w:rFonts w:ascii="Arial" w:hAnsi="Arial" w:cs="Arial"/>
          <w:iCs/>
          <w:sz w:val="24"/>
          <w:szCs w:val="24"/>
        </w:rPr>
        <w:t xml:space="preserve"> </w:t>
      </w:r>
    </w:p>
    <w:p w14:paraId="00BE3473" w14:textId="77777777" w:rsidR="00797776" w:rsidRDefault="00797776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39F8691B" w14:textId="77777777" w:rsidR="00A63A63" w:rsidRPr="001208AC" w:rsidRDefault="00A63A63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2D9FC219" w14:textId="42DC6508" w:rsidR="001208AC" w:rsidRDefault="00797776" w:rsidP="009769BE">
      <w:pPr>
        <w:pStyle w:val="NoSpacing"/>
        <w:numPr>
          <w:ilvl w:val="0"/>
          <w:numId w:val="1"/>
        </w:numPr>
        <w:tabs>
          <w:tab w:val="clear" w:pos="180"/>
          <w:tab w:val="num" w:pos="450"/>
        </w:tabs>
        <w:ind w:left="540" w:hanging="36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1208AC">
        <w:rPr>
          <w:rFonts w:ascii="Arial" w:hAnsi="Arial" w:cs="Arial"/>
          <w:b/>
          <w:bCs/>
          <w:iCs/>
          <w:sz w:val="24"/>
          <w:szCs w:val="24"/>
        </w:rPr>
        <w:t>BACKGROUND</w:t>
      </w:r>
    </w:p>
    <w:p w14:paraId="1C1CCB29" w14:textId="15A2AB3C" w:rsidR="009769BE" w:rsidRDefault="009769BE" w:rsidP="009769BE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06B9BAD1" w14:textId="572312D2" w:rsidR="00D7013F" w:rsidRDefault="00D7013F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WESM Rules Clause 3.13.16 provides the treatment of </w:t>
      </w:r>
      <w:r w:rsidR="00FB0BA9">
        <w:rPr>
          <w:rFonts w:ascii="Arial" w:hAnsi="Arial" w:cs="Arial"/>
          <w:iCs/>
          <w:sz w:val="24"/>
          <w:szCs w:val="24"/>
        </w:rPr>
        <w:t xml:space="preserve">net settlement </w:t>
      </w:r>
      <w:r>
        <w:rPr>
          <w:rFonts w:ascii="Arial" w:hAnsi="Arial" w:cs="Arial"/>
          <w:iCs/>
          <w:sz w:val="24"/>
          <w:szCs w:val="24"/>
        </w:rPr>
        <w:t xml:space="preserve">surplus </w:t>
      </w:r>
      <w:r w:rsidR="00FB0BA9">
        <w:rPr>
          <w:rFonts w:ascii="Arial" w:hAnsi="Arial" w:cs="Arial"/>
          <w:iCs/>
          <w:sz w:val="24"/>
          <w:szCs w:val="24"/>
        </w:rPr>
        <w:t xml:space="preserve">(NSS) </w:t>
      </w:r>
      <w:r>
        <w:rPr>
          <w:rFonts w:ascii="Arial" w:hAnsi="Arial" w:cs="Arial"/>
          <w:iCs/>
          <w:sz w:val="24"/>
          <w:szCs w:val="24"/>
        </w:rPr>
        <w:t xml:space="preserve">or deficit </w:t>
      </w:r>
      <w:r w:rsidR="00FB0BA9">
        <w:rPr>
          <w:rFonts w:ascii="Arial" w:hAnsi="Arial" w:cs="Arial"/>
          <w:iCs/>
          <w:sz w:val="24"/>
          <w:szCs w:val="24"/>
        </w:rPr>
        <w:t xml:space="preserve">(NSD) </w:t>
      </w:r>
      <w:r>
        <w:rPr>
          <w:rFonts w:ascii="Arial" w:hAnsi="Arial" w:cs="Arial"/>
          <w:iCs/>
          <w:sz w:val="24"/>
          <w:szCs w:val="24"/>
        </w:rPr>
        <w:t>of WESM settlement transactions</w:t>
      </w:r>
      <w:r w:rsidR="00FB0BA9">
        <w:rPr>
          <w:rFonts w:ascii="Arial" w:hAnsi="Arial" w:cs="Arial"/>
          <w:iCs/>
          <w:sz w:val="24"/>
          <w:szCs w:val="24"/>
        </w:rPr>
        <w:t xml:space="preserve"> and requires that these shall be clearly accounted for. </w:t>
      </w:r>
      <w:r w:rsidR="7155A5E2" w:rsidRPr="1F78752C">
        <w:rPr>
          <w:rFonts w:ascii="Arial" w:hAnsi="Arial" w:cs="Arial"/>
          <w:sz w:val="24"/>
          <w:szCs w:val="24"/>
        </w:rPr>
        <w:t>I</w:t>
      </w:r>
      <w:r w:rsidR="00FB0BA9" w:rsidRPr="1F78752C">
        <w:rPr>
          <w:rFonts w:ascii="Arial" w:hAnsi="Arial" w:cs="Arial"/>
          <w:sz w:val="24"/>
          <w:szCs w:val="24"/>
        </w:rPr>
        <w:t>t</w:t>
      </w:r>
      <w:r w:rsidR="00FB0BA9">
        <w:rPr>
          <w:rFonts w:ascii="Arial" w:hAnsi="Arial" w:cs="Arial"/>
          <w:iCs/>
          <w:sz w:val="24"/>
          <w:szCs w:val="24"/>
        </w:rPr>
        <w:t xml:space="preserve"> includes provisions </w:t>
      </w:r>
      <w:r w:rsidR="2F47E0CA" w:rsidRPr="1F78752C">
        <w:rPr>
          <w:rFonts w:ascii="Arial" w:hAnsi="Arial" w:cs="Arial"/>
          <w:sz w:val="24"/>
          <w:szCs w:val="24"/>
        </w:rPr>
        <w:t xml:space="preserve">stating </w:t>
      </w:r>
      <w:r w:rsidR="00FB0BA9">
        <w:rPr>
          <w:rFonts w:ascii="Arial" w:hAnsi="Arial" w:cs="Arial"/>
          <w:iCs/>
          <w:sz w:val="24"/>
          <w:szCs w:val="24"/>
        </w:rPr>
        <w:t xml:space="preserve">that the Market Operator may use the NSS to 1) </w:t>
      </w:r>
      <w:r w:rsidR="00B528B3">
        <w:rPr>
          <w:rFonts w:ascii="Arial" w:hAnsi="Arial" w:cs="Arial"/>
          <w:iCs/>
          <w:sz w:val="24"/>
          <w:szCs w:val="24"/>
        </w:rPr>
        <w:t xml:space="preserve">fund </w:t>
      </w:r>
      <w:r w:rsidR="00FB0BA9">
        <w:rPr>
          <w:rFonts w:ascii="Arial" w:hAnsi="Arial" w:cs="Arial"/>
          <w:iCs/>
          <w:sz w:val="24"/>
          <w:szCs w:val="24"/>
        </w:rPr>
        <w:t>NSD</w:t>
      </w:r>
      <w:r w:rsidR="00B528B3">
        <w:rPr>
          <w:rFonts w:ascii="Arial" w:hAnsi="Arial" w:cs="Arial"/>
          <w:iCs/>
          <w:sz w:val="24"/>
          <w:szCs w:val="24"/>
        </w:rPr>
        <w:t xml:space="preserve">; 2) establish and support the market for Financial Transmission Rights (FTR); or 3) </w:t>
      </w:r>
      <w:r w:rsidR="00B528B3" w:rsidRPr="1F78752C">
        <w:rPr>
          <w:rFonts w:ascii="Arial" w:hAnsi="Arial" w:cs="Arial"/>
          <w:sz w:val="24"/>
          <w:szCs w:val="24"/>
        </w:rPr>
        <w:t>flow</w:t>
      </w:r>
      <w:r w:rsidR="2503272E" w:rsidRPr="1F78752C">
        <w:rPr>
          <w:rFonts w:ascii="Arial" w:hAnsi="Arial" w:cs="Arial"/>
          <w:sz w:val="24"/>
          <w:szCs w:val="24"/>
        </w:rPr>
        <w:t xml:space="preserve"> it</w:t>
      </w:r>
      <w:r w:rsidR="00B528B3">
        <w:rPr>
          <w:rFonts w:ascii="Arial" w:hAnsi="Arial" w:cs="Arial"/>
          <w:iCs/>
          <w:sz w:val="24"/>
          <w:szCs w:val="24"/>
        </w:rPr>
        <w:t xml:space="preserve"> back to Market Participants in accordance to procedures approved by the PEM Board.</w:t>
      </w:r>
    </w:p>
    <w:p w14:paraId="2FCEF2A6" w14:textId="77777777" w:rsidR="00D7013F" w:rsidRDefault="00D7013F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3688FA88" w14:textId="2260C282" w:rsidR="009A0F98" w:rsidRDefault="008C71F7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The NSS</w:t>
      </w:r>
      <w:r w:rsidRPr="008C71F7">
        <w:rPr>
          <w:rFonts w:ascii="Arial" w:hAnsi="Arial" w:cs="Arial"/>
          <w:iCs/>
          <w:sz w:val="24"/>
          <w:szCs w:val="24"/>
        </w:rPr>
        <w:t xml:space="preserve"> Manual sets the </w:t>
      </w:r>
      <w:r w:rsidR="00336659">
        <w:rPr>
          <w:rFonts w:ascii="Arial" w:hAnsi="Arial" w:cs="Arial"/>
          <w:iCs/>
          <w:sz w:val="24"/>
          <w:szCs w:val="24"/>
        </w:rPr>
        <w:t xml:space="preserve">detailed </w:t>
      </w:r>
      <w:r w:rsidRPr="008C71F7">
        <w:rPr>
          <w:rFonts w:ascii="Arial" w:hAnsi="Arial" w:cs="Arial"/>
          <w:iCs/>
          <w:sz w:val="24"/>
          <w:szCs w:val="24"/>
        </w:rPr>
        <w:t>procedure for the allocation of the net settlement surplus in the</w:t>
      </w:r>
      <w:r>
        <w:rPr>
          <w:rFonts w:ascii="Arial" w:hAnsi="Arial" w:cs="Arial"/>
          <w:iCs/>
          <w:sz w:val="24"/>
          <w:szCs w:val="24"/>
        </w:rPr>
        <w:t xml:space="preserve"> WESM. </w:t>
      </w:r>
      <w:r w:rsidR="00A11628">
        <w:rPr>
          <w:rFonts w:ascii="Arial" w:hAnsi="Arial" w:cs="Arial"/>
          <w:iCs/>
          <w:sz w:val="24"/>
          <w:szCs w:val="24"/>
        </w:rPr>
        <w:t>It</w:t>
      </w:r>
      <w:r w:rsidR="009A0F98">
        <w:rPr>
          <w:rFonts w:ascii="Arial" w:hAnsi="Arial" w:cs="Arial"/>
          <w:iCs/>
          <w:sz w:val="24"/>
          <w:szCs w:val="24"/>
        </w:rPr>
        <w:t xml:space="preserve"> is reviewed and amended through the WESM rules change process, undergoing approvals from the Rules Change Committee (RCC), PEM Board, and</w:t>
      </w:r>
      <w:r w:rsidR="00375D1E">
        <w:rPr>
          <w:rFonts w:ascii="Arial" w:hAnsi="Arial" w:cs="Arial"/>
          <w:iCs/>
          <w:sz w:val="24"/>
          <w:szCs w:val="24"/>
        </w:rPr>
        <w:t>, since 2015,</w:t>
      </w:r>
      <w:r w:rsidR="009A0F98">
        <w:rPr>
          <w:rFonts w:ascii="Arial" w:hAnsi="Arial" w:cs="Arial"/>
          <w:iCs/>
          <w:sz w:val="24"/>
          <w:szCs w:val="24"/>
        </w:rPr>
        <w:t xml:space="preserve"> the DOE. Amendments to the calculation and distribution of NSS/NSD are</w:t>
      </w:r>
      <w:r w:rsidR="00E51864">
        <w:rPr>
          <w:rFonts w:ascii="Arial" w:hAnsi="Arial" w:cs="Arial"/>
          <w:iCs/>
          <w:sz w:val="24"/>
          <w:szCs w:val="24"/>
        </w:rPr>
        <w:t xml:space="preserve"> then</w:t>
      </w:r>
      <w:r w:rsidR="009A0F98">
        <w:rPr>
          <w:rFonts w:ascii="Arial" w:hAnsi="Arial" w:cs="Arial"/>
          <w:iCs/>
          <w:sz w:val="24"/>
          <w:szCs w:val="24"/>
        </w:rPr>
        <w:t xml:space="preserve"> filed</w:t>
      </w:r>
      <w:r w:rsidR="00EA2A7F">
        <w:rPr>
          <w:rFonts w:ascii="Arial" w:hAnsi="Arial" w:cs="Arial"/>
          <w:iCs/>
          <w:sz w:val="24"/>
          <w:szCs w:val="24"/>
        </w:rPr>
        <w:t xml:space="preserve"> by PEMC</w:t>
      </w:r>
      <w:r w:rsidR="009A0F98">
        <w:rPr>
          <w:rFonts w:ascii="Arial" w:hAnsi="Arial" w:cs="Arial"/>
          <w:iCs/>
          <w:sz w:val="24"/>
          <w:szCs w:val="24"/>
        </w:rPr>
        <w:t xml:space="preserve"> to the ERC, for</w:t>
      </w:r>
      <w:r w:rsidR="00E51864">
        <w:rPr>
          <w:rFonts w:ascii="Arial" w:hAnsi="Arial" w:cs="Arial"/>
          <w:iCs/>
          <w:sz w:val="24"/>
          <w:szCs w:val="24"/>
        </w:rPr>
        <w:t xml:space="preserve"> final</w:t>
      </w:r>
      <w:r w:rsidR="009A0F98">
        <w:rPr>
          <w:rFonts w:ascii="Arial" w:hAnsi="Arial" w:cs="Arial"/>
          <w:iCs/>
          <w:sz w:val="24"/>
          <w:szCs w:val="24"/>
        </w:rPr>
        <w:t xml:space="preserve"> approval.</w:t>
      </w:r>
      <w:r w:rsidR="00107CFD">
        <w:rPr>
          <w:rFonts w:ascii="Arial" w:hAnsi="Arial" w:cs="Arial"/>
          <w:iCs/>
          <w:sz w:val="24"/>
          <w:szCs w:val="24"/>
        </w:rPr>
        <w:t xml:space="preserve"> </w:t>
      </w:r>
      <w:r w:rsidR="00C621FA">
        <w:rPr>
          <w:rFonts w:ascii="Arial" w:hAnsi="Arial" w:cs="Arial"/>
          <w:iCs/>
          <w:sz w:val="24"/>
          <w:szCs w:val="24"/>
        </w:rPr>
        <w:t>In its issuance, the ERC approves amendments to its NSS Rules</w:t>
      </w:r>
      <w:r w:rsidR="00AE65D1">
        <w:rPr>
          <w:rFonts w:ascii="Arial" w:hAnsi="Arial" w:cs="Arial"/>
          <w:iCs/>
          <w:sz w:val="24"/>
          <w:szCs w:val="24"/>
        </w:rPr>
        <w:t xml:space="preserve">. If </w:t>
      </w:r>
      <w:r w:rsidR="00F97277">
        <w:rPr>
          <w:rFonts w:ascii="Arial" w:hAnsi="Arial" w:cs="Arial"/>
          <w:iCs/>
          <w:sz w:val="24"/>
          <w:szCs w:val="24"/>
        </w:rPr>
        <w:t>the ERC adopts additional changes</w:t>
      </w:r>
      <w:r w:rsidR="00AC3864">
        <w:rPr>
          <w:rFonts w:ascii="Arial" w:hAnsi="Arial" w:cs="Arial"/>
          <w:iCs/>
          <w:sz w:val="24"/>
          <w:szCs w:val="24"/>
        </w:rPr>
        <w:t>,</w:t>
      </w:r>
      <w:r w:rsidR="00A406B0">
        <w:rPr>
          <w:rFonts w:ascii="Arial" w:hAnsi="Arial" w:cs="Arial"/>
          <w:iCs/>
          <w:sz w:val="24"/>
          <w:szCs w:val="24"/>
        </w:rPr>
        <w:t xml:space="preserve"> these are </w:t>
      </w:r>
      <w:r w:rsidR="00AC3864">
        <w:rPr>
          <w:rFonts w:ascii="Arial" w:hAnsi="Arial" w:cs="Arial"/>
          <w:iCs/>
          <w:sz w:val="24"/>
          <w:szCs w:val="24"/>
        </w:rPr>
        <w:t xml:space="preserve">reflected </w:t>
      </w:r>
      <w:r w:rsidR="00AA46B4">
        <w:rPr>
          <w:rFonts w:ascii="Arial" w:hAnsi="Arial" w:cs="Arial"/>
          <w:iCs/>
          <w:sz w:val="24"/>
          <w:szCs w:val="24"/>
        </w:rPr>
        <w:t>by PEMC in the</w:t>
      </w:r>
      <w:r w:rsidR="00901C5C">
        <w:rPr>
          <w:rFonts w:ascii="Arial" w:hAnsi="Arial" w:cs="Arial"/>
          <w:iCs/>
          <w:sz w:val="24"/>
          <w:szCs w:val="24"/>
        </w:rPr>
        <w:t xml:space="preserve"> </w:t>
      </w:r>
      <w:r w:rsidR="00952031">
        <w:rPr>
          <w:rFonts w:ascii="Arial" w:hAnsi="Arial" w:cs="Arial"/>
          <w:iCs/>
          <w:sz w:val="24"/>
          <w:szCs w:val="24"/>
        </w:rPr>
        <w:t>revised</w:t>
      </w:r>
      <w:r w:rsidR="00AA46B4">
        <w:rPr>
          <w:rFonts w:ascii="Arial" w:hAnsi="Arial" w:cs="Arial"/>
          <w:iCs/>
          <w:sz w:val="24"/>
          <w:szCs w:val="24"/>
        </w:rPr>
        <w:t xml:space="preserve"> NSS Manual</w:t>
      </w:r>
      <w:r w:rsidR="00400DBE">
        <w:rPr>
          <w:rFonts w:ascii="Arial" w:hAnsi="Arial" w:cs="Arial"/>
          <w:iCs/>
          <w:sz w:val="24"/>
          <w:szCs w:val="24"/>
        </w:rPr>
        <w:t>.</w:t>
      </w:r>
    </w:p>
    <w:p w14:paraId="5CC3FEA9" w14:textId="77777777" w:rsidR="009A0F98" w:rsidRDefault="009A0F98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024CED6B" w14:textId="7292EEEF" w:rsidR="00F31A5C" w:rsidRDefault="00E51864" w:rsidP="001208AC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The NSS</w:t>
      </w:r>
      <w:r w:rsidRPr="008C71F7">
        <w:rPr>
          <w:rFonts w:ascii="Arial" w:hAnsi="Arial" w:cs="Arial"/>
          <w:iCs/>
          <w:sz w:val="24"/>
          <w:szCs w:val="24"/>
        </w:rPr>
        <w:t xml:space="preserve"> Manual </w:t>
      </w:r>
      <w:r w:rsidR="008C71F7" w:rsidRPr="1F78752C">
        <w:rPr>
          <w:rFonts w:ascii="Arial" w:hAnsi="Arial" w:cs="Arial"/>
          <w:sz w:val="24"/>
          <w:szCs w:val="24"/>
        </w:rPr>
        <w:t>was first approved and released by the PEM Board in 2006</w:t>
      </w:r>
      <w:r w:rsidR="008C71F7" w:rsidRPr="1F78752C">
        <w:rPr>
          <w:rStyle w:val="FootnoteReference"/>
          <w:rFonts w:ascii="Arial" w:hAnsi="Arial" w:cs="Arial"/>
          <w:sz w:val="24"/>
          <w:szCs w:val="24"/>
        </w:rPr>
        <w:footnoteReference w:id="2"/>
      </w:r>
      <w:r w:rsidR="00503FCA" w:rsidRPr="1F78752C">
        <w:rPr>
          <w:rFonts w:ascii="Arial" w:hAnsi="Arial" w:cs="Arial"/>
          <w:sz w:val="24"/>
          <w:szCs w:val="24"/>
        </w:rPr>
        <w:t xml:space="preserve"> in compliance with the ERC directive</w:t>
      </w:r>
      <w:r w:rsidR="00503FCA" w:rsidRPr="1F78752C">
        <w:rPr>
          <w:rStyle w:val="FootnoteReference"/>
          <w:rFonts w:ascii="Arial" w:hAnsi="Arial" w:cs="Arial"/>
          <w:sz w:val="24"/>
          <w:szCs w:val="24"/>
        </w:rPr>
        <w:footnoteReference w:id="3"/>
      </w:r>
      <w:r w:rsidR="00503FCA" w:rsidRPr="1F78752C">
        <w:rPr>
          <w:rFonts w:ascii="Arial" w:hAnsi="Arial" w:cs="Arial"/>
          <w:sz w:val="24"/>
          <w:szCs w:val="24"/>
        </w:rPr>
        <w:t xml:space="preserve"> for PEMC to formulate procedures for redistribution of the NSS</w:t>
      </w:r>
      <w:r w:rsidR="043F1991" w:rsidRPr="1F78752C">
        <w:rPr>
          <w:rFonts w:ascii="Arial" w:hAnsi="Arial" w:cs="Arial"/>
          <w:sz w:val="24"/>
          <w:szCs w:val="24"/>
        </w:rPr>
        <w:t>,</w:t>
      </w:r>
      <w:r w:rsidR="00503FCA" w:rsidRPr="1F78752C">
        <w:rPr>
          <w:rFonts w:ascii="Arial" w:hAnsi="Arial" w:cs="Arial"/>
          <w:sz w:val="24"/>
          <w:szCs w:val="24"/>
        </w:rPr>
        <w:t xml:space="preserve"> and the WESM Rules Clause 3.13.6.3 (d).</w:t>
      </w:r>
      <w:r w:rsidR="008C71F7" w:rsidRPr="1F78752C">
        <w:rPr>
          <w:rFonts w:ascii="Arial" w:hAnsi="Arial" w:cs="Arial"/>
          <w:sz w:val="24"/>
          <w:szCs w:val="24"/>
        </w:rPr>
        <w:t xml:space="preserve"> </w:t>
      </w:r>
      <w:r w:rsidR="00503FCA" w:rsidRPr="1F78752C">
        <w:rPr>
          <w:rFonts w:ascii="Arial" w:hAnsi="Arial" w:cs="Arial"/>
          <w:sz w:val="24"/>
          <w:szCs w:val="24"/>
        </w:rPr>
        <w:t>It</w:t>
      </w:r>
      <w:r w:rsidR="008C71F7" w:rsidRPr="1F78752C">
        <w:rPr>
          <w:rFonts w:ascii="Arial" w:hAnsi="Arial" w:cs="Arial"/>
          <w:sz w:val="24"/>
          <w:szCs w:val="24"/>
        </w:rPr>
        <w:t xml:space="preserve"> was amended in 201</w:t>
      </w:r>
      <w:r w:rsidR="001541E9" w:rsidRPr="1F78752C">
        <w:rPr>
          <w:rFonts w:ascii="Arial" w:hAnsi="Arial" w:cs="Arial"/>
          <w:sz w:val="24"/>
          <w:szCs w:val="24"/>
        </w:rPr>
        <w:t>4</w:t>
      </w:r>
      <w:r w:rsidR="008C71F7" w:rsidRPr="1F78752C">
        <w:rPr>
          <w:rStyle w:val="FootnoteReference"/>
          <w:rFonts w:ascii="Arial" w:hAnsi="Arial" w:cs="Arial"/>
          <w:sz w:val="24"/>
          <w:szCs w:val="24"/>
        </w:rPr>
        <w:footnoteReference w:id="4"/>
      </w:r>
      <w:r w:rsidR="008C71F7" w:rsidRPr="1F78752C">
        <w:rPr>
          <w:rFonts w:ascii="Arial" w:hAnsi="Arial" w:cs="Arial"/>
          <w:sz w:val="24"/>
          <w:szCs w:val="24"/>
        </w:rPr>
        <w:t xml:space="preserve"> to </w:t>
      </w:r>
      <w:r w:rsidR="001541E9" w:rsidRPr="1F78752C">
        <w:rPr>
          <w:rFonts w:ascii="Arial" w:hAnsi="Arial" w:cs="Arial"/>
          <w:sz w:val="24"/>
          <w:szCs w:val="24"/>
        </w:rPr>
        <w:t>be consistent with the 2009 ERC Rules for the Distribution of Net Settlement Surplus</w:t>
      </w:r>
      <w:r w:rsidR="001541E9" w:rsidRPr="1F78752C">
        <w:rPr>
          <w:rStyle w:val="FootnoteReference"/>
          <w:rFonts w:ascii="Arial" w:hAnsi="Arial" w:cs="Arial"/>
          <w:sz w:val="24"/>
          <w:szCs w:val="24"/>
        </w:rPr>
        <w:footnoteReference w:id="5"/>
      </w:r>
      <w:r w:rsidR="001541E9" w:rsidRPr="1F78752C">
        <w:rPr>
          <w:rFonts w:ascii="Arial" w:hAnsi="Arial" w:cs="Arial"/>
          <w:sz w:val="24"/>
          <w:szCs w:val="24"/>
        </w:rPr>
        <w:t xml:space="preserve"> and to address audit findings</w:t>
      </w:r>
      <w:r w:rsidR="00AA2285" w:rsidRPr="1F78752C">
        <w:rPr>
          <w:rFonts w:ascii="Arial" w:hAnsi="Arial" w:cs="Arial"/>
          <w:sz w:val="24"/>
          <w:szCs w:val="24"/>
        </w:rPr>
        <w:t>, which required the NSS Manual (then Issue 1) to be harmonized with the 2009 ERC</w:t>
      </w:r>
      <w:r w:rsidR="00AF0E26" w:rsidRPr="1F78752C">
        <w:rPr>
          <w:rFonts w:ascii="Arial" w:hAnsi="Arial" w:cs="Arial"/>
          <w:sz w:val="24"/>
          <w:szCs w:val="24"/>
        </w:rPr>
        <w:t xml:space="preserve"> </w:t>
      </w:r>
      <w:r w:rsidR="00AA2285" w:rsidRPr="1F78752C">
        <w:rPr>
          <w:rFonts w:ascii="Arial" w:hAnsi="Arial" w:cs="Arial"/>
          <w:sz w:val="24"/>
          <w:szCs w:val="24"/>
        </w:rPr>
        <w:t>NSS Rules</w:t>
      </w:r>
      <w:r w:rsidR="008C71F7" w:rsidRPr="1F78752C">
        <w:rPr>
          <w:rFonts w:ascii="Arial" w:hAnsi="Arial" w:cs="Arial"/>
          <w:sz w:val="24"/>
          <w:szCs w:val="24"/>
        </w:rPr>
        <w:t>.</w:t>
      </w:r>
      <w:r w:rsidR="001541E9" w:rsidRPr="1F78752C">
        <w:rPr>
          <w:rFonts w:ascii="Arial" w:hAnsi="Arial" w:cs="Arial"/>
          <w:sz w:val="24"/>
          <w:szCs w:val="24"/>
        </w:rPr>
        <w:t xml:space="preserve"> </w:t>
      </w:r>
    </w:p>
    <w:p w14:paraId="23CED4A6" w14:textId="77777777" w:rsidR="00F31A5C" w:rsidRDefault="00F31A5C" w:rsidP="001208AC">
      <w:pPr>
        <w:pStyle w:val="NoSpacing"/>
        <w:jc w:val="both"/>
        <w:rPr>
          <w:rFonts w:ascii="Arial" w:hAnsi="Arial" w:cs="Arial"/>
          <w:sz w:val="24"/>
        </w:rPr>
      </w:pPr>
    </w:p>
    <w:p w14:paraId="6389655F" w14:textId="07E717A3" w:rsidR="001541E9" w:rsidRDefault="001541E9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</w:rPr>
        <w:t xml:space="preserve">The current version </w:t>
      </w:r>
      <w:r w:rsidR="00F31A5C">
        <w:rPr>
          <w:rFonts w:ascii="Arial" w:hAnsi="Arial" w:cs="Arial"/>
          <w:sz w:val="24"/>
        </w:rPr>
        <w:t xml:space="preserve">(Issue 3) </w:t>
      </w:r>
      <w:r>
        <w:rPr>
          <w:rFonts w:ascii="Arial" w:hAnsi="Arial" w:cs="Arial"/>
          <w:sz w:val="24"/>
        </w:rPr>
        <w:t>includes amendments approved by the DOE</w:t>
      </w:r>
      <w:r>
        <w:rPr>
          <w:rStyle w:val="FootnoteReference"/>
          <w:rFonts w:ascii="Arial" w:hAnsi="Arial" w:cs="Arial"/>
          <w:sz w:val="24"/>
        </w:rPr>
        <w:footnoteReference w:id="6"/>
      </w:r>
      <w:r>
        <w:rPr>
          <w:rFonts w:ascii="Arial" w:hAnsi="Arial" w:cs="Arial"/>
          <w:sz w:val="24"/>
        </w:rPr>
        <w:t xml:space="preserve"> in 2017 and the ERC </w:t>
      </w:r>
      <w:r>
        <w:rPr>
          <w:rFonts w:ascii="Arial" w:hAnsi="Arial" w:cs="Arial"/>
          <w:iCs/>
          <w:sz w:val="24"/>
          <w:szCs w:val="24"/>
        </w:rPr>
        <w:t>on 20 February 2018.</w:t>
      </w:r>
      <w:r>
        <w:rPr>
          <w:rStyle w:val="FootnoteReference"/>
          <w:rFonts w:ascii="Arial" w:hAnsi="Arial" w:cs="Arial"/>
          <w:iCs/>
          <w:sz w:val="24"/>
          <w:szCs w:val="24"/>
        </w:rPr>
        <w:footnoteReference w:id="7"/>
      </w:r>
      <w:r w:rsidR="00F31A5C">
        <w:rPr>
          <w:rFonts w:ascii="Arial" w:hAnsi="Arial" w:cs="Arial"/>
          <w:iCs/>
          <w:sz w:val="24"/>
          <w:szCs w:val="24"/>
        </w:rPr>
        <w:t xml:space="preserve"> The current implementation of NSS calculation and allocation is guided by this NSS Manual and said </w:t>
      </w:r>
      <w:r w:rsidR="00E0128B">
        <w:rPr>
          <w:rFonts w:ascii="Arial" w:hAnsi="Arial" w:cs="Arial"/>
          <w:iCs/>
          <w:sz w:val="24"/>
          <w:szCs w:val="24"/>
        </w:rPr>
        <w:t xml:space="preserve">2018 </w:t>
      </w:r>
      <w:r w:rsidR="00F31A5C">
        <w:rPr>
          <w:rFonts w:ascii="Arial" w:hAnsi="Arial" w:cs="Arial"/>
          <w:iCs/>
          <w:sz w:val="24"/>
          <w:szCs w:val="24"/>
        </w:rPr>
        <w:t>ERC NSS Rules.</w:t>
      </w:r>
    </w:p>
    <w:p w14:paraId="457EF268" w14:textId="77777777" w:rsidR="008C71F7" w:rsidRDefault="008C71F7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60275F05" w14:textId="1E30CEA6" w:rsidR="004B27A7" w:rsidRDefault="00A93F23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O</w:t>
      </w:r>
      <w:r w:rsidR="00691601">
        <w:rPr>
          <w:rFonts w:ascii="Arial" w:hAnsi="Arial" w:cs="Arial"/>
          <w:iCs/>
          <w:sz w:val="24"/>
          <w:szCs w:val="24"/>
        </w:rPr>
        <w:t xml:space="preserve">n 23 October 2019, </w:t>
      </w:r>
      <w:r w:rsidR="007A3515">
        <w:rPr>
          <w:rFonts w:ascii="Arial" w:hAnsi="Arial" w:cs="Arial"/>
          <w:iCs/>
          <w:sz w:val="24"/>
          <w:szCs w:val="24"/>
        </w:rPr>
        <w:t xml:space="preserve">after </w:t>
      </w:r>
      <w:r w:rsidR="00595DFD">
        <w:rPr>
          <w:rFonts w:ascii="Arial" w:hAnsi="Arial" w:cs="Arial"/>
          <w:iCs/>
          <w:sz w:val="24"/>
          <w:szCs w:val="24"/>
        </w:rPr>
        <w:t xml:space="preserve">public consultations in August 2019, </w:t>
      </w:r>
      <w:r w:rsidR="00691601">
        <w:rPr>
          <w:rFonts w:ascii="Arial" w:hAnsi="Arial" w:cs="Arial"/>
          <w:iCs/>
          <w:sz w:val="24"/>
          <w:szCs w:val="24"/>
        </w:rPr>
        <w:t xml:space="preserve">the ERC </w:t>
      </w:r>
      <w:r>
        <w:rPr>
          <w:rFonts w:ascii="Arial" w:hAnsi="Arial" w:cs="Arial"/>
          <w:iCs/>
          <w:sz w:val="24"/>
          <w:szCs w:val="24"/>
        </w:rPr>
        <w:t>issued R</w:t>
      </w:r>
      <w:r w:rsidR="004B27A7">
        <w:rPr>
          <w:rFonts w:ascii="Arial" w:hAnsi="Arial" w:cs="Arial"/>
          <w:iCs/>
          <w:sz w:val="24"/>
          <w:szCs w:val="24"/>
        </w:rPr>
        <w:t xml:space="preserve">esolution </w:t>
      </w:r>
      <w:r w:rsidR="00A63A63">
        <w:rPr>
          <w:rFonts w:ascii="Arial" w:hAnsi="Arial" w:cs="Arial"/>
          <w:iCs/>
          <w:sz w:val="24"/>
          <w:szCs w:val="24"/>
        </w:rPr>
        <w:t xml:space="preserve">No. 7, Series of 2019, </w:t>
      </w:r>
      <w:r w:rsidR="00C370F5">
        <w:rPr>
          <w:rFonts w:ascii="Arial" w:hAnsi="Arial" w:cs="Arial"/>
          <w:iCs/>
          <w:sz w:val="24"/>
          <w:szCs w:val="24"/>
        </w:rPr>
        <w:t>revising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4B27A7">
        <w:rPr>
          <w:rFonts w:ascii="Arial" w:hAnsi="Arial" w:cs="Arial"/>
          <w:iCs/>
          <w:sz w:val="24"/>
          <w:szCs w:val="24"/>
        </w:rPr>
        <w:t xml:space="preserve">the NSS </w:t>
      </w:r>
      <w:r w:rsidR="001541E9">
        <w:rPr>
          <w:rFonts w:ascii="Arial" w:hAnsi="Arial" w:cs="Arial"/>
          <w:iCs/>
          <w:sz w:val="24"/>
          <w:szCs w:val="24"/>
        </w:rPr>
        <w:t xml:space="preserve">rules </w:t>
      </w:r>
      <w:r>
        <w:rPr>
          <w:rFonts w:ascii="Arial" w:hAnsi="Arial" w:cs="Arial"/>
          <w:iCs/>
          <w:sz w:val="24"/>
          <w:szCs w:val="24"/>
        </w:rPr>
        <w:t xml:space="preserve">it previously issued </w:t>
      </w:r>
      <w:r w:rsidR="001632C6">
        <w:rPr>
          <w:rFonts w:ascii="Arial" w:hAnsi="Arial" w:cs="Arial"/>
          <w:iCs/>
          <w:sz w:val="24"/>
          <w:szCs w:val="24"/>
        </w:rPr>
        <w:t xml:space="preserve">with a view </w:t>
      </w:r>
      <w:r w:rsidR="004B27A7">
        <w:rPr>
          <w:rFonts w:ascii="Arial" w:hAnsi="Arial" w:cs="Arial"/>
          <w:iCs/>
          <w:sz w:val="24"/>
          <w:szCs w:val="24"/>
        </w:rPr>
        <w:t xml:space="preserve">to </w:t>
      </w:r>
      <w:r w:rsidR="00C95854">
        <w:rPr>
          <w:rFonts w:ascii="Arial" w:hAnsi="Arial" w:cs="Arial"/>
          <w:iCs/>
          <w:sz w:val="24"/>
          <w:szCs w:val="24"/>
        </w:rPr>
        <w:t xml:space="preserve">promoting </w:t>
      </w:r>
      <w:r w:rsidR="004B27A7">
        <w:rPr>
          <w:rFonts w:ascii="Arial" w:hAnsi="Arial" w:cs="Arial"/>
          <w:iCs/>
          <w:sz w:val="24"/>
          <w:szCs w:val="24"/>
        </w:rPr>
        <w:t xml:space="preserve">transparency and </w:t>
      </w:r>
      <w:r w:rsidR="00C95854">
        <w:rPr>
          <w:rFonts w:ascii="Arial" w:hAnsi="Arial" w:cs="Arial"/>
          <w:iCs/>
          <w:sz w:val="24"/>
          <w:szCs w:val="24"/>
        </w:rPr>
        <w:t xml:space="preserve">ensuring </w:t>
      </w:r>
      <w:r w:rsidR="004B27A7">
        <w:rPr>
          <w:rFonts w:ascii="Arial" w:hAnsi="Arial" w:cs="Arial"/>
          <w:iCs/>
          <w:sz w:val="24"/>
          <w:szCs w:val="24"/>
        </w:rPr>
        <w:t xml:space="preserve">the </w:t>
      </w:r>
      <w:r>
        <w:rPr>
          <w:rFonts w:ascii="Arial" w:hAnsi="Arial" w:cs="Arial"/>
          <w:iCs/>
          <w:sz w:val="24"/>
          <w:szCs w:val="24"/>
        </w:rPr>
        <w:t xml:space="preserve">correct </w:t>
      </w:r>
      <w:r w:rsidR="004B27A7">
        <w:rPr>
          <w:rFonts w:ascii="Arial" w:hAnsi="Arial" w:cs="Arial"/>
          <w:iCs/>
          <w:sz w:val="24"/>
          <w:szCs w:val="24"/>
        </w:rPr>
        <w:t xml:space="preserve">implementation of flow </w:t>
      </w:r>
      <w:r w:rsidR="00676CF2">
        <w:rPr>
          <w:rFonts w:ascii="Arial" w:hAnsi="Arial" w:cs="Arial"/>
          <w:iCs/>
          <w:sz w:val="24"/>
          <w:szCs w:val="24"/>
        </w:rPr>
        <w:t>back calculations and NSS settlements.</w:t>
      </w:r>
      <w:r w:rsidR="001541E9">
        <w:rPr>
          <w:rFonts w:ascii="Arial" w:hAnsi="Arial" w:cs="Arial"/>
          <w:iCs/>
          <w:sz w:val="24"/>
          <w:szCs w:val="24"/>
        </w:rPr>
        <w:t xml:space="preserve"> </w:t>
      </w:r>
      <w:r w:rsidR="00086562">
        <w:rPr>
          <w:rFonts w:ascii="Arial" w:hAnsi="Arial" w:cs="Arial"/>
          <w:iCs/>
          <w:sz w:val="24"/>
          <w:szCs w:val="24"/>
        </w:rPr>
        <w:t>The implementation of this amended NS</w:t>
      </w:r>
      <w:r w:rsidR="00CB74BF">
        <w:rPr>
          <w:rFonts w:ascii="Arial" w:hAnsi="Arial" w:cs="Arial"/>
          <w:iCs/>
          <w:sz w:val="24"/>
          <w:szCs w:val="24"/>
        </w:rPr>
        <w:t>S</w:t>
      </w:r>
      <w:r w:rsidR="00086562">
        <w:rPr>
          <w:rFonts w:ascii="Arial" w:hAnsi="Arial" w:cs="Arial"/>
          <w:iCs/>
          <w:sz w:val="24"/>
          <w:szCs w:val="24"/>
        </w:rPr>
        <w:t xml:space="preserve"> rules is </w:t>
      </w:r>
      <w:r w:rsidR="00086562">
        <w:rPr>
          <w:rFonts w:ascii="Arial" w:hAnsi="Arial" w:cs="Arial"/>
          <w:iCs/>
          <w:sz w:val="24"/>
          <w:szCs w:val="24"/>
        </w:rPr>
        <w:lastRenderedPageBreak/>
        <w:t>s</w:t>
      </w:r>
      <w:r w:rsidR="00E0128B">
        <w:rPr>
          <w:rFonts w:ascii="Arial" w:hAnsi="Arial" w:cs="Arial"/>
          <w:iCs/>
          <w:sz w:val="24"/>
          <w:szCs w:val="24"/>
        </w:rPr>
        <w:t xml:space="preserve">ubject to the completion of the enhancements and audit of </w:t>
      </w:r>
      <w:r w:rsidR="1ECA6741" w:rsidRPr="1F78752C">
        <w:rPr>
          <w:rFonts w:ascii="Arial" w:hAnsi="Arial" w:cs="Arial"/>
          <w:sz w:val="24"/>
          <w:szCs w:val="24"/>
        </w:rPr>
        <w:t xml:space="preserve">the </w:t>
      </w:r>
      <w:r w:rsidR="00E0128B">
        <w:rPr>
          <w:rFonts w:ascii="Arial" w:hAnsi="Arial" w:cs="Arial"/>
          <w:iCs/>
          <w:sz w:val="24"/>
          <w:szCs w:val="24"/>
        </w:rPr>
        <w:t xml:space="preserve">NSS tool </w:t>
      </w:r>
      <w:r w:rsidR="00086562">
        <w:rPr>
          <w:rFonts w:ascii="Arial" w:hAnsi="Arial" w:cs="Arial"/>
          <w:iCs/>
          <w:sz w:val="24"/>
          <w:szCs w:val="24"/>
        </w:rPr>
        <w:t xml:space="preserve">of the Market Operator </w:t>
      </w:r>
      <w:r w:rsidR="00E0128B">
        <w:rPr>
          <w:rFonts w:ascii="Arial" w:hAnsi="Arial" w:cs="Arial"/>
          <w:iCs/>
          <w:sz w:val="24"/>
          <w:szCs w:val="24"/>
        </w:rPr>
        <w:t>for the current market design, i.e. 1-hour trading interval</w:t>
      </w:r>
      <w:r w:rsidR="00086562">
        <w:rPr>
          <w:rFonts w:ascii="Arial" w:hAnsi="Arial" w:cs="Arial"/>
          <w:iCs/>
          <w:sz w:val="24"/>
          <w:szCs w:val="24"/>
        </w:rPr>
        <w:t>.</w:t>
      </w:r>
    </w:p>
    <w:p w14:paraId="01AB965E" w14:textId="2EB450D7" w:rsidR="004B65E2" w:rsidRDefault="004B65E2" w:rsidP="001208AC">
      <w:pPr>
        <w:pStyle w:val="NoSpacing"/>
        <w:ind w:left="540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568E26E4" w14:textId="77777777" w:rsidR="004B65E2" w:rsidRDefault="004B65E2" w:rsidP="001208AC">
      <w:pPr>
        <w:pStyle w:val="NoSpacing"/>
        <w:ind w:left="540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0AE25B8B" w14:textId="12BD23CF" w:rsidR="00797776" w:rsidRPr="001208AC" w:rsidRDefault="00797776" w:rsidP="001208AC">
      <w:pPr>
        <w:pStyle w:val="NoSpacing"/>
        <w:numPr>
          <w:ilvl w:val="0"/>
          <w:numId w:val="1"/>
        </w:numPr>
        <w:tabs>
          <w:tab w:val="clear" w:pos="180"/>
          <w:tab w:val="num" w:pos="450"/>
        </w:tabs>
        <w:ind w:left="540" w:hanging="36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1208AC">
        <w:rPr>
          <w:rFonts w:ascii="Arial" w:hAnsi="Arial" w:cs="Arial"/>
          <w:b/>
          <w:bCs/>
          <w:iCs/>
          <w:sz w:val="24"/>
          <w:szCs w:val="24"/>
        </w:rPr>
        <w:t>THE PROPOSED RULES CHANGE</w:t>
      </w:r>
    </w:p>
    <w:p w14:paraId="7EE259A9" w14:textId="001F68BF" w:rsidR="00797776" w:rsidRDefault="00797776" w:rsidP="001208AC">
      <w:pPr>
        <w:pStyle w:val="NoSpacing"/>
        <w:ind w:left="540" w:hanging="360"/>
        <w:jc w:val="both"/>
        <w:rPr>
          <w:rFonts w:ascii="Arial" w:hAnsi="Arial" w:cs="Arial"/>
          <w:iCs/>
          <w:sz w:val="24"/>
          <w:szCs w:val="24"/>
        </w:rPr>
      </w:pPr>
    </w:p>
    <w:p w14:paraId="719FE09F" w14:textId="77777777" w:rsidR="00997ACE" w:rsidRDefault="00A845EE" w:rsidP="00AF0E26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In consideration of the latest </w:t>
      </w:r>
      <w:r w:rsidR="005A2E58">
        <w:rPr>
          <w:rFonts w:ascii="Arial" w:hAnsi="Arial" w:cs="Arial"/>
          <w:iCs/>
          <w:sz w:val="24"/>
          <w:szCs w:val="24"/>
        </w:rPr>
        <w:t>issuance of the ERC on NSS, t</w:t>
      </w:r>
      <w:r w:rsidR="0048777B" w:rsidRPr="001208AC">
        <w:rPr>
          <w:rFonts w:ascii="Arial" w:hAnsi="Arial" w:cs="Arial"/>
          <w:iCs/>
          <w:sz w:val="24"/>
          <w:szCs w:val="24"/>
        </w:rPr>
        <w:t>h</w:t>
      </w:r>
      <w:r w:rsidR="0048777B">
        <w:rPr>
          <w:rFonts w:ascii="Arial" w:hAnsi="Arial" w:cs="Arial"/>
          <w:iCs/>
          <w:sz w:val="24"/>
          <w:szCs w:val="24"/>
        </w:rPr>
        <w:t>is proposal amends the WESM Rules to</w:t>
      </w:r>
      <w:r w:rsidR="0048777B" w:rsidDel="00C85499">
        <w:rPr>
          <w:rFonts w:ascii="Arial" w:hAnsi="Arial" w:cs="Arial"/>
          <w:iCs/>
          <w:sz w:val="24"/>
          <w:szCs w:val="24"/>
        </w:rPr>
        <w:t xml:space="preserve"> </w:t>
      </w:r>
      <w:r w:rsidR="0048777B">
        <w:rPr>
          <w:rFonts w:ascii="Arial" w:hAnsi="Arial" w:cs="Arial"/>
          <w:iCs/>
          <w:sz w:val="24"/>
          <w:szCs w:val="24"/>
        </w:rPr>
        <w:t xml:space="preserve">clarify that the ERC </w:t>
      </w:r>
      <w:r w:rsidR="0096284F">
        <w:rPr>
          <w:rFonts w:ascii="Arial" w:hAnsi="Arial" w:cs="Arial"/>
          <w:iCs/>
          <w:sz w:val="24"/>
          <w:szCs w:val="24"/>
        </w:rPr>
        <w:t xml:space="preserve">has the authority to, motu propio, issue amendments to the </w:t>
      </w:r>
      <w:r w:rsidR="00FB48D6">
        <w:rPr>
          <w:rFonts w:ascii="Arial" w:hAnsi="Arial" w:cs="Arial"/>
          <w:iCs/>
          <w:sz w:val="24"/>
          <w:szCs w:val="24"/>
        </w:rPr>
        <w:t xml:space="preserve">calculation and flow back of NSS/NSD as reflected in its NSS Rules. </w:t>
      </w:r>
    </w:p>
    <w:p w14:paraId="4CA9208B" w14:textId="77777777" w:rsidR="00997ACE" w:rsidRDefault="00997ACE" w:rsidP="00AF0E26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1B01C4C2" w14:textId="2376B709" w:rsidR="007B61CC" w:rsidRDefault="00B16284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This proposal also clarifies that </w:t>
      </w:r>
      <w:r w:rsidR="00E601CF">
        <w:rPr>
          <w:rFonts w:ascii="Arial" w:hAnsi="Arial" w:cs="Arial"/>
          <w:iCs/>
          <w:sz w:val="24"/>
          <w:szCs w:val="24"/>
        </w:rPr>
        <w:t xml:space="preserve">any changes to the </w:t>
      </w:r>
      <w:r w:rsidR="00AB600C" w:rsidRPr="009223E8">
        <w:rPr>
          <w:rFonts w:ascii="Arial" w:hAnsi="Arial" w:cs="Arial"/>
          <w:iCs/>
          <w:sz w:val="24"/>
          <w:szCs w:val="24"/>
        </w:rPr>
        <w:t>possible uses of net settlement surplus</w:t>
      </w:r>
      <w:r w:rsidR="00FD030C">
        <w:rPr>
          <w:rFonts w:ascii="Arial" w:hAnsi="Arial" w:cs="Arial"/>
          <w:iCs/>
          <w:sz w:val="24"/>
          <w:szCs w:val="24"/>
        </w:rPr>
        <w:t xml:space="preserve"> </w:t>
      </w:r>
      <w:r w:rsidR="00A152AE">
        <w:rPr>
          <w:rFonts w:ascii="Arial" w:hAnsi="Arial" w:cs="Arial"/>
          <w:iCs/>
          <w:sz w:val="24"/>
          <w:szCs w:val="24"/>
        </w:rPr>
        <w:t xml:space="preserve">by the Market Operator (MO) </w:t>
      </w:r>
      <w:r w:rsidR="00FD030C">
        <w:rPr>
          <w:rFonts w:ascii="Arial" w:hAnsi="Arial" w:cs="Arial"/>
          <w:iCs/>
          <w:sz w:val="24"/>
          <w:szCs w:val="24"/>
        </w:rPr>
        <w:t xml:space="preserve">shall undergo the </w:t>
      </w:r>
      <w:r w:rsidR="00120B2E">
        <w:rPr>
          <w:rFonts w:ascii="Arial" w:hAnsi="Arial" w:cs="Arial"/>
          <w:iCs/>
          <w:sz w:val="24"/>
          <w:szCs w:val="24"/>
        </w:rPr>
        <w:t xml:space="preserve">WESM rules change process. </w:t>
      </w:r>
    </w:p>
    <w:p w14:paraId="6BE66979" w14:textId="77777777" w:rsidR="007B61CC" w:rsidRDefault="007B61CC" w:rsidP="00AF0E26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5F177633" w14:textId="1A642E1B" w:rsidR="008D3583" w:rsidRDefault="00AF0E26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In view of the foregoing, </w:t>
      </w:r>
      <w:r w:rsidR="008D3583">
        <w:rPr>
          <w:rFonts w:ascii="Arial" w:hAnsi="Arial" w:cs="Arial"/>
          <w:iCs/>
          <w:sz w:val="24"/>
          <w:szCs w:val="24"/>
        </w:rPr>
        <w:t xml:space="preserve">the proposed amendments </w:t>
      </w:r>
      <w:r w:rsidR="00107F57">
        <w:rPr>
          <w:rFonts w:ascii="Arial" w:hAnsi="Arial" w:cs="Arial"/>
          <w:iCs/>
          <w:sz w:val="24"/>
          <w:szCs w:val="24"/>
        </w:rPr>
        <w:t xml:space="preserve">to the WESM Rules </w:t>
      </w:r>
      <w:r w:rsidR="008D3583">
        <w:rPr>
          <w:rFonts w:ascii="Arial" w:hAnsi="Arial" w:cs="Arial"/>
          <w:iCs/>
          <w:sz w:val="24"/>
          <w:szCs w:val="24"/>
        </w:rPr>
        <w:t>are as follows:</w:t>
      </w:r>
    </w:p>
    <w:p w14:paraId="4B5BD64E" w14:textId="1D39396B" w:rsidR="008D3583" w:rsidRDefault="008D3583" w:rsidP="00AF0E26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103D3F" w:rsidRPr="00867E1E" w14:paraId="04D584EC" w14:textId="77777777" w:rsidTr="008B74F4">
        <w:trPr>
          <w:tblHeader/>
        </w:trPr>
        <w:tc>
          <w:tcPr>
            <w:tcW w:w="3024" w:type="dxa"/>
            <w:shd w:val="clear" w:color="auto" w:fill="auto"/>
            <w:vAlign w:val="center"/>
          </w:tcPr>
          <w:p w14:paraId="282FC009" w14:textId="77777777" w:rsidR="008D3583" w:rsidRPr="00867E1E" w:rsidRDefault="008D3583" w:rsidP="00FE4A44">
            <w:pPr>
              <w:jc w:val="center"/>
              <w:rPr>
                <w:rFonts w:ascii="Arial" w:hAnsi="Arial" w:cs="Arial"/>
                <w:b/>
              </w:rPr>
            </w:pPr>
            <w:r w:rsidRPr="00867E1E">
              <w:rPr>
                <w:rFonts w:ascii="Arial" w:hAnsi="Arial" w:cs="Arial"/>
                <w:b/>
              </w:rPr>
              <w:t>Topic/ Sections</w:t>
            </w:r>
          </w:p>
        </w:tc>
        <w:tc>
          <w:tcPr>
            <w:tcW w:w="3024" w:type="dxa"/>
            <w:shd w:val="clear" w:color="auto" w:fill="auto"/>
            <w:vAlign w:val="center"/>
          </w:tcPr>
          <w:p w14:paraId="4AE6F103" w14:textId="77777777" w:rsidR="008D3583" w:rsidRPr="00867E1E" w:rsidRDefault="008D3583" w:rsidP="00FE4A44">
            <w:pPr>
              <w:jc w:val="center"/>
              <w:rPr>
                <w:rFonts w:ascii="Arial" w:hAnsi="Arial" w:cs="Arial"/>
                <w:b/>
              </w:rPr>
            </w:pPr>
            <w:r w:rsidRPr="00867E1E">
              <w:rPr>
                <w:rFonts w:ascii="Arial" w:hAnsi="Arial" w:cs="Arial"/>
                <w:b/>
              </w:rPr>
              <w:t>Current Provision</w:t>
            </w:r>
          </w:p>
        </w:tc>
        <w:tc>
          <w:tcPr>
            <w:tcW w:w="3024" w:type="dxa"/>
            <w:shd w:val="clear" w:color="auto" w:fill="auto"/>
            <w:vAlign w:val="center"/>
          </w:tcPr>
          <w:p w14:paraId="18B8CE78" w14:textId="77777777" w:rsidR="008D3583" w:rsidRPr="00867E1E" w:rsidRDefault="008D3583" w:rsidP="00FE4A44">
            <w:pPr>
              <w:jc w:val="center"/>
              <w:rPr>
                <w:rFonts w:ascii="Arial" w:hAnsi="Arial" w:cs="Arial"/>
                <w:b/>
              </w:rPr>
            </w:pPr>
            <w:r w:rsidRPr="00867E1E">
              <w:rPr>
                <w:rFonts w:ascii="Arial" w:hAnsi="Arial" w:cs="Arial"/>
                <w:b/>
              </w:rPr>
              <w:t>Proposed Amendments</w:t>
            </w:r>
          </w:p>
        </w:tc>
      </w:tr>
      <w:tr w:rsidR="009871B5" w:rsidRPr="00867E1E" w14:paraId="1F3EC0E0" w14:textId="77777777" w:rsidTr="008B74F4">
        <w:tc>
          <w:tcPr>
            <w:tcW w:w="3024" w:type="dxa"/>
            <w:shd w:val="clear" w:color="auto" w:fill="auto"/>
          </w:tcPr>
          <w:p w14:paraId="485376EB" w14:textId="10499129" w:rsidR="008B74F4" w:rsidRPr="00867E1E" w:rsidRDefault="00AA6F1E" w:rsidP="008D3583">
            <w:pPr>
              <w:numPr>
                <w:ilvl w:val="0"/>
                <w:numId w:val="41"/>
              </w:numPr>
              <w:tabs>
                <w:tab w:val="left" w:pos="349"/>
              </w:tabs>
              <w:spacing w:after="0" w:line="240" w:lineRule="auto"/>
              <w:ind w:left="0" w:hanging="1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Authority of </w:t>
            </w:r>
            <w:r w:rsidR="007B61CC">
              <w:rPr>
                <w:rFonts w:ascii="Arial" w:hAnsi="Arial" w:cs="Arial"/>
              </w:rPr>
              <w:t>ERC</w:t>
            </w:r>
            <w:r>
              <w:rPr>
                <w:rFonts w:ascii="Arial" w:hAnsi="Arial" w:cs="Arial"/>
              </w:rPr>
              <w:t xml:space="preserve"> to </w:t>
            </w:r>
            <w:r w:rsidR="00136263">
              <w:rPr>
                <w:rFonts w:ascii="Arial" w:hAnsi="Arial" w:cs="Arial"/>
              </w:rPr>
              <w:t>approve</w:t>
            </w:r>
            <w:r>
              <w:rPr>
                <w:rFonts w:ascii="Arial" w:hAnsi="Arial" w:cs="Arial"/>
              </w:rPr>
              <w:t xml:space="preserve"> NSS</w:t>
            </w:r>
            <w:r w:rsidR="009D1101">
              <w:rPr>
                <w:rFonts w:ascii="Arial" w:hAnsi="Arial" w:cs="Arial"/>
              </w:rPr>
              <w:t xml:space="preserve"> Rules</w:t>
            </w:r>
            <w:r w:rsidR="007B61CC">
              <w:rPr>
                <w:rFonts w:ascii="Arial" w:hAnsi="Arial" w:cs="Arial"/>
              </w:rPr>
              <w:t xml:space="preserve"> / New Clause 3.13.16.4 (current market); New Clause 3.13.12.4 (enhanced market)</w:t>
            </w:r>
          </w:p>
        </w:tc>
        <w:tc>
          <w:tcPr>
            <w:tcW w:w="3024" w:type="dxa"/>
            <w:shd w:val="clear" w:color="auto" w:fill="auto"/>
          </w:tcPr>
          <w:p w14:paraId="4505FF3F" w14:textId="594BC38E" w:rsidR="008B74F4" w:rsidRPr="00867E1E" w:rsidRDefault="007B61CC" w:rsidP="00FE4A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(new)</w:t>
            </w:r>
          </w:p>
        </w:tc>
        <w:tc>
          <w:tcPr>
            <w:tcW w:w="3024" w:type="dxa"/>
            <w:shd w:val="clear" w:color="auto" w:fill="auto"/>
          </w:tcPr>
          <w:p w14:paraId="121DE09E" w14:textId="6AAB5608" w:rsidR="008B74F4" w:rsidRPr="00867E1E" w:rsidRDefault="002E132D" w:rsidP="00FE4A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Reflect </w:t>
            </w:r>
            <w:r w:rsidR="009D1101">
              <w:rPr>
                <w:rFonts w:ascii="Arial" w:hAnsi="Arial" w:cs="Arial"/>
              </w:rPr>
              <w:t>ERC</w:t>
            </w:r>
            <w:r>
              <w:rPr>
                <w:rFonts w:ascii="Arial" w:hAnsi="Arial" w:cs="Arial"/>
              </w:rPr>
              <w:t>’s authority to approve NSS rules</w:t>
            </w:r>
            <w:r w:rsidR="00676DA8">
              <w:rPr>
                <w:rFonts w:ascii="Arial" w:hAnsi="Arial" w:cs="Arial"/>
              </w:rPr>
              <w:t>.</w:t>
            </w:r>
          </w:p>
        </w:tc>
      </w:tr>
      <w:tr w:rsidR="00733D59" w:rsidRPr="00867E1E" w14:paraId="013820F8" w14:textId="77777777" w:rsidTr="008B74F4">
        <w:tc>
          <w:tcPr>
            <w:tcW w:w="3024" w:type="dxa"/>
            <w:shd w:val="clear" w:color="auto" w:fill="auto"/>
          </w:tcPr>
          <w:p w14:paraId="247EF083" w14:textId="504989C5" w:rsidR="001A2FAB" w:rsidDel="00AA6F1E" w:rsidRDefault="001A2FAB" w:rsidP="001A2FAB">
            <w:pPr>
              <w:numPr>
                <w:ilvl w:val="0"/>
                <w:numId w:val="41"/>
              </w:numPr>
              <w:tabs>
                <w:tab w:val="left" w:pos="349"/>
              </w:tabs>
              <w:spacing w:after="0" w:line="240" w:lineRule="auto"/>
              <w:ind w:left="0" w:hanging="1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Authority of ERC to revise NSS Rules / New Clause 3.13.16.</w:t>
            </w:r>
            <w:r w:rsidR="00866F5F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 xml:space="preserve"> (current market); New Clause 3.13.12.</w:t>
            </w:r>
            <w:r w:rsidR="00866F5F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 xml:space="preserve"> (enhanced market)</w:t>
            </w:r>
          </w:p>
        </w:tc>
        <w:tc>
          <w:tcPr>
            <w:tcW w:w="3024" w:type="dxa"/>
            <w:shd w:val="clear" w:color="auto" w:fill="auto"/>
          </w:tcPr>
          <w:p w14:paraId="34DD9660" w14:textId="4669F56F" w:rsidR="001A2FAB" w:rsidRDefault="001A2FAB" w:rsidP="001A2F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(new)</w:t>
            </w:r>
          </w:p>
        </w:tc>
        <w:tc>
          <w:tcPr>
            <w:tcW w:w="3024" w:type="dxa"/>
            <w:shd w:val="clear" w:color="auto" w:fill="auto"/>
          </w:tcPr>
          <w:p w14:paraId="33DEB0F9" w14:textId="08672A7D" w:rsidR="001A2FAB" w:rsidRDefault="001A2FAB" w:rsidP="001A2F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Reflect ERC’s authority to </w:t>
            </w:r>
            <w:r w:rsidR="00866F5F">
              <w:rPr>
                <w:rFonts w:ascii="Arial" w:hAnsi="Arial" w:cs="Arial"/>
              </w:rPr>
              <w:t>revise the</w:t>
            </w:r>
            <w:r>
              <w:rPr>
                <w:rFonts w:ascii="Arial" w:hAnsi="Arial" w:cs="Arial"/>
              </w:rPr>
              <w:t xml:space="preserve"> NSS rules, motu propio. The MO shall then revise the NSS Manual, accordingly.</w:t>
            </w:r>
          </w:p>
        </w:tc>
      </w:tr>
    </w:tbl>
    <w:p w14:paraId="375C717F" w14:textId="77777777" w:rsidR="008D3583" w:rsidRDefault="008D3583" w:rsidP="00AF0E26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39A4A2F7" w14:textId="77777777" w:rsidR="004B65E2" w:rsidRPr="001208AC" w:rsidRDefault="004B65E2" w:rsidP="001208AC">
      <w:pPr>
        <w:pStyle w:val="NoSpacing"/>
        <w:ind w:left="540" w:hanging="360"/>
        <w:jc w:val="both"/>
        <w:rPr>
          <w:rFonts w:ascii="Arial" w:hAnsi="Arial" w:cs="Arial"/>
          <w:iCs/>
          <w:sz w:val="24"/>
          <w:szCs w:val="24"/>
        </w:rPr>
      </w:pPr>
    </w:p>
    <w:p w14:paraId="4C9699E9" w14:textId="77777777" w:rsidR="00797776" w:rsidRPr="001208AC" w:rsidRDefault="00797776" w:rsidP="001208AC">
      <w:pPr>
        <w:pStyle w:val="NoSpacing"/>
        <w:numPr>
          <w:ilvl w:val="0"/>
          <w:numId w:val="1"/>
        </w:numPr>
        <w:tabs>
          <w:tab w:val="clear" w:pos="180"/>
          <w:tab w:val="num" w:pos="720"/>
        </w:tabs>
        <w:ind w:left="540" w:hanging="36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1208AC">
        <w:rPr>
          <w:rFonts w:ascii="Arial" w:hAnsi="Arial" w:cs="Arial"/>
          <w:b/>
          <w:bCs/>
          <w:iCs/>
          <w:sz w:val="24"/>
          <w:szCs w:val="24"/>
        </w:rPr>
        <w:t>BACKGROUND AND DESCRIPTION OF THE PROPONENT</w:t>
      </w:r>
    </w:p>
    <w:p w14:paraId="12CA10BD" w14:textId="5ADE36F9" w:rsidR="00797776" w:rsidRDefault="00797776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4D41A2CE" w14:textId="206EE92B" w:rsidR="000B6C19" w:rsidRP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 w:rsidRPr="000B6C19">
        <w:rPr>
          <w:rFonts w:ascii="Arial" w:hAnsi="Arial" w:cs="Arial"/>
          <w:iCs/>
          <w:sz w:val="24"/>
          <w:szCs w:val="24"/>
        </w:rPr>
        <w:t xml:space="preserve">The proponent is the Philippine Electricity Market Corporation (PEMC), </w:t>
      </w:r>
      <w:r w:rsidR="00B62D23">
        <w:rPr>
          <w:rFonts w:ascii="Arial" w:hAnsi="Arial" w:cs="Arial"/>
          <w:iCs/>
          <w:sz w:val="24"/>
          <w:szCs w:val="24"/>
        </w:rPr>
        <w:t xml:space="preserve">which </w:t>
      </w:r>
      <w:r w:rsidRPr="000B6C19">
        <w:rPr>
          <w:rFonts w:ascii="Arial" w:hAnsi="Arial" w:cs="Arial"/>
          <w:iCs/>
          <w:sz w:val="24"/>
          <w:szCs w:val="24"/>
        </w:rPr>
        <w:t>acts as the governing body of the WESM.</w:t>
      </w:r>
    </w:p>
    <w:p w14:paraId="6A0F858F" w14:textId="77777777" w:rsidR="000B6C19" w:rsidRP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7083BF26" w14:textId="77777777" w:rsidR="000B6C19" w:rsidRP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 w:rsidRPr="000B6C19">
        <w:rPr>
          <w:rFonts w:ascii="Arial" w:hAnsi="Arial" w:cs="Arial"/>
          <w:iCs/>
          <w:sz w:val="24"/>
          <w:szCs w:val="24"/>
        </w:rPr>
        <w:t>Executive Officers:</w:t>
      </w:r>
    </w:p>
    <w:p w14:paraId="09490CD8" w14:textId="77777777" w:rsidR="000B6C19" w:rsidRP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527E6DA5" w14:textId="77777777" w:rsidR="000B6C19" w:rsidRP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 w:rsidRPr="000B6C19">
        <w:rPr>
          <w:rFonts w:ascii="Arial" w:hAnsi="Arial" w:cs="Arial"/>
          <w:iCs/>
          <w:sz w:val="24"/>
          <w:szCs w:val="24"/>
        </w:rPr>
        <w:t>Oscar E. Ala – President</w:t>
      </w:r>
    </w:p>
    <w:p w14:paraId="57412F1A" w14:textId="45F82E8F" w:rsid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 w:rsidRPr="000B6C19">
        <w:rPr>
          <w:rFonts w:ascii="Arial" w:hAnsi="Arial" w:cs="Arial"/>
          <w:iCs/>
          <w:sz w:val="24"/>
          <w:szCs w:val="24"/>
        </w:rPr>
        <w:t>Rauf A. Tan – Chief Governance Officer</w:t>
      </w:r>
    </w:p>
    <w:p w14:paraId="5D1F1098" w14:textId="2CB0F03B" w:rsid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 w:rsidRPr="000B6C19">
        <w:rPr>
          <w:rFonts w:ascii="Arial" w:hAnsi="Arial" w:cs="Arial"/>
          <w:iCs/>
          <w:sz w:val="24"/>
          <w:szCs w:val="24"/>
        </w:rPr>
        <w:t>Elaine D. Gonzales – Head, Internal Audit / Acting Head, Market Assessment Group</w:t>
      </w:r>
    </w:p>
    <w:p w14:paraId="1AFCDA88" w14:textId="652AE0AC" w:rsidR="000B6C19" w:rsidRP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 w:rsidRPr="000B6C19">
        <w:rPr>
          <w:rFonts w:ascii="Arial" w:hAnsi="Arial" w:cs="Arial"/>
          <w:iCs/>
          <w:sz w:val="24"/>
          <w:szCs w:val="24"/>
        </w:rPr>
        <w:t>Hazel M. Gubaton-Lopez – Head, Enforcement and Compliance Office</w:t>
      </w:r>
    </w:p>
    <w:p w14:paraId="7AB8E251" w14:textId="6EA28B81" w:rsid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 w:rsidRPr="000B6C19">
        <w:rPr>
          <w:rFonts w:ascii="Arial" w:hAnsi="Arial" w:cs="Arial"/>
          <w:iCs/>
          <w:sz w:val="24"/>
          <w:szCs w:val="24"/>
        </w:rPr>
        <w:t>Marian Venussa S. Dela Fuente – Head, Legal / Corporate Secretary</w:t>
      </w:r>
    </w:p>
    <w:p w14:paraId="6CCECF1E" w14:textId="16542E63" w:rsidR="000B6C19" w:rsidRP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 w:rsidRPr="000B6C19">
        <w:rPr>
          <w:rFonts w:ascii="Arial" w:hAnsi="Arial" w:cs="Arial"/>
          <w:iCs/>
          <w:sz w:val="24"/>
          <w:szCs w:val="24"/>
        </w:rPr>
        <w:t xml:space="preserve">Clares Loren C. Jalocon – </w:t>
      </w:r>
      <w:r>
        <w:rPr>
          <w:rFonts w:ascii="Arial" w:hAnsi="Arial" w:cs="Arial"/>
          <w:iCs/>
          <w:sz w:val="24"/>
          <w:szCs w:val="24"/>
        </w:rPr>
        <w:t>Head,</w:t>
      </w:r>
      <w:r w:rsidRPr="000B6C19">
        <w:rPr>
          <w:rFonts w:ascii="Arial" w:hAnsi="Arial" w:cs="Arial"/>
          <w:iCs/>
          <w:sz w:val="24"/>
          <w:szCs w:val="24"/>
        </w:rPr>
        <w:t xml:space="preserve"> Corporate Planning and Communications</w:t>
      </w:r>
    </w:p>
    <w:p w14:paraId="089881F1" w14:textId="5DBDB511" w:rsidR="000B6C19" w:rsidRP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 w:rsidRPr="000B6C19">
        <w:rPr>
          <w:rFonts w:ascii="Arial" w:hAnsi="Arial" w:cs="Arial"/>
          <w:iCs/>
          <w:sz w:val="24"/>
          <w:szCs w:val="24"/>
        </w:rPr>
        <w:t>Patrick S. Fernandez – Head, Information Systems and Technology</w:t>
      </w:r>
    </w:p>
    <w:p w14:paraId="45493FF0" w14:textId="2626A98A" w:rsidR="000B6C19" w:rsidRPr="000B6C19" w:rsidRDefault="000B6C19" w:rsidP="000B6C19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 w:rsidRPr="000B6C19">
        <w:rPr>
          <w:rFonts w:ascii="Arial" w:hAnsi="Arial" w:cs="Arial"/>
          <w:iCs/>
          <w:sz w:val="24"/>
          <w:szCs w:val="24"/>
        </w:rPr>
        <w:t>Ma. Rene Ann Lourdes A. Garcia-Matibag –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Pr="000B6C19">
        <w:rPr>
          <w:rFonts w:ascii="Arial" w:hAnsi="Arial" w:cs="Arial"/>
          <w:iCs/>
          <w:sz w:val="24"/>
          <w:szCs w:val="24"/>
        </w:rPr>
        <w:t>Head, Corporate Services</w:t>
      </w:r>
    </w:p>
    <w:p w14:paraId="23FEBF5A" w14:textId="7EFFA899" w:rsidR="004B65E2" w:rsidRDefault="004B65E2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30F3F72C" w14:textId="77777777" w:rsidR="004B65E2" w:rsidRPr="001208AC" w:rsidRDefault="004B65E2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6CF0EE7C" w14:textId="4C5CD1E4" w:rsidR="00797776" w:rsidRDefault="00797776" w:rsidP="001208AC">
      <w:pPr>
        <w:pStyle w:val="NoSpacing"/>
        <w:numPr>
          <w:ilvl w:val="0"/>
          <w:numId w:val="1"/>
        </w:numPr>
        <w:tabs>
          <w:tab w:val="clear" w:pos="180"/>
          <w:tab w:val="num" w:pos="540"/>
        </w:tabs>
        <w:ind w:left="540" w:hanging="36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1208AC">
        <w:rPr>
          <w:rFonts w:ascii="Arial" w:hAnsi="Arial" w:cs="Arial"/>
          <w:b/>
          <w:bCs/>
          <w:iCs/>
          <w:sz w:val="24"/>
          <w:szCs w:val="24"/>
        </w:rPr>
        <w:lastRenderedPageBreak/>
        <w:t>CONCLUSIONS AND RECOMMENDATIONS</w:t>
      </w:r>
    </w:p>
    <w:p w14:paraId="1FECF9FD" w14:textId="613F1070" w:rsidR="00B62D23" w:rsidRDefault="00B62D23" w:rsidP="00B62D23">
      <w:pPr>
        <w:pStyle w:val="NoSpacing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4B667500" w14:textId="63919198" w:rsidR="00B62D23" w:rsidRDefault="00381376" w:rsidP="00B62D23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The ERC has the authority to issue</w:t>
      </w:r>
      <w:r w:rsidR="00527A68">
        <w:rPr>
          <w:rFonts w:ascii="Arial" w:hAnsi="Arial" w:cs="Arial"/>
          <w:iCs/>
          <w:sz w:val="24"/>
          <w:szCs w:val="24"/>
        </w:rPr>
        <w:t xml:space="preserve"> rules on NSS/NSD.</w:t>
      </w:r>
      <w:r w:rsidR="00A63A63">
        <w:rPr>
          <w:rFonts w:ascii="Arial" w:hAnsi="Arial" w:cs="Arial"/>
          <w:iCs/>
          <w:sz w:val="24"/>
          <w:szCs w:val="24"/>
        </w:rPr>
        <w:t xml:space="preserve"> In this regard, PEMC recommends </w:t>
      </w:r>
      <w:r w:rsidR="00D6162B">
        <w:rPr>
          <w:rFonts w:ascii="Arial" w:hAnsi="Arial" w:cs="Arial"/>
          <w:iCs/>
          <w:sz w:val="24"/>
          <w:szCs w:val="24"/>
        </w:rPr>
        <w:t>amending</w:t>
      </w:r>
      <w:r w:rsidR="00A63A63">
        <w:rPr>
          <w:rFonts w:ascii="Arial" w:hAnsi="Arial" w:cs="Arial"/>
          <w:iCs/>
          <w:sz w:val="24"/>
          <w:szCs w:val="24"/>
        </w:rPr>
        <w:t xml:space="preserve"> </w:t>
      </w:r>
      <w:r w:rsidR="00B62D23" w:rsidRPr="00B62D23">
        <w:rPr>
          <w:rFonts w:ascii="Arial" w:hAnsi="Arial" w:cs="Arial"/>
          <w:iCs/>
          <w:sz w:val="24"/>
          <w:szCs w:val="24"/>
        </w:rPr>
        <w:t xml:space="preserve">the </w:t>
      </w:r>
      <w:r w:rsidR="00D6162B">
        <w:rPr>
          <w:rFonts w:ascii="Arial" w:hAnsi="Arial" w:cs="Arial"/>
          <w:iCs/>
          <w:sz w:val="24"/>
          <w:szCs w:val="24"/>
        </w:rPr>
        <w:t xml:space="preserve">WESM Rules to </w:t>
      </w:r>
      <w:r w:rsidR="00E75C23">
        <w:rPr>
          <w:rFonts w:ascii="Arial" w:hAnsi="Arial" w:cs="Arial"/>
          <w:iCs/>
          <w:sz w:val="24"/>
          <w:szCs w:val="24"/>
        </w:rPr>
        <w:t>reflect this</w:t>
      </w:r>
      <w:r w:rsidR="001C1BD4">
        <w:rPr>
          <w:rFonts w:ascii="Arial" w:hAnsi="Arial" w:cs="Arial"/>
          <w:iCs/>
          <w:sz w:val="24"/>
          <w:szCs w:val="24"/>
        </w:rPr>
        <w:t xml:space="preserve"> </w:t>
      </w:r>
      <w:r w:rsidR="006F66B1">
        <w:rPr>
          <w:rFonts w:ascii="Arial" w:hAnsi="Arial" w:cs="Arial"/>
          <w:iCs/>
          <w:sz w:val="24"/>
          <w:szCs w:val="24"/>
        </w:rPr>
        <w:t>and to</w:t>
      </w:r>
      <w:r w:rsidR="0024106A">
        <w:rPr>
          <w:rFonts w:ascii="Arial" w:hAnsi="Arial" w:cs="Arial"/>
          <w:iCs/>
          <w:sz w:val="24"/>
          <w:szCs w:val="24"/>
        </w:rPr>
        <w:t xml:space="preserve"> ensure that the MO’s calculation</w:t>
      </w:r>
      <w:r w:rsidR="00C866E6">
        <w:rPr>
          <w:rFonts w:ascii="Arial" w:hAnsi="Arial" w:cs="Arial"/>
          <w:iCs/>
          <w:sz w:val="24"/>
          <w:szCs w:val="24"/>
        </w:rPr>
        <w:t xml:space="preserve"> and </w:t>
      </w:r>
      <w:r w:rsidR="009227D0">
        <w:rPr>
          <w:rFonts w:ascii="Arial" w:hAnsi="Arial" w:cs="Arial"/>
          <w:iCs/>
          <w:sz w:val="24"/>
          <w:szCs w:val="24"/>
        </w:rPr>
        <w:t>distribution</w:t>
      </w:r>
      <w:r w:rsidR="0024106A">
        <w:rPr>
          <w:rFonts w:ascii="Arial" w:hAnsi="Arial" w:cs="Arial"/>
          <w:iCs/>
          <w:sz w:val="24"/>
          <w:szCs w:val="24"/>
        </w:rPr>
        <w:t xml:space="preserve"> of NSS/NSD</w:t>
      </w:r>
      <w:r w:rsidR="00DE52F9">
        <w:rPr>
          <w:rFonts w:ascii="Arial" w:hAnsi="Arial" w:cs="Arial"/>
          <w:iCs/>
          <w:sz w:val="24"/>
          <w:szCs w:val="24"/>
        </w:rPr>
        <w:t xml:space="preserve"> are consistent with the ERC</w:t>
      </w:r>
      <w:r w:rsidR="005D5304">
        <w:rPr>
          <w:rFonts w:ascii="Arial" w:hAnsi="Arial" w:cs="Arial"/>
          <w:iCs/>
          <w:sz w:val="24"/>
          <w:szCs w:val="24"/>
        </w:rPr>
        <w:t>’s NSS Rules</w:t>
      </w:r>
      <w:r w:rsidR="00D6162B">
        <w:rPr>
          <w:rFonts w:ascii="Arial" w:hAnsi="Arial" w:cs="Arial"/>
          <w:iCs/>
          <w:sz w:val="24"/>
          <w:szCs w:val="24"/>
        </w:rPr>
        <w:t xml:space="preserve">. </w:t>
      </w:r>
    </w:p>
    <w:p w14:paraId="4C021408" w14:textId="77777777" w:rsidR="00C95E81" w:rsidRPr="00B62D23" w:rsidRDefault="00C95E81" w:rsidP="00B62D23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71FA045A" w14:textId="77777777" w:rsidR="00797776" w:rsidRPr="001208AC" w:rsidRDefault="00797776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1F85F3E6" w14:textId="72BD6B8F" w:rsidR="00797776" w:rsidRPr="001208AC" w:rsidRDefault="00797776" w:rsidP="001208AC">
      <w:pPr>
        <w:pStyle w:val="NoSpacing"/>
        <w:numPr>
          <w:ilvl w:val="0"/>
          <w:numId w:val="1"/>
        </w:numPr>
        <w:tabs>
          <w:tab w:val="clear" w:pos="180"/>
          <w:tab w:val="left" w:pos="540"/>
        </w:tabs>
        <w:ind w:left="540" w:hanging="36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1208AC">
        <w:rPr>
          <w:rFonts w:ascii="Arial" w:hAnsi="Arial" w:cs="Arial"/>
          <w:b/>
          <w:bCs/>
          <w:iCs/>
          <w:sz w:val="24"/>
          <w:szCs w:val="24"/>
        </w:rPr>
        <w:t>REFERENCES</w:t>
      </w:r>
    </w:p>
    <w:p w14:paraId="70EA7420" w14:textId="77777777" w:rsidR="00797776" w:rsidRPr="001208AC" w:rsidRDefault="00797776" w:rsidP="001208AC">
      <w:pPr>
        <w:pStyle w:val="NoSpacing"/>
        <w:jc w:val="both"/>
        <w:rPr>
          <w:rFonts w:ascii="Arial" w:hAnsi="Arial" w:cs="Arial"/>
          <w:iCs/>
          <w:sz w:val="24"/>
          <w:szCs w:val="24"/>
        </w:rPr>
      </w:pPr>
    </w:p>
    <w:p w14:paraId="0EF8874C" w14:textId="1AD8293F" w:rsidR="00D6162B" w:rsidRPr="00D6162B" w:rsidRDefault="00D6162B" w:rsidP="00B62D23">
      <w:pPr>
        <w:pStyle w:val="NoSpacing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WESM Rules (current and enhanced market design)</w:t>
      </w:r>
    </w:p>
    <w:p w14:paraId="3EC3E137" w14:textId="6FFE6F16" w:rsidR="00D73B29" w:rsidRPr="00B62D23" w:rsidRDefault="00B62D23" w:rsidP="00B62D23">
      <w:pPr>
        <w:pStyle w:val="NoSpacing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1208AC">
        <w:rPr>
          <w:rFonts w:ascii="Arial" w:hAnsi="Arial" w:cs="Arial"/>
          <w:iCs/>
          <w:sz w:val="24"/>
          <w:szCs w:val="24"/>
        </w:rPr>
        <w:t>Market Manual on Management of Net Settlement Surplus Issue No. 3</w:t>
      </w:r>
    </w:p>
    <w:p w14:paraId="48AA69C9" w14:textId="5194FFC4" w:rsidR="00B62D23" w:rsidRPr="004E33E3" w:rsidRDefault="00B62D23" w:rsidP="00B62D23">
      <w:pPr>
        <w:pStyle w:val="NoSpacing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1208AC">
        <w:rPr>
          <w:rFonts w:ascii="Arial" w:hAnsi="Arial" w:cs="Arial"/>
          <w:iCs/>
          <w:sz w:val="24"/>
          <w:szCs w:val="24"/>
        </w:rPr>
        <w:t>ERC Resolution No. 07, Series of 2019</w:t>
      </w:r>
    </w:p>
    <w:p w14:paraId="3410F5B7" w14:textId="3BFA9301" w:rsidR="004E33E3" w:rsidRPr="004E33E3" w:rsidRDefault="004E33E3" w:rsidP="004E33E3">
      <w:pPr>
        <w:pStyle w:val="NoSpacing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1208AC">
        <w:rPr>
          <w:rFonts w:ascii="Arial" w:hAnsi="Arial" w:cs="Arial"/>
          <w:iCs/>
          <w:sz w:val="24"/>
          <w:szCs w:val="24"/>
        </w:rPr>
        <w:t>ERC Resolution No. 0</w:t>
      </w:r>
      <w:r>
        <w:rPr>
          <w:rFonts w:ascii="Arial" w:hAnsi="Arial" w:cs="Arial"/>
          <w:iCs/>
          <w:sz w:val="24"/>
          <w:szCs w:val="24"/>
        </w:rPr>
        <w:t>1</w:t>
      </w:r>
      <w:r w:rsidRPr="001208AC">
        <w:rPr>
          <w:rFonts w:ascii="Arial" w:hAnsi="Arial" w:cs="Arial"/>
          <w:iCs/>
          <w:sz w:val="24"/>
          <w:szCs w:val="24"/>
        </w:rPr>
        <w:t>, Series of 201</w:t>
      </w:r>
      <w:r>
        <w:rPr>
          <w:rFonts w:ascii="Arial" w:hAnsi="Arial" w:cs="Arial"/>
          <w:iCs/>
          <w:sz w:val="24"/>
          <w:szCs w:val="24"/>
        </w:rPr>
        <w:t>8</w:t>
      </w:r>
    </w:p>
    <w:p w14:paraId="5C24E422" w14:textId="77777777" w:rsidR="004E33E3" w:rsidRPr="001208AC" w:rsidRDefault="004E33E3" w:rsidP="004E33E3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14:paraId="7BA3C23C" w14:textId="448EC03A" w:rsidR="00D73B29" w:rsidRPr="00C11019" w:rsidRDefault="00B329FA" w:rsidP="00B329FA">
      <w:pPr>
        <w:tabs>
          <w:tab w:val="center" w:pos="4860"/>
        </w:tabs>
        <w:ind w:left="360"/>
        <w:jc w:val="both"/>
        <w:rPr>
          <w:rFonts w:ascii="Arial" w:hAnsi="Arial" w:cs="Arial"/>
          <w:i/>
          <w:sz w:val="24"/>
          <w:szCs w:val="24"/>
        </w:rPr>
        <w:sectPr w:rsidR="00D73B29" w:rsidRPr="00C11019" w:rsidSect="004D4D9B">
          <w:footerReference w:type="default" r:id="rId17"/>
          <w:pgSz w:w="11907" w:h="16839" w:code="9"/>
          <w:pgMar w:top="2135" w:right="1440" w:bottom="1440" w:left="1440" w:header="720" w:footer="720" w:gutter="0"/>
          <w:cols w:space="720"/>
          <w:docGrid w:linePitch="360"/>
        </w:sectPr>
      </w:pPr>
      <w:r>
        <w:rPr>
          <w:rFonts w:ascii="Arial" w:hAnsi="Arial" w:cs="Arial"/>
          <w:i/>
          <w:sz w:val="24"/>
          <w:szCs w:val="24"/>
        </w:rPr>
        <w:tab/>
      </w:r>
    </w:p>
    <w:p w14:paraId="5425345F" w14:textId="2EF95396" w:rsidR="009223E8" w:rsidRDefault="009223E8" w:rsidP="009223E8">
      <w:pPr>
        <w:spacing w:after="0" w:line="240" w:lineRule="auto"/>
        <w:ind w:left="540"/>
        <w:rPr>
          <w:rFonts w:ascii="Arial" w:hAnsi="Arial" w:cs="Arial"/>
          <w:b/>
          <w:sz w:val="24"/>
          <w:szCs w:val="24"/>
        </w:rPr>
      </w:pPr>
    </w:p>
    <w:p w14:paraId="2E086767" w14:textId="77777777" w:rsidR="009223E8" w:rsidRDefault="009223E8" w:rsidP="009223E8">
      <w:pPr>
        <w:spacing w:after="0" w:line="240" w:lineRule="auto"/>
        <w:ind w:left="540"/>
        <w:rPr>
          <w:rFonts w:ascii="Arial" w:hAnsi="Arial" w:cs="Arial"/>
          <w:b/>
          <w:sz w:val="24"/>
          <w:szCs w:val="24"/>
        </w:rPr>
      </w:pPr>
    </w:p>
    <w:p w14:paraId="329F9225" w14:textId="7F3A50EE" w:rsidR="00906FDC" w:rsidRDefault="00797776" w:rsidP="009223E8">
      <w:pPr>
        <w:numPr>
          <w:ilvl w:val="0"/>
          <w:numId w:val="1"/>
        </w:numPr>
        <w:tabs>
          <w:tab w:val="clear" w:pos="180"/>
          <w:tab w:val="num" w:pos="928"/>
        </w:tabs>
        <w:spacing w:after="0" w:line="240" w:lineRule="auto"/>
        <w:ind w:left="540" w:hanging="270"/>
        <w:rPr>
          <w:rFonts w:ascii="Arial" w:hAnsi="Arial" w:cs="Arial"/>
          <w:b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t>Proposed Amendment</w:t>
      </w:r>
    </w:p>
    <w:p w14:paraId="7B3FB5CA" w14:textId="77777777" w:rsidR="009223E8" w:rsidRPr="009223E8" w:rsidRDefault="009223E8" w:rsidP="009223E8">
      <w:pPr>
        <w:spacing w:after="0" w:line="240" w:lineRule="auto"/>
        <w:ind w:left="540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8"/>
        <w:gridCol w:w="1011"/>
        <w:gridCol w:w="2250"/>
        <w:gridCol w:w="2555"/>
        <w:gridCol w:w="1840"/>
        <w:gridCol w:w="2129"/>
        <w:gridCol w:w="2129"/>
        <w:gridCol w:w="1844"/>
        <w:gridCol w:w="1526"/>
      </w:tblGrid>
      <w:tr w:rsidR="009223E8" w:rsidRPr="00462143" w14:paraId="226137CF" w14:textId="3D1FB12F" w:rsidTr="009223E8">
        <w:trPr>
          <w:trHeight w:val="410"/>
          <w:tblHeader/>
        </w:trPr>
        <w:tc>
          <w:tcPr>
            <w:tcW w:w="5000" w:type="pct"/>
            <w:gridSpan w:val="9"/>
            <w:vAlign w:val="center"/>
          </w:tcPr>
          <w:p w14:paraId="03DD3D02" w14:textId="09F671D1" w:rsidR="009223E8" w:rsidRDefault="009223E8" w:rsidP="00E02710">
            <w:pPr>
              <w:spacing w:after="0" w:line="240" w:lineRule="auto"/>
              <w:ind w:left="54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A. </w:t>
            </w:r>
            <w:r w:rsidRPr="00E02710">
              <w:rPr>
                <w:rFonts w:ascii="Arial" w:hAnsi="Arial" w:cs="Arial"/>
                <w:b/>
                <w:sz w:val="24"/>
                <w:szCs w:val="24"/>
              </w:rPr>
              <w:t>WESM Rules (current market design)</w:t>
            </w:r>
          </w:p>
        </w:tc>
      </w:tr>
      <w:tr w:rsidR="00070E0C" w:rsidRPr="00462143" w14:paraId="2406D50A" w14:textId="597A1C8A" w:rsidTr="00070E0C">
        <w:trPr>
          <w:trHeight w:val="410"/>
          <w:tblHeader/>
        </w:trPr>
        <w:tc>
          <w:tcPr>
            <w:tcW w:w="383" w:type="pct"/>
            <w:vAlign w:val="center"/>
          </w:tcPr>
          <w:p w14:paraId="581DA95B" w14:textId="77777777" w:rsidR="009223E8" w:rsidRPr="00462143" w:rsidRDefault="009223E8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462143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305" w:type="pct"/>
            <w:vAlign w:val="center"/>
          </w:tcPr>
          <w:p w14:paraId="04F6FB9A" w14:textId="77777777" w:rsidR="009223E8" w:rsidRPr="00462143" w:rsidRDefault="009223E8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462143">
              <w:rPr>
                <w:rFonts w:ascii="Arial" w:hAnsi="Arial" w:cs="Arial"/>
                <w:b/>
              </w:rPr>
              <w:t>Section</w:t>
            </w:r>
          </w:p>
        </w:tc>
        <w:tc>
          <w:tcPr>
            <w:tcW w:w="680" w:type="pct"/>
            <w:vAlign w:val="center"/>
          </w:tcPr>
          <w:p w14:paraId="121EF9DF" w14:textId="77777777" w:rsidR="009223E8" w:rsidRPr="00462143" w:rsidRDefault="009223E8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462143">
              <w:rPr>
                <w:rFonts w:ascii="Arial" w:hAnsi="Arial" w:cs="Arial"/>
                <w:b/>
              </w:rPr>
              <w:t>Provision</w:t>
            </w:r>
          </w:p>
        </w:tc>
        <w:tc>
          <w:tcPr>
            <w:tcW w:w="772" w:type="pct"/>
            <w:vAlign w:val="center"/>
          </w:tcPr>
          <w:p w14:paraId="496498F5" w14:textId="77777777" w:rsidR="009223E8" w:rsidRPr="00462143" w:rsidRDefault="009223E8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462143">
              <w:rPr>
                <w:rFonts w:ascii="Arial" w:hAnsi="Arial" w:cs="Arial"/>
                <w:b/>
              </w:rPr>
              <w:t>Proposed Amendment</w:t>
            </w:r>
          </w:p>
        </w:tc>
        <w:tc>
          <w:tcPr>
            <w:tcW w:w="556" w:type="pct"/>
            <w:vAlign w:val="center"/>
          </w:tcPr>
          <w:p w14:paraId="334CCAA4" w14:textId="77777777" w:rsidR="009223E8" w:rsidRPr="00462143" w:rsidRDefault="009223E8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462143">
              <w:rPr>
                <w:rFonts w:ascii="Arial" w:hAnsi="Arial" w:cs="Arial"/>
                <w:b/>
              </w:rPr>
              <w:t>Rationale</w:t>
            </w:r>
          </w:p>
        </w:tc>
        <w:tc>
          <w:tcPr>
            <w:tcW w:w="643" w:type="pct"/>
            <w:vAlign w:val="center"/>
          </w:tcPr>
          <w:p w14:paraId="012C3B23" w14:textId="6BDC030C" w:rsidR="009223E8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643" w:type="pct"/>
            <w:vAlign w:val="center"/>
          </w:tcPr>
          <w:p w14:paraId="04EE401F" w14:textId="147E45DD" w:rsidR="009223E8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Proposed Wording based on Comments</w:t>
            </w:r>
          </w:p>
        </w:tc>
        <w:tc>
          <w:tcPr>
            <w:tcW w:w="557" w:type="pct"/>
            <w:vAlign w:val="center"/>
          </w:tcPr>
          <w:p w14:paraId="408C17E0" w14:textId="4CC6BA8B" w:rsidR="009223E8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Proponent’s Response</w:t>
            </w:r>
          </w:p>
        </w:tc>
        <w:tc>
          <w:tcPr>
            <w:tcW w:w="462" w:type="pct"/>
            <w:vAlign w:val="center"/>
          </w:tcPr>
          <w:p w14:paraId="3CA5B76B" w14:textId="363B7BE5" w:rsidR="009223E8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RCC Agreements</w:t>
            </w:r>
          </w:p>
        </w:tc>
      </w:tr>
      <w:tr w:rsidR="00070E0C" w:rsidRPr="00462143" w14:paraId="1A30A064" w14:textId="3C7A632E" w:rsidTr="00070E0C">
        <w:trPr>
          <w:trHeight w:val="54"/>
        </w:trPr>
        <w:tc>
          <w:tcPr>
            <w:tcW w:w="383" w:type="pct"/>
          </w:tcPr>
          <w:p w14:paraId="5834A19C" w14:textId="5CC71A7C" w:rsidR="009223E8" w:rsidRPr="00881EB8" w:rsidRDefault="009223E8" w:rsidP="00FE4A44">
            <w:pPr>
              <w:spacing w:line="276" w:lineRule="auto"/>
              <w:rPr>
                <w:rFonts w:ascii="Arial" w:hAnsi="Arial" w:cs="Arial"/>
              </w:rPr>
            </w:pPr>
            <w:permStart w:id="656169270" w:edGrp="everyone" w:colFirst="5" w:colLast="5"/>
            <w:permStart w:id="221871335" w:edGrp="everyone" w:colFirst="6" w:colLast="6"/>
            <w:r w:rsidRPr="00906FDC">
              <w:rPr>
                <w:rFonts w:ascii="Arial" w:hAnsi="Arial" w:cs="Arial"/>
              </w:rPr>
              <w:t>Treatment of Remaining Settlement Surplus</w:t>
            </w:r>
          </w:p>
        </w:tc>
        <w:tc>
          <w:tcPr>
            <w:tcW w:w="305" w:type="pct"/>
          </w:tcPr>
          <w:p w14:paraId="7628C405" w14:textId="77777777" w:rsidR="009223E8" w:rsidRPr="002D255B" w:rsidRDefault="009223E8" w:rsidP="00FE4A44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</w:tcPr>
          <w:p w14:paraId="14F46D8C" w14:textId="707515B1" w:rsidR="009223E8" w:rsidRPr="003262DB" w:rsidRDefault="009223E8" w:rsidP="00FE4A44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(new)</w:t>
            </w:r>
          </w:p>
        </w:tc>
        <w:tc>
          <w:tcPr>
            <w:tcW w:w="772" w:type="pct"/>
          </w:tcPr>
          <w:p w14:paraId="5A12E985" w14:textId="3A7F178A" w:rsidR="009223E8" w:rsidRDefault="009223E8" w:rsidP="00E027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3.13.16.4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 xml:space="preserve">The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calculation and flow back mechanism of net settlement surplus or deficit shall be approved by the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>Energy Regulatory Commission (ERC)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 xml:space="preserve">as prescribed </w:t>
            </w:r>
            <w:r w:rsidRPr="1F78752C">
              <w:rPr>
                <w:rFonts w:ascii="Arial" w:hAnsi="Arial" w:cs="Arial"/>
                <w:b/>
                <w:bCs/>
                <w:u w:val="single"/>
              </w:rPr>
              <w:t xml:space="preserve">in </w:t>
            </w:r>
            <w:r>
              <w:rPr>
                <w:rFonts w:ascii="Arial" w:hAnsi="Arial" w:cs="Arial"/>
                <w:b/>
                <w:bCs/>
                <w:u w:val="single"/>
              </w:rPr>
              <w:t>its</w:t>
            </w:r>
            <w:r w:rsidRPr="1F78752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Pr="1F78752C">
              <w:rPr>
                <w:rFonts w:ascii="Arial" w:hAnsi="Arial" w:cs="Arial"/>
                <w:b/>
                <w:bCs/>
                <w:i/>
                <w:iCs/>
                <w:u w:val="single"/>
              </w:rPr>
              <w:t>Rules for the Distribution of Net Settlement Surplus</w:t>
            </w:r>
            <w:r>
              <w:rPr>
                <w:rFonts w:ascii="Arial" w:hAnsi="Arial" w:cs="Arial"/>
                <w:b/>
                <w:bCs/>
                <w:i/>
                <w:iCs/>
                <w:u w:val="single"/>
              </w:rPr>
              <w:t>.</w:t>
            </w:r>
          </w:p>
          <w:p w14:paraId="347ABE29" w14:textId="12564B6A" w:rsidR="009223E8" w:rsidRPr="00E02710" w:rsidRDefault="009223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556" w:type="pct"/>
          </w:tcPr>
          <w:p w14:paraId="5720A396" w14:textId="45EEE8B6" w:rsidR="009223E8" w:rsidRPr="009223E8" w:rsidDel="00C93568" w:rsidRDefault="009223E8" w:rsidP="009223E8">
            <w:pPr>
              <w:pStyle w:val="ListParagraph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 the ERC’s authority to approve the rules for calculation and flow back mechanism of NSS/NSD.</w:t>
            </w:r>
          </w:p>
        </w:tc>
        <w:tc>
          <w:tcPr>
            <w:tcW w:w="643" w:type="pct"/>
          </w:tcPr>
          <w:p w14:paraId="3494920B" w14:textId="77777777" w:rsidR="009223E8" w:rsidRPr="00070E0C" w:rsidRDefault="009223E8" w:rsidP="00070E0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43" w:type="pct"/>
          </w:tcPr>
          <w:p w14:paraId="0552794E" w14:textId="18E56D08" w:rsidR="009223E8" w:rsidRPr="00070E0C" w:rsidRDefault="009223E8" w:rsidP="00070E0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57" w:type="pct"/>
          </w:tcPr>
          <w:p w14:paraId="1FA821DE" w14:textId="77777777" w:rsidR="009223E8" w:rsidRPr="00070E0C" w:rsidRDefault="009223E8" w:rsidP="00070E0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2" w:type="pct"/>
          </w:tcPr>
          <w:p w14:paraId="3E3BB759" w14:textId="77777777" w:rsidR="009223E8" w:rsidRPr="00070E0C" w:rsidRDefault="009223E8" w:rsidP="00070E0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070E0C" w:rsidRPr="00462143" w14:paraId="655034BA" w14:textId="13F5B0CB" w:rsidTr="00070E0C">
        <w:trPr>
          <w:trHeight w:val="54"/>
        </w:trPr>
        <w:tc>
          <w:tcPr>
            <w:tcW w:w="383" w:type="pct"/>
          </w:tcPr>
          <w:p w14:paraId="123C3FBA" w14:textId="77777777" w:rsidR="009223E8" w:rsidRPr="00881EB8" w:rsidRDefault="009223E8" w:rsidP="00FE4A44">
            <w:pPr>
              <w:spacing w:line="276" w:lineRule="auto"/>
              <w:rPr>
                <w:rFonts w:ascii="Arial" w:hAnsi="Arial" w:cs="Arial"/>
              </w:rPr>
            </w:pPr>
            <w:permStart w:id="2004354597" w:edGrp="everyone" w:colFirst="5" w:colLast="5"/>
            <w:permStart w:id="1067350786" w:edGrp="everyone" w:colFirst="6" w:colLast="6"/>
            <w:permEnd w:id="656169270"/>
            <w:permEnd w:id="221871335"/>
          </w:p>
        </w:tc>
        <w:tc>
          <w:tcPr>
            <w:tcW w:w="305" w:type="pct"/>
          </w:tcPr>
          <w:p w14:paraId="2C656B55" w14:textId="77777777" w:rsidR="009223E8" w:rsidRPr="002D255B" w:rsidRDefault="009223E8" w:rsidP="00FE4A44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</w:tcPr>
          <w:p w14:paraId="49D36E86" w14:textId="2CCF2F52" w:rsidR="009223E8" w:rsidRDefault="009223E8" w:rsidP="00FE4A44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50233CD">
              <w:rPr>
                <w:rFonts w:ascii="Arial" w:hAnsi="Arial" w:cs="Arial"/>
              </w:rPr>
              <w:t>(new)</w:t>
            </w:r>
          </w:p>
        </w:tc>
        <w:tc>
          <w:tcPr>
            <w:tcW w:w="772" w:type="pct"/>
          </w:tcPr>
          <w:p w14:paraId="1743F8F5" w14:textId="1C668C66" w:rsidR="009223E8" w:rsidRDefault="009223E8" w:rsidP="00C677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3.13.16.5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 xml:space="preserve">The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ERC may issue changes to the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 xml:space="preserve">flow back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of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>the net settlement surplus or deficit to Market Participants.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Such changes shall be reflected in the procedures referred to in Clause 3.13.16.3 by the Market Operator in</w:t>
            </w:r>
            <w:r w:rsidRPr="00710C4E">
              <w:rPr>
                <w:rFonts w:ascii="Arial" w:hAnsi="Arial" w:cs="Arial"/>
                <w:b/>
                <w:bCs/>
                <w:u w:val="single"/>
              </w:rPr>
              <w:t xml:space="preserve"> accordance with the </w:t>
            </w:r>
            <w:r w:rsidRPr="00710C4E">
              <w:rPr>
                <w:rFonts w:ascii="Arial" w:hAnsi="Arial" w:cs="Arial"/>
                <w:b/>
                <w:bCs/>
                <w:u w:val="single"/>
              </w:rPr>
              <w:lastRenderedPageBreak/>
              <w:t>Rules change process in chapter 8</w:t>
            </w:r>
            <w:r>
              <w:rPr>
                <w:rFonts w:ascii="Arial" w:hAnsi="Arial" w:cs="Arial"/>
                <w:b/>
                <w:bCs/>
                <w:u w:val="single"/>
              </w:rPr>
              <w:t>.</w:t>
            </w:r>
          </w:p>
          <w:p w14:paraId="4F43F1EE" w14:textId="77777777" w:rsidR="009223E8" w:rsidRDefault="009223E8" w:rsidP="00E027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556" w:type="pct"/>
          </w:tcPr>
          <w:p w14:paraId="04AE7D39" w14:textId="1AD04CF2" w:rsidR="009223E8" w:rsidRDefault="009223E8" w:rsidP="00687AA6">
            <w:pPr>
              <w:pStyle w:val="ListParagraph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 w:rsidRPr="00847682">
              <w:rPr>
                <w:rFonts w:ascii="Arial" w:hAnsi="Arial" w:cs="Arial"/>
              </w:rPr>
              <w:lastRenderedPageBreak/>
              <w:t>Reflect the ERC’s authority to amend, motu propio</w:t>
            </w:r>
            <w:r>
              <w:rPr>
                <w:rFonts w:ascii="Arial" w:hAnsi="Arial" w:cs="Arial"/>
              </w:rPr>
              <w:t>.</w:t>
            </w:r>
          </w:p>
          <w:p w14:paraId="7CA51CD6" w14:textId="3506B186" w:rsidR="009223E8" w:rsidRPr="00515A91" w:rsidRDefault="009223E8" w:rsidP="00687AA6">
            <w:pPr>
              <w:pStyle w:val="ListParagraph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that the amended NSS Rules are reflected </w:t>
            </w:r>
            <w:r>
              <w:rPr>
                <w:rFonts w:ascii="Arial" w:hAnsi="Arial" w:cs="Arial"/>
              </w:rPr>
              <w:lastRenderedPageBreak/>
              <w:t>in the NSS Manual.</w:t>
            </w:r>
          </w:p>
        </w:tc>
        <w:tc>
          <w:tcPr>
            <w:tcW w:w="643" w:type="pct"/>
          </w:tcPr>
          <w:p w14:paraId="78CC25BD" w14:textId="77777777" w:rsidR="009223E8" w:rsidRPr="00070E0C" w:rsidRDefault="009223E8" w:rsidP="00070E0C">
            <w:pPr>
              <w:spacing w:line="276" w:lineRule="auto"/>
              <w:rPr>
                <w:rFonts w:ascii="Arial" w:hAnsi="Arial" w:cs="Arial"/>
              </w:rPr>
            </w:pPr>
            <w:bookmarkStart w:id="4" w:name="_GoBack"/>
            <w:bookmarkEnd w:id="4"/>
          </w:p>
        </w:tc>
        <w:tc>
          <w:tcPr>
            <w:tcW w:w="643" w:type="pct"/>
          </w:tcPr>
          <w:p w14:paraId="6A1AB1DF" w14:textId="42B36F93" w:rsidR="009223E8" w:rsidRPr="00070E0C" w:rsidRDefault="009223E8" w:rsidP="00070E0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57" w:type="pct"/>
          </w:tcPr>
          <w:p w14:paraId="685559E6" w14:textId="77777777" w:rsidR="009223E8" w:rsidRPr="00070E0C" w:rsidRDefault="009223E8" w:rsidP="00070E0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2" w:type="pct"/>
          </w:tcPr>
          <w:p w14:paraId="538C1EF5" w14:textId="77777777" w:rsidR="009223E8" w:rsidRPr="00070E0C" w:rsidRDefault="009223E8" w:rsidP="00070E0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ermEnd w:id="2004354597"/>
    <w:permEnd w:id="1067350786"/>
    <w:p w14:paraId="3A6FCBE6" w14:textId="763FB71B" w:rsidR="00276174" w:rsidRDefault="00E02710" w:rsidP="00E02710">
      <w:pPr>
        <w:ind w:right="-1440"/>
        <w:rPr>
          <w:rFonts w:ascii="Arial" w:hAnsi="Arial" w:cs="Arial"/>
          <w:i/>
          <w:sz w:val="24"/>
          <w:szCs w:val="24"/>
        </w:rPr>
      </w:pPr>
      <w:r w:rsidRPr="00033870">
        <w:rPr>
          <w:rFonts w:ascii="Arial" w:hAnsi="Arial" w:cs="Arial"/>
          <w:i/>
          <w:sz w:val="24"/>
          <w:szCs w:val="24"/>
        </w:rPr>
        <w:lastRenderedPageBreak/>
        <w:t xml:space="preserve">Note: For convenience, please underline and put in bold letters the proposed changes to the Market Rules or Manual. </w:t>
      </w:r>
      <w:r w:rsidR="00276174">
        <w:rPr>
          <w:rFonts w:ascii="Arial" w:hAnsi="Arial" w:cs="Arial"/>
          <w:i/>
          <w:sz w:val="24"/>
          <w:szCs w:val="24"/>
        </w:rPr>
        <w:br w:type="page"/>
      </w:r>
    </w:p>
    <w:p w14:paraId="05607F99" w14:textId="77777777" w:rsidR="00E02710" w:rsidRPr="00033870" w:rsidRDefault="00E02710" w:rsidP="00E02710">
      <w:pPr>
        <w:ind w:right="-1440"/>
        <w:rPr>
          <w:rFonts w:ascii="Arial" w:hAnsi="Arial" w:cs="Arial"/>
          <w:i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8"/>
        <w:gridCol w:w="1011"/>
        <w:gridCol w:w="1684"/>
        <w:gridCol w:w="2124"/>
        <w:gridCol w:w="2128"/>
        <w:gridCol w:w="2268"/>
        <w:gridCol w:w="2129"/>
        <w:gridCol w:w="2119"/>
        <w:gridCol w:w="1821"/>
      </w:tblGrid>
      <w:tr w:rsidR="00070E0C" w:rsidRPr="00462143" w14:paraId="5DA7CA83" w14:textId="71668CA5" w:rsidTr="00070E0C">
        <w:trPr>
          <w:trHeight w:val="410"/>
          <w:tblHeader/>
        </w:trPr>
        <w:tc>
          <w:tcPr>
            <w:tcW w:w="5000" w:type="pct"/>
            <w:gridSpan w:val="9"/>
            <w:vAlign w:val="center"/>
          </w:tcPr>
          <w:p w14:paraId="062E8570" w14:textId="4557DFD9" w:rsidR="00070E0C" w:rsidRDefault="00070E0C" w:rsidP="00FE4A44">
            <w:pPr>
              <w:spacing w:after="0" w:line="240" w:lineRule="auto"/>
              <w:ind w:left="54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B. </w:t>
            </w:r>
            <w:r w:rsidRPr="00E02710">
              <w:rPr>
                <w:rFonts w:ascii="Arial" w:hAnsi="Arial" w:cs="Arial"/>
                <w:b/>
                <w:sz w:val="24"/>
                <w:szCs w:val="24"/>
              </w:rPr>
              <w:t>WESM Rules (</w:t>
            </w:r>
            <w:r>
              <w:rPr>
                <w:rFonts w:ascii="Arial" w:hAnsi="Arial" w:cs="Arial"/>
                <w:b/>
                <w:sz w:val="24"/>
                <w:szCs w:val="24"/>
              </w:rPr>
              <w:t>enhanced</w:t>
            </w:r>
            <w:r w:rsidRPr="00E02710">
              <w:rPr>
                <w:rFonts w:ascii="Arial" w:hAnsi="Arial" w:cs="Arial"/>
                <w:b/>
                <w:sz w:val="24"/>
                <w:szCs w:val="24"/>
              </w:rPr>
              <w:t xml:space="preserve"> market design)</w:t>
            </w:r>
          </w:p>
        </w:tc>
      </w:tr>
      <w:tr w:rsidR="00070E0C" w:rsidRPr="00462143" w14:paraId="6CA3192C" w14:textId="41C1D7F4" w:rsidTr="00070E0C">
        <w:trPr>
          <w:trHeight w:val="410"/>
          <w:tblHeader/>
        </w:trPr>
        <w:tc>
          <w:tcPr>
            <w:tcW w:w="383" w:type="pct"/>
            <w:vAlign w:val="center"/>
          </w:tcPr>
          <w:p w14:paraId="0910F782" w14:textId="77777777" w:rsidR="00070E0C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462143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305" w:type="pct"/>
            <w:vAlign w:val="center"/>
          </w:tcPr>
          <w:p w14:paraId="6AF3E9A0" w14:textId="77777777" w:rsidR="00070E0C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462143">
              <w:rPr>
                <w:rFonts w:ascii="Arial" w:hAnsi="Arial" w:cs="Arial"/>
                <w:b/>
              </w:rPr>
              <w:t>Section</w:t>
            </w:r>
          </w:p>
        </w:tc>
        <w:tc>
          <w:tcPr>
            <w:tcW w:w="509" w:type="pct"/>
            <w:vAlign w:val="center"/>
          </w:tcPr>
          <w:p w14:paraId="2A569032" w14:textId="77777777" w:rsidR="00070E0C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462143">
              <w:rPr>
                <w:rFonts w:ascii="Arial" w:hAnsi="Arial" w:cs="Arial"/>
                <w:b/>
              </w:rPr>
              <w:t>Provision</w:t>
            </w:r>
          </w:p>
        </w:tc>
        <w:tc>
          <w:tcPr>
            <w:tcW w:w="642" w:type="pct"/>
            <w:vAlign w:val="center"/>
          </w:tcPr>
          <w:p w14:paraId="55E68563" w14:textId="77777777" w:rsidR="00070E0C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462143">
              <w:rPr>
                <w:rFonts w:ascii="Arial" w:hAnsi="Arial" w:cs="Arial"/>
                <w:b/>
              </w:rPr>
              <w:t>Proposed Amendment</w:t>
            </w:r>
          </w:p>
        </w:tc>
        <w:tc>
          <w:tcPr>
            <w:tcW w:w="643" w:type="pct"/>
            <w:vAlign w:val="center"/>
          </w:tcPr>
          <w:p w14:paraId="0797FBCA" w14:textId="77777777" w:rsidR="00070E0C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462143">
              <w:rPr>
                <w:rFonts w:ascii="Arial" w:hAnsi="Arial" w:cs="Arial"/>
                <w:b/>
              </w:rPr>
              <w:t>Rationale</w:t>
            </w:r>
          </w:p>
        </w:tc>
        <w:tc>
          <w:tcPr>
            <w:tcW w:w="685" w:type="pct"/>
            <w:vAlign w:val="center"/>
          </w:tcPr>
          <w:p w14:paraId="7DCE5453" w14:textId="228787EB" w:rsidR="00070E0C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643" w:type="pct"/>
            <w:vAlign w:val="center"/>
          </w:tcPr>
          <w:p w14:paraId="3C593320" w14:textId="18FF0717" w:rsidR="00070E0C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Proposed Wording based on Comments</w:t>
            </w:r>
          </w:p>
        </w:tc>
        <w:tc>
          <w:tcPr>
            <w:tcW w:w="640" w:type="pct"/>
            <w:vAlign w:val="center"/>
          </w:tcPr>
          <w:p w14:paraId="61A0703E" w14:textId="4212E345" w:rsidR="00070E0C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Proponent’s Response</w:t>
            </w:r>
          </w:p>
        </w:tc>
        <w:tc>
          <w:tcPr>
            <w:tcW w:w="550" w:type="pct"/>
            <w:vAlign w:val="center"/>
          </w:tcPr>
          <w:p w14:paraId="4486834F" w14:textId="6495E31A" w:rsidR="00070E0C" w:rsidRPr="00462143" w:rsidRDefault="00070E0C" w:rsidP="00070E0C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RCC Agreements</w:t>
            </w:r>
          </w:p>
        </w:tc>
      </w:tr>
      <w:tr w:rsidR="00070E0C" w:rsidRPr="00462143" w14:paraId="01473D22" w14:textId="7768351A" w:rsidTr="00070E0C">
        <w:trPr>
          <w:trHeight w:val="54"/>
        </w:trPr>
        <w:tc>
          <w:tcPr>
            <w:tcW w:w="383" w:type="pct"/>
          </w:tcPr>
          <w:p w14:paraId="22339D6C" w14:textId="632D460C" w:rsidR="00070E0C" w:rsidRPr="00881EB8" w:rsidRDefault="00070E0C" w:rsidP="00BA04F4">
            <w:pPr>
              <w:spacing w:line="276" w:lineRule="auto"/>
              <w:rPr>
                <w:rFonts w:ascii="Arial" w:hAnsi="Arial" w:cs="Arial"/>
              </w:rPr>
            </w:pPr>
            <w:permStart w:id="12011974" w:edGrp="everyone" w:colFirst="5" w:colLast="5"/>
            <w:permStart w:id="67176224" w:edGrp="everyone" w:colFirst="6" w:colLast="6"/>
            <w:r w:rsidRPr="00906FDC">
              <w:rPr>
                <w:rFonts w:ascii="Arial" w:hAnsi="Arial" w:cs="Arial"/>
              </w:rPr>
              <w:t>Treatment of Remaining Settlement Surplus</w:t>
            </w:r>
          </w:p>
        </w:tc>
        <w:tc>
          <w:tcPr>
            <w:tcW w:w="305" w:type="pct"/>
          </w:tcPr>
          <w:p w14:paraId="312AEE69" w14:textId="77777777" w:rsidR="00070E0C" w:rsidRPr="002D255B" w:rsidRDefault="00070E0C" w:rsidP="00BA04F4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9" w:type="pct"/>
          </w:tcPr>
          <w:p w14:paraId="5708F222" w14:textId="38B6DD21" w:rsidR="00070E0C" w:rsidRPr="003262DB" w:rsidRDefault="00070E0C" w:rsidP="00BA04F4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(new)</w:t>
            </w:r>
          </w:p>
        </w:tc>
        <w:tc>
          <w:tcPr>
            <w:tcW w:w="642" w:type="pct"/>
          </w:tcPr>
          <w:p w14:paraId="11DD6CB9" w14:textId="01C658C7" w:rsidR="00070E0C" w:rsidRDefault="00070E0C" w:rsidP="00BA04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3.13.12.4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 xml:space="preserve">The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calculation and flow back mechanism of net settlement surplus or deficit shall be approved by the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>Energy Regulatory Commission (ERC)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 xml:space="preserve">as prescribed </w:t>
            </w:r>
            <w:r w:rsidRPr="1F78752C">
              <w:rPr>
                <w:rFonts w:ascii="Arial" w:hAnsi="Arial" w:cs="Arial"/>
                <w:b/>
                <w:bCs/>
                <w:u w:val="single"/>
              </w:rPr>
              <w:t xml:space="preserve">in </w:t>
            </w:r>
            <w:r>
              <w:rPr>
                <w:rFonts w:ascii="Arial" w:hAnsi="Arial" w:cs="Arial"/>
                <w:b/>
                <w:bCs/>
                <w:u w:val="single"/>
              </w:rPr>
              <w:t>its</w:t>
            </w:r>
            <w:r w:rsidRPr="1F78752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Pr="1F78752C">
              <w:rPr>
                <w:rFonts w:ascii="Arial" w:hAnsi="Arial" w:cs="Arial"/>
                <w:b/>
                <w:bCs/>
                <w:i/>
                <w:iCs/>
                <w:u w:val="single"/>
              </w:rPr>
              <w:t>Rules for the Distribution of Net Settlement Surplus</w:t>
            </w:r>
            <w:r>
              <w:rPr>
                <w:rFonts w:ascii="Arial" w:hAnsi="Arial" w:cs="Arial"/>
                <w:b/>
                <w:bCs/>
                <w:i/>
                <w:iCs/>
                <w:u w:val="single"/>
              </w:rPr>
              <w:t>.</w:t>
            </w:r>
          </w:p>
          <w:p w14:paraId="19E74D75" w14:textId="77777777" w:rsidR="00070E0C" w:rsidRPr="00E02710" w:rsidRDefault="00070E0C" w:rsidP="00BA04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43" w:type="pct"/>
          </w:tcPr>
          <w:p w14:paraId="59934191" w14:textId="58D79EFD" w:rsidR="00070E0C" w:rsidRPr="009223E8" w:rsidDel="00C93568" w:rsidRDefault="00070E0C" w:rsidP="009223E8">
            <w:pPr>
              <w:pStyle w:val="ListParagraph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 the ERC’s authority to approve the rules for calculation and flow back mechanism of NSS/NSD.</w:t>
            </w:r>
          </w:p>
        </w:tc>
        <w:tc>
          <w:tcPr>
            <w:tcW w:w="685" w:type="pct"/>
          </w:tcPr>
          <w:p w14:paraId="0177B353" w14:textId="77777777" w:rsidR="00070E0C" w:rsidRPr="00070E0C" w:rsidRDefault="00070E0C" w:rsidP="00070E0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43" w:type="pct"/>
          </w:tcPr>
          <w:p w14:paraId="598A5955" w14:textId="6F85F793" w:rsidR="00070E0C" w:rsidRPr="00070E0C" w:rsidRDefault="00070E0C" w:rsidP="00070E0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40" w:type="pct"/>
          </w:tcPr>
          <w:p w14:paraId="670B8F99" w14:textId="77777777" w:rsidR="00070E0C" w:rsidRPr="00070E0C" w:rsidRDefault="00070E0C" w:rsidP="00070E0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50" w:type="pct"/>
          </w:tcPr>
          <w:p w14:paraId="73CA2A9E" w14:textId="77777777" w:rsidR="00070E0C" w:rsidRPr="00070E0C" w:rsidRDefault="00070E0C" w:rsidP="00070E0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070E0C" w:rsidRPr="00462143" w14:paraId="3BD80545" w14:textId="2DD1D920" w:rsidTr="00070E0C">
        <w:trPr>
          <w:trHeight w:val="54"/>
        </w:trPr>
        <w:tc>
          <w:tcPr>
            <w:tcW w:w="383" w:type="pct"/>
          </w:tcPr>
          <w:p w14:paraId="17D029F9" w14:textId="77777777" w:rsidR="00070E0C" w:rsidRPr="00881EB8" w:rsidRDefault="00070E0C" w:rsidP="00BA04F4">
            <w:pPr>
              <w:spacing w:line="276" w:lineRule="auto"/>
              <w:rPr>
                <w:rFonts w:ascii="Arial" w:hAnsi="Arial" w:cs="Arial"/>
              </w:rPr>
            </w:pPr>
            <w:permStart w:id="1122925824" w:edGrp="everyone" w:colFirst="5" w:colLast="5"/>
            <w:permStart w:id="141326447" w:edGrp="everyone" w:colFirst="6" w:colLast="6"/>
            <w:permEnd w:id="12011974"/>
            <w:permEnd w:id="67176224"/>
          </w:p>
        </w:tc>
        <w:tc>
          <w:tcPr>
            <w:tcW w:w="305" w:type="pct"/>
          </w:tcPr>
          <w:p w14:paraId="27E6FAB1" w14:textId="77777777" w:rsidR="00070E0C" w:rsidRPr="002D255B" w:rsidRDefault="00070E0C" w:rsidP="00BA04F4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9" w:type="pct"/>
          </w:tcPr>
          <w:p w14:paraId="632C2BD8" w14:textId="0A94BA7F" w:rsidR="00070E0C" w:rsidRDefault="00070E0C" w:rsidP="00BA04F4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1E03A5C6">
              <w:rPr>
                <w:rFonts w:ascii="Arial" w:hAnsi="Arial" w:cs="Arial"/>
              </w:rPr>
              <w:t>(new</w:t>
            </w:r>
            <w:r w:rsidRPr="2874F5F8">
              <w:rPr>
                <w:rFonts w:ascii="Arial" w:hAnsi="Arial" w:cs="Arial"/>
              </w:rPr>
              <w:t>)</w:t>
            </w:r>
          </w:p>
        </w:tc>
        <w:tc>
          <w:tcPr>
            <w:tcW w:w="642" w:type="pct"/>
          </w:tcPr>
          <w:p w14:paraId="64586CC6" w14:textId="43B5F6DD" w:rsidR="00070E0C" w:rsidRDefault="00070E0C" w:rsidP="00BA04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3.13.12.5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 xml:space="preserve">The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ERC may issue changes to the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 xml:space="preserve">flow back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of </w:t>
            </w:r>
            <w:r w:rsidRPr="00E02710">
              <w:rPr>
                <w:rFonts w:ascii="Arial" w:hAnsi="Arial" w:cs="Arial"/>
                <w:b/>
                <w:bCs/>
                <w:u w:val="single"/>
              </w:rPr>
              <w:t>the net settlement surplus or deficit to Market Participants.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Such changes shall be reflected in the procedures referred to in Clause 3.13.12.3 </w:t>
            </w:r>
            <w:r>
              <w:rPr>
                <w:rFonts w:ascii="Arial" w:hAnsi="Arial" w:cs="Arial"/>
                <w:b/>
                <w:bCs/>
                <w:u w:val="single"/>
              </w:rPr>
              <w:lastRenderedPageBreak/>
              <w:t>by the Market Operator in</w:t>
            </w:r>
            <w:r w:rsidRPr="00710C4E">
              <w:rPr>
                <w:rFonts w:ascii="Arial" w:hAnsi="Arial" w:cs="Arial"/>
                <w:b/>
                <w:bCs/>
                <w:u w:val="single"/>
              </w:rPr>
              <w:t xml:space="preserve"> accordance with the Rules change process in chapter 8</w:t>
            </w:r>
            <w:r>
              <w:rPr>
                <w:rFonts w:ascii="Arial" w:hAnsi="Arial" w:cs="Arial"/>
                <w:b/>
                <w:bCs/>
                <w:u w:val="single"/>
              </w:rPr>
              <w:t>.</w:t>
            </w:r>
          </w:p>
          <w:p w14:paraId="309AEB9D" w14:textId="77777777" w:rsidR="00070E0C" w:rsidRDefault="00070E0C" w:rsidP="00BA04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43" w:type="pct"/>
          </w:tcPr>
          <w:p w14:paraId="24A51A9F" w14:textId="77777777" w:rsidR="00070E0C" w:rsidRDefault="00070E0C" w:rsidP="00BA04F4">
            <w:pPr>
              <w:pStyle w:val="ListParagraph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 w:rsidRPr="00847682">
              <w:rPr>
                <w:rFonts w:ascii="Arial" w:hAnsi="Arial" w:cs="Arial"/>
              </w:rPr>
              <w:lastRenderedPageBreak/>
              <w:t>Reflect the ERC’s authority to amend, motu propio</w:t>
            </w:r>
            <w:r>
              <w:rPr>
                <w:rFonts w:ascii="Arial" w:hAnsi="Arial" w:cs="Arial"/>
              </w:rPr>
              <w:t>.</w:t>
            </w:r>
          </w:p>
          <w:p w14:paraId="424DC053" w14:textId="6473A8DF" w:rsidR="00070E0C" w:rsidRPr="00710C4E" w:rsidRDefault="00070E0C" w:rsidP="00BA04F4">
            <w:pPr>
              <w:pStyle w:val="ListParagraph"/>
              <w:numPr>
                <w:ilvl w:val="0"/>
                <w:numId w:val="44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that the amended NSS Rules are reflected in the NSS Manual.</w:t>
            </w:r>
          </w:p>
        </w:tc>
        <w:tc>
          <w:tcPr>
            <w:tcW w:w="685" w:type="pct"/>
          </w:tcPr>
          <w:p w14:paraId="401445C0" w14:textId="77777777" w:rsidR="00070E0C" w:rsidRPr="00070E0C" w:rsidRDefault="00070E0C" w:rsidP="00070E0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43" w:type="pct"/>
          </w:tcPr>
          <w:p w14:paraId="184640EF" w14:textId="68272070" w:rsidR="00070E0C" w:rsidRPr="00070E0C" w:rsidRDefault="00070E0C" w:rsidP="00070E0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40" w:type="pct"/>
          </w:tcPr>
          <w:p w14:paraId="6D17FBAF" w14:textId="77777777" w:rsidR="00070E0C" w:rsidRPr="00847682" w:rsidRDefault="00070E0C" w:rsidP="00070E0C">
            <w:pPr>
              <w:pStyle w:val="ListParagraph"/>
              <w:spacing w:line="276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550" w:type="pct"/>
          </w:tcPr>
          <w:p w14:paraId="66835F7D" w14:textId="77777777" w:rsidR="00070E0C" w:rsidRPr="00070E0C" w:rsidRDefault="00070E0C" w:rsidP="00070E0C">
            <w:pPr>
              <w:spacing w:line="276" w:lineRule="auto"/>
              <w:rPr>
                <w:rFonts w:ascii="Arial" w:hAnsi="Arial" w:cs="Arial"/>
              </w:rPr>
            </w:pPr>
          </w:p>
        </w:tc>
      </w:tr>
      <w:permEnd w:id="1122925824"/>
      <w:permEnd w:id="141326447"/>
    </w:tbl>
    <w:p w14:paraId="1130E2B8" w14:textId="77777777" w:rsidR="00E02710" w:rsidRDefault="00E02710"/>
    <w:sectPr w:rsidR="00E02710" w:rsidSect="009223E8">
      <w:headerReference w:type="default" r:id="rId18"/>
      <w:footerReference w:type="default" r:id="rId19"/>
      <w:pgSz w:w="18722" w:h="12242" w:orient="landscape" w:code="141"/>
      <w:pgMar w:top="1440" w:right="1080" w:bottom="1440" w:left="108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576DB" w14:textId="77777777" w:rsidR="006C624A" w:rsidRDefault="006C624A" w:rsidP="00797776">
      <w:pPr>
        <w:spacing w:after="0" w:line="240" w:lineRule="auto"/>
      </w:pPr>
      <w:r>
        <w:separator/>
      </w:r>
    </w:p>
  </w:endnote>
  <w:endnote w:type="continuationSeparator" w:id="0">
    <w:p w14:paraId="7D5E083E" w14:textId="77777777" w:rsidR="006C624A" w:rsidRDefault="006C624A" w:rsidP="00797776">
      <w:pPr>
        <w:spacing w:after="0" w:line="240" w:lineRule="auto"/>
      </w:pPr>
      <w:r>
        <w:continuationSeparator/>
      </w:r>
    </w:p>
  </w:endnote>
  <w:endnote w:type="continuationNotice" w:id="1">
    <w:p w14:paraId="136FE187" w14:textId="77777777" w:rsidR="006C624A" w:rsidRDefault="006C62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2F366" w14:textId="77777777" w:rsidR="00D7013F" w:rsidRDefault="00D7013F" w:rsidP="00C53E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EF05A03" w14:textId="77777777" w:rsidR="00D7013F" w:rsidRDefault="00D7013F" w:rsidP="00C53EE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111DA" w14:textId="77777777" w:rsidR="00D7013F" w:rsidRDefault="00D7013F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40230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A214EDE" w14:textId="6A14177C" w:rsidR="00D7013F" w:rsidRPr="00FD6DCB" w:rsidRDefault="00D7013F">
            <w:pPr>
              <w:pStyle w:val="Footer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DCB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971AA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5</w: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FD6DCB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971AA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9</w: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2890372"/>
      <w:docPartObj>
        <w:docPartGallery w:val="Page Numbers (Bottom of Page)"/>
        <w:docPartUnique/>
      </w:docPartObj>
    </w:sdtPr>
    <w:sdtEndPr/>
    <w:sdtContent>
      <w:sdt>
        <w:sdtPr>
          <w:id w:val="-1306005379"/>
          <w:docPartObj>
            <w:docPartGallery w:val="Page Numbers (Top of Page)"/>
            <w:docPartUnique/>
          </w:docPartObj>
        </w:sdtPr>
        <w:sdtEndPr/>
        <w:sdtContent>
          <w:p w14:paraId="11357931" w14:textId="71C55986" w:rsidR="00D7013F" w:rsidRDefault="00D7013F">
            <w:pPr>
              <w:pStyle w:val="Footer"/>
              <w:jc w:val="right"/>
            </w:pPr>
            <w:r w:rsidRPr="00FD6DCB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971AA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7</w: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FD6DCB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971AA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9</w:t>
            </w:r>
            <w:r w:rsidRPr="00FD6DCB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B16FA" w14:textId="77777777" w:rsidR="006C624A" w:rsidRDefault="006C624A" w:rsidP="00797776">
      <w:pPr>
        <w:spacing w:after="0" w:line="240" w:lineRule="auto"/>
      </w:pPr>
      <w:r>
        <w:separator/>
      </w:r>
    </w:p>
  </w:footnote>
  <w:footnote w:type="continuationSeparator" w:id="0">
    <w:p w14:paraId="7AB26116" w14:textId="77777777" w:rsidR="006C624A" w:rsidRDefault="006C624A" w:rsidP="00797776">
      <w:pPr>
        <w:spacing w:after="0" w:line="240" w:lineRule="auto"/>
      </w:pPr>
      <w:r>
        <w:continuationSeparator/>
      </w:r>
    </w:p>
  </w:footnote>
  <w:footnote w:type="continuationNotice" w:id="1">
    <w:p w14:paraId="3F7AB15D" w14:textId="77777777" w:rsidR="006C624A" w:rsidRDefault="006C624A">
      <w:pPr>
        <w:spacing w:after="0" w:line="240" w:lineRule="auto"/>
      </w:pPr>
    </w:p>
  </w:footnote>
  <w:footnote w:id="2">
    <w:p w14:paraId="725327E6" w14:textId="59229133" w:rsidR="00D7013F" w:rsidRPr="001D67A2" w:rsidRDefault="00D7013F" w:rsidP="008C71F7">
      <w:pPr>
        <w:pStyle w:val="FootnoteText"/>
        <w:rPr>
          <w:lang w:val="en-PH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/>
        </w:rPr>
        <w:t>PEM Board R</w:t>
      </w:r>
      <w:r w:rsidRPr="00D909E6">
        <w:rPr>
          <w:rFonts w:ascii="Arial" w:hAnsi="Arial"/>
        </w:rPr>
        <w:t>esolution No. 200</w:t>
      </w:r>
      <w:r>
        <w:rPr>
          <w:rFonts w:ascii="Arial" w:hAnsi="Arial"/>
        </w:rPr>
        <w:t>6-51</w:t>
      </w:r>
    </w:p>
  </w:footnote>
  <w:footnote w:id="3">
    <w:p w14:paraId="4E071563" w14:textId="198F78AC" w:rsidR="00D7013F" w:rsidRPr="004D4D9B" w:rsidRDefault="00D7013F">
      <w:pPr>
        <w:pStyle w:val="FootnoteText"/>
        <w:rPr>
          <w:lang w:val="en-PH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/>
        </w:rPr>
        <w:t>ERC D</w:t>
      </w:r>
      <w:r w:rsidRPr="004D4D9B">
        <w:rPr>
          <w:rFonts w:ascii="Arial" w:hAnsi="Arial"/>
        </w:rPr>
        <w:t>ecision</w:t>
      </w:r>
      <w:r>
        <w:rPr>
          <w:rFonts w:ascii="Arial" w:hAnsi="Arial"/>
        </w:rPr>
        <w:t xml:space="preserve"> dated </w:t>
      </w:r>
      <w:r w:rsidRPr="00F70359">
        <w:rPr>
          <w:rFonts w:ascii="Arial" w:hAnsi="Arial"/>
        </w:rPr>
        <w:t>21 June 2006</w:t>
      </w:r>
      <w:r w:rsidRPr="004D4D9B">
        <w:rPr>
          <w:rFonts w:ascii="Arial" w:hAnsi="Arial"/>
        </w:rPr>
        <w:t>, In the Matter of the Application for Approval of the Price Determination Methodology for the Philippine Wholesale Electricity Spot M</w:t>
      </w:r>
      <w:r>
        <w:rPr>
          <w:rFonts w:ascii="Arial" w:hAnsi="Arial"/>
        </w:rPr>
        <w:t>arket, ERC Case No. 2006-007 RC</w:t>
      </w:r>
    </w:p>
  </w:footnote>
  <w:footnote w:id="4">
    <w:p w14:paraId="7B2E9F4F" w14:textId="3C100675" w:rsidR="00D7013F" w:rsidRPr="001D67A2" w:rsidRDefault="00D7013F" w:rsidP="008C71F7">
      <w:pPr>
        <w:pStyle w:val="FootnoteText"/>
        <w:rPr>
          <w:lang w:val="en-PH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/>
        </w:rPr>
        <w:t>PEM Board R</w:t>
      </w:r>
      <w:r w:rsidRPr="00D909E6">
        <w:rPr>
          <w:rFonts w:ascii="Arial" w:hAnsi="Arial"/>
        </w:rPr>
        <w:t>esolution No. 20</w:t>
      </w:r>
      <w:r>
        <w:rPr>
          <w:rFonts w:ascii="Arial" w:hAnsi="Arial"/>
        </w:rPr>
        <w:t>14-41</w:t>
      </w:r>
    </w:p>
  </w:footnote>
  <w:footnote w:id="5">
    <w:p w14:paraId="715A2C80" w14:textId="3924495C" w:rsidR="00D7013F" w:rsidRPr="004D4D9B" w:rsidRDefault="00D7013F">
      <w:pPr>
        <w:pStyle w:val="FootnoteText"/>
        <w:rPr>
          <w:lang w:val="en-PH"/>
        </w:rPr>
      </w:pPr>
      <w:r>
        <w:rPr>
          <w:rStyle w:val="FootnoteReference"/>
        </w:rPr>
        <w:footnoteRef/>
      </w:r>
      <w:r>
        <w:t xml:space="preserve"> </w:t>
      </w:r>
      <w:r w:rsidRPr="004D4D9B">
        <w:rPr>
          <w:rFonts w:ascii="Arial" w:hAnsi="Arial"/>
        </w:rPr>
        <w:t>ERC Resolution No. 06 Series of 2009</w:t>
      </w:r>
    </w:p>
  </w:footnote>
  <w:footnote w:id="6">
    <w:p w14:paraId="516F77AD" w14:textId="73955D9B" w:rsidR="00D7013F" w:rsidRPr="004D4D9B" w:rsidRDefault="00D7013F">
      <w:pPr>
        <w:pStyle w:val="FootnoteText"/>
        <w:rPr>
          <w:lang w:val="en-PH"/>
        </w:rPr>
      </w:pPr>
      <w:r>
        <w:rPr>
          <w:rStyle w:val="FootnoteReference"/>
        </w:rPr>
        <w:footnoteRef/>
      </w:r>
      <w:r>
        <w:t xml:space="preserve"> </w:t>
      </w:r>
      <w:r w:rsidRPr="004D4D9B">
        <w:rPr>
          <w:rFonts w:ascii="Arial" w:hAnsi="Arial"/>
        </w:rPr>
        <w:t>DOE Department Circular No. 2017-04-0005</w:t>
      </w:r>
    </w:p>
  </w:footnote>
  <w:footnote w:id="7">
    <w:p w14:paraId="0A5D92B7" w14:textId="77777777" w:rsidR="00D7013F" w:rsidRPr="00F70359" w:rsidRDefault="00D7013F" w:rsidP="001541E9">
      <w:pPr>
        <w:pStyle w:val="FootnoteText"/>
        <w:rPr>
          <w:lang w:val="en-PH"/>
        </w:rPr>
      </w:pPr>
      <w:r>
        <w:rPr>
          <w:rStyle w:val="FootnoteReference"/>
        </w:rPr>
        <w:footnoteRef/>
      </w:r>
      <w:r>
        <w:t xml:space="preserve"> </w:t>
      </w:r>
      <w:r w:rsidRPr="00F70359">
        <w:rPr>
          <w:rFonts w:ascii="Arial" w:hAnsi="Arial"/>
        </w:rPr>
        <w:t>ERC Resolution No. 1, Series of 2018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B5832" w14:textId="77777777" w:rsidR="00D7013F" w:rsidRPr="00C11019" w:rsidRDefault="00D7013F" w:rsidP="00C53EEA">
    <w:pPr>
      <w:pStyle w:val="Header"/>
      <w:jc w:val="right"/>
      <w:rPr>
        <w:rFonts w:ascii="Arial" w:hAnsi="Arial" w:cs="Arial"/>
        <w:sz w:val="24"/>
        <w:szCs w:val="24"/>
      </w:rPr>
    </w:pPr>
  </w:p>
  <w:p w14:paraId="62D37E02" w14:textId="77777777" w:rsidR="00D7013F" w:rsidRDefault="00D7013F">
    <w:pPr>
      <w:pStyle w:val="Header"/>
    </w:pPr>
    <w:r>
      <w:rPr>
        <w:noProof/>
        <w:lang w:eastAsia="en-PH"/>
      </w:rPr>
      <w:drawing>
        <wp:anchor distT="0" distB="0" distL="114300" distR="114300" simplePos="0" relativeHeight="251658240" behindDoc="1" locked="0" layoutInCell="1" allowOverlap="1" wp14:anchorId="173DE07F" wp14:editId="3BDA335E">
          <wp:simplePos x="0" y="0"/>
          <wp:positionH relativeFrom="column">
            <wp:posOffset>-152400</wp:posOffset>
          </wp:positionH>
          <wp:positionV relativeFrom="paragraph">
            <wp:posOffset>-157480</wp:posOffset>
          </wp:positionV>
          <wp:extent cx="2743200" cy="609600"/>
          <wp:effectExtent l="0" t="0" r="0" b="0"/>
          <wp:wrapNone/>
          <wp:docPr id="11" name="Picture 11" descr="WESM logotype (b&amp;w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SM logotype (b&amp;w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38B6D" w14:textId="77777777" w:rsidR="00D7013F" w:rsidRDefault="00D7013F">
    <w:pPr>
      <w:pStyle w:val="Header"/>
    </w:pPr>
    <w:r>
      <w:rPr>
        <w:noProof/>
        <w:lang w:eastAsia="en-PH"/>
      </w:rPr>
      <w:drawing>
        <wp:anchor distT="0" distB="0" distL="114300" distR="114300" simplePos="0" relativeHeight="251658241" behindDoc="1" locked="0" layoutInCell="1" allowOverlap="1" wp14:anchorId="3CF15EB6" wp14:editId="12CB437D">
          <wp:simplePos x="0" y="0"/>
          <wp:positionH relativeFrom="column">
            <wp:posOffset>-177800</wp:posOffset>
          </wp:positionH>
          <wp:positionV relativeFrom="paragraph">
            <wp:posOffset>-157480</wp:posOffset>
          </wp:positionV>
          <wp:extent cx="2743200" cy="609600"/>
          <wp:effectExtent l="0" t="0" r="0" b="0"/>
          <wp:wrapNone/>
          <wp:docPr id="12" name="Picture 12" descr="WESM logotype (b&amp;w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SM logotype (b&amp;w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5484E" w14:textId="77777777" w:rsidR="00D7013F" w:rsidRPr="00C11019" w:rsidRDefault="00D7013F" w:rsidP="00C53EEA">
    <w:pPr>
      <w:pStyle w:val="Header"/>
      <w:jc w:val="right"/>
      <w:rPr>
        <w:rFonts w:ascii="Arial" w:hAnsi="Arial" w:cs="Arial"/>
        <w:sz w:val="24"/>
        <w:szCs w:val="24"/>
      </w:rPr>
    </w:pPr>
  </w:p>
  <w:p w14:paraId="1BF3ACB5" w14:textId="77777777" w:rsidR="00D7013F" w:rsidRPr="00FD6DCB" w:rsidRDefault="00D7013F">
    <w:pPr>
      <w:pStyle w:val="Header"/>
      <w:rPr>
        <w:rFonts w:ascii="Arial" w:hAnsi="Arial" w:cs="Arial"/>
        <w:sz w:val="24"/>
      </w:rPr>
    </w:pPr>
    <w:r w:rsidRPr="00FD6DCB">
      <w:rPr>
        <w:rFonts w:ascii="Arial" w:hAnsi="Arial" w:cs="Arial"/>
        <w:noProof/>
        <w:sz w:val="24"/>
        <w:lang w:eastAsia="en-PH"/>
      </w:rPr>
      <w:drawing>
        <wp:anchor distT="0" distB="0" distL="114300" distR="114300" simplePos="0" relativeHeight="251658242" behindDoc="1" locked="0" layoutInCell="1" allowOverlap="1" wp14:anchorId="1AE8BDF2" wp14:editId="7366E678">
          <wp:simplePos x="0" y="0"/>
          <wp:positionH relativeFrom="column">
            <wp:posOffset>-152400</wp:posOffset>
          </wp:positionH>
          <wp:positionV relativeFrom="paragraph">
            <wp:posOffset>-157480</wp:posOffset>
          </wp:positionV>
          <wp:extent cx="2743200" cy="609600"/>
          <wp:effectExtent l="0" t="0" r="0" b="0"/>
          <wp:wrapSquare wrapText="bothSides"/>
          <wp:docPr id="39" name="Picture 39" descr="WESM logotype (b&amp;w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SM logotype (b&amp;w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756C8"/>
    <w:multiLevelType w:val="multilevel"/>
    <w:tmpl w:val="5BC4C24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01AC6015"/>
    <w:multiLevelType w:val="hybridMultilevel"/>
    <w:tmpl w:val="65C24B7E"/>
    <w:lvl w:ilvl="0" w:tplc="2D74320C">
      <w:start w:val="5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94125"/>
    <w:multiLevelType w:val="hybridMultilevel"/>
    <w:tmpl w:val="E0B402A8"/>
    <w:lvl w:ilvl="0" w:tplc="04090017">
      <w:start w:val="1"/>
      <w:numFmt w:val="lowerLetter"/>
      <w:lvlText w:val="%1)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05DE3E93"/>
    <w:multiLevelType w:val="hybridMultilevel"/>
    <w:tmpl w:val="C4546C32"/>
    <w:lvl w:ilvl="0" w:tplc="3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E34E8"/>
    <w:multiLevelType w:val="hybridMultilevel"/>
    <w:tmpl w:val="BE9CDB02"/>
    <w:lvl w:ilvl="0" w:tplc="C6EAA942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620" w:hanging="360"/>
      </w:pPr>
    </w:lvl>
    <w:lvl w:ilvl="2" w:tplc="3409001B" w:tentative="1">
      <w:start w:val="1"/>
      <w:numFmt w:val="lowerRoman"/>
      <w:lvlText w:val="%3."/>
      <w:lvlJc w:val="right"/>
      <w:pPr>
        <w:ind w:left="2340" w:hanging="180"/>
      </w:pPr>
    </w:lvl>
    <w:lvl w:ilvl="3" w:tplc="3409000F" w:tentative="1">
      <w:start w:val="1"/>
      <w:numFmt w:val="decimal"/>
      <w:lvlText w:val="%4."/>
      <w:lvlJc w:val="left"/>
      <w:pPr>
        <w:ind w:left="3060" w:hanging="360"/>
      </w:pPr>
    </w:lvl>
    <w:lvl w:ilvl="4" w:tplc="34090019" w:tentative="1">
      <w:start w:val="1"/>
      <w:numFmt w:val="lowerLetter"/>
      <w:lvlText w:val="%5."/>
      <w:lvlJc w:val="left"/>
      <w:pPr>
        <w:ind w:left="3780" w:hanging="360"/>
      </w:pPr>
    </w:lvl>
    <w:lvl w:ilvl="5" w:tplc="3409001B" w:tentative="1">
      <w:start w:val="1"/>
      <w:numFmt w:val="lowerRoman"/>
      <w:lvlText w:val="%6."/>
      <w:lvlJc w:val="right"/>
      <w:pPr>
        <w:ind w:left="4500" w:hanging="180"/>
      </w:pPr>
    </w:lvl>
    <w:lvl w:ilvl="6" w:tplc="3409000F" w:tentative="1">
      <w:start w:val="1"/>
      <w:numFmt w:val="decimal"/>
      <w:lvlText w:val="%7."/>
      <w:lvlJc w:val="left"/>
      <w:pPr>
        <w:ind w:left="5220" w:hanging="360"/>
      </w:pPr>
    </w:lvl>
    <w:lvl w:ilvl="7" w:tplc="34090019" w:tentative="1">
      <w:start w:val="1"/>
      <w:numFmt w:val="lowerLetter"/>
      <w:lvlText w:val="%8."/>
      <w:lvlJc w:val="left"/>
      <w:pPr>
        <w:ind w:left="5940" w:hanging="360"/>
      </w:pPr>
    </w:lvl>
    <w:lvl w:ilvl="8" w:tplc="3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C3B6C06"/>
    <w:multiLevelType w:val="multilevel"/>
    <w:tmpl w:val="70364E12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</w:rPr>
    </w:lvl>
  </w:abstractNum>
  <w:abstractNum w:abstractNumId="6" w15:restartNumberingAfterBreak="0">
    <w:nsid w:val="124346AC"/>
    <w:multiLevelType w:val="hybridMultilevel"/>
    <w:tmpl w:val="DF54194E"/>
    <w:lvl w:ilvl="0" w:tplc="E49256F8">
      <w:start w:val="1"/>
      <w:numFmt w:val="upperLetter"/>
      <w:lvlText w:val="%1."/>
      <w:lvlJc w:val="left"/>
      <w:pPr>
        <w:ind w:left="481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201" w:hanging="360"/>
      </w:pPr>
    </w:lvl>
    <w:lvl w:ilvl="2" w:tplc="3409001B" w:tentative="1">
      <w:start w:val="1"/>
      <w:numFmt w:val="lowerRoman"/>
      <w:lvlText w:val="%3."/>
      <w:lvlJc w:val="right"/>
      <w:pPr>
        <w:ind w:left="1921" w:hanging="180"/>
      </w:pPr>
    </w:lvl>
    <w:lvl w:ilvl="3" w:tplc="3409000F" w:tentative="1">
      <w:start w:val="1"/>
      <w:numFmt w:val="decimal"/>
      <w:lvlText w:val="%4."/>
      <w:lvlJc w:val="left"/>
      <w:pPr>
        <w:ind w:left="2641" w:hanging="360"/>
      </w:pPr>
    </w:lvl>
    <w:lvl w:ilvl="4" w:tplc="34090019" w:tentative="1">
      <w:start w:val="1"/>
      <w:numFmt w:val="lowerLetter"/>
      <w:lvlText w:val="%5."/>
      <w:lvlJc w:val="left"/>
      <w:pPr>
        <w:ind w:left="3361" w:hanging="360"/>
      </w:pPr>
    </w:lvl>
    <w:lvl w:ilvl="5" w:tplc="3409001B" w:tentative="1">
      <w:start w:val="1"/>
      <w:numFmt w:val="lowerRoman"/>
      <w:lvlText w:val="%6."/>
      <w:lvlJc w:val="right"/>
      <w:pPr>
        <w:ind w:left="4081" w:hanging="180"/>
      </w:pPr>
    </w:lvl>
    <w:lvl w:ilvl="6" w:tplc="3409000F" w:tentative="1">
      <w:start w:val="1"/>
      <w:numFmt w:val="decimal"/>
      <w:lvlText w:val="%7."/>
      <w:lvlJc w:val="left"/>
      <w:pPr>
        <w:ind w:left="4801" w:hanging="360"/>
      </w:pPr>
    </w:lvl>
    <w:lvl w:ilvl="7" w:tplc="34090019" w:tentative="1">
      <w:start w:val="1"/>
      <w:numFmt w:val="lowerLetter"/>
      <w:lvlText w:val="%8."/>
      <w:lvlJc w:val="left"/>
      <w:pPr>
        <w:ind w:left="5521" w:hanging="360"/>
      </w:pPr>
    </w:lvl>
    <w:lvl w:ilvl="8" w:tplc="3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7" w15:restartNumberingAfterBreak="0">
    <w:nsid w:val="162832D4"/>
    <w:multiLevelType w:val="multilevel"/>
    <w:tmpl w:val="5BAE968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8" w15:restartNumberingAfterBreak="0">
    <w:nsid w:val="21783249"/>
    <w:multiLevelType w:val="hybridMultilevel"/>
    <w:tmpl w:val="0E7036EE"/>
    <w:lvl w:ilvl="0" w:tplc="710E8EAE">
      <w:start w:val="3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25245"/>
    <w:multiLevelType w:val="multilevel"/>
    <w:tmpl w:val="DC705E78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2E5E7A77"/>
    <w:multiLevelType w:val="hybridMultilevel"/>
    <w:tmpl w:val="C74AF8F4"/>
    <w:lvl w:ilvl="0" w:tplc="9DC298A6">
      <w:start w:val="1"/>
      <w:numFmt w:val="lowerLetter"/>
      <w:lvlText w:val="%1)"/>
      <w:lvlJc w:val="left"/>
      <w:pPr>
        <w:ind w:left="616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336" w:hanging="360"/>
      </w:pPr>
    </w:lvl>
    <w:lvl w:ilvl="2" w:tplc="3409001B" w:tentative="1">
      <w:start w:val="1"/>
      <w:numFmt w:val="lowerRoman"/>
      <w:lvlText w:val="%3."/>
      <w:lvlJc w:val="right"/>
      <w:pPr>
        <w:ind w:left="2056" w:hanging="180"/>
      </w:pPr>
    </w:lvl>
    <w:lvl w:ilvl="3" w:tplc="3409000F" w:tentative="1">
      <w:start w:val="1"/>
      <w:numFmt w:val="decimal"/>
      <w:lvlText w:val="%4."/>
      <w:lvlJc w:val="left"/>
      <w:pPr>
        <w:ind w:left="2776" w:hanging="360"/>
      </w:pPr>
    </w:lvl>
    <w:lvl w:ilvl="4" w:tplc="34090019" w:tentative="1">
      <w:start w:val="1"/>
      <w:numFmt w:val="lowerLetter"/>
      <w:lvlText w:val="%5."/>
      <w:lvlJc w:val="left"/>
      <w:pPr>
        <w:ind w:left="3496" w:hanging="360"/>
      </w:pPr>
    </w:lvl>
    <w:lvl w:ilvl="5" w:tplc="3409001B" w:tentative="1">
      <w:start w:val="1"/>
      <w:numFmt w:val="lowerRoman"/>
      <w:lvlText w:val="%6."/>
      <w:lvlJc w:val="right"/>
      <w:pPr>
        <w:ind w:left="4216" w:hanging="180"/>
      </w:pPr>
    </w:lvl>
    <w:lvl w:ilvl="6" w:tplc="3409000F" w:tentative="1">
      <w:start w:val="1"/>
      <w:numFmt w:val="decimal"/>
      <w:lvlText w:val="%7."/>
      <w:lvlJc w:val="left"/>
      <w:pPr>
        <w:ind w:left="4936" w:hanging="360"/>
      </w:pPr>
    </w:lvl>
    <w:lvl w:ilvl="7" w:tplc="34090019" w:tentative="1">
      <w:start w:val="1"/>
      <w:numFmt w:val="lowerLetter"/>
      <w:lvlText w:val="%8."/>
      <w:lvlJc w:val="left"/>
      <w:pPr>
        <w:ind w:left="5656" w:hanging="360"/>
      </w:pPr>
    </w:lvl>
    <w:lvl w:ilvl="8" w:tplc="3409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11" w15:restartNumberingAfterBreak="0">
    <w:nsid w:val="2F7C5F35"/>
    <w:multiLevelType w:val="hybridMultilevel"/>
    <w:tmpl w:val="7B828966"/>
    <w:lvl w:ilvl="0" w:tplc="18C6B2F2">
      <w:start w:val="3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701DA"/>
    <w:multiLevelType w:val="hybridMultilevel"/>
    <w:tmpl w:val="8FB2151C"/>
    <w:lvl w:ilvl="0" w:tplc="78A85AC4">
      <w:start w:val="5"/>
      <w:numFmt w:val="lowerLetter"/>
      <w:lvlText w:val="%1)"/>
      <w:lvlJc w:val="left"/>
      <w:pPr>
        <w:ind w:left="656" w:hanging="360"/>
      </w:pPr>
      <w:rPr>
        <w:rFonts w:hint="default"/>
        <w:i/>
      </w:rPr>
    </w:lvl>
    <w:lvl w:ilvl="1" w:tplc="34090019" w:tentative="1">
      <w:start w:val="1"/>
      <w:numFmt w:val="lowerLetter"/>
      <w:lvlText w:val="%2."/>
      <w:lvlJc w:val="left"/>
      <w:pPr>
        <w:ind w:left="1376" w:hanging="360"/>
      </w:pPr>
    </w:lvl>
    <w:lvl w:ilvl="2" w:tplc="3409001B" w:tentative="1">
      <w:start w:val="1"/>
      <w:numFmt w:val="lowerRoman"/>
      <w:lvlText w:val="%3."/>
      <w:lvlJc w:val="right"/>
      <w:pPr>
        <w:ind w:left="2096" w:hanging="180"/>
      </w:pPr>
    </w:lvl>
    <w:lvl w:ilvl="3" w:tplc="3409000F" w:tentative="1">
      <w:start w:val="1"/>
      <w:numFmt w:val="decimal"/>
      <w:lvlText w:val="%4."/>
      <w:lvlJc w:val="left"/>
      <w:pPr>
        <w:ind w:left="2816" w:hanging="360"/>
      </w:pPr>
    </w:lvl>
    <w:lvl w:ilvl="4" w:tplc="34090019" w:tentative="1">
      <w:start w:val="1"/>
      <w:numFmt w:val="lowerLetter"/>
      <w:lvlText w:val="%5."/>
      <w:lvlJc w:val="left"/>
      <w:pPr>
        <w:ind w:left="3536" w:hanging="360"/>
      </w:pPr>
    </w:lvl>
    <w:lvl w:ilvl="5" w:tplc="3409001B" w:tentative="1">
      <w:start w:val="1"/>
      <w:numFmt w:val="lowerRoman"/>
      <w:lvlText w:val="%6."/>
      <w:lvlJc w:val="right"/>
      <w:pPr>
        <w:ind w:left="4256" w:hanging="180"/>
      </w:pPr>
    </w:lvl>
    <w:lvl w:ilvl="6" w:tplc="3409000F" w:tentative="1">
      <w:start w:val="1"/>
      <w:numFmt w:val="decimal"/>
      <w:lvlText w:val="%7."/>
      <w:lvlJc w:val="left"/>
      <w:pPr>
        <w:ind w:left="4976" w:hanging="360"/>
      </w:pPr>
    </w:lvl>
    <w:lvl w:ilvl="7" w:tplc="34090019" w:tentative="1">
      <w:start w:val="1"/>
      <w:numFmt w:val="lowerLetter"/>
      <w:lvlText w:val="%8."/>
      <w:lvlJc w:val="left"/>
      <w:pPr>
        <w:ind w:left="5696" w:hanging="360"/>
      </w:pPr>
    </w:lvl>
    <w:lvl w:ilvl="8" w:tplc="3409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13" w15:restartNumberingAfterBreak="0">
    <w:nsid w:val="32DE2F39"/>
    <w:multiLevelType w:val="hybridMultilevel"/>
    <w:tmpl w:val="D49AB570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F27B43"/>
    <w:multiLevelType w:val="hybridMultilevel"/>
    <w:tmpl w:val="9F1C81D8"/>
    <w:lvl w:ilvl="0" w:tplc="34E24370">
      <w:start w:val="1"/>
      <w:numFmt w:val="lowerLetter"/>
      <w:lvlText w:val="%1."/>
      <w:lvlJc w:val="left"/>
      <w:pPr>
        <w:ind w:left="481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201" w:hanging="360"/>
      </w:pPr>
    </w:lvl>
    <w:lvl w:ilvl="2" w:tplc="3409001B" w:tentative="1">
      <w:start w:val="1"/>
      <w:numFmt w:val="lowerRoman"/>
      <w:lvlText w:val="%3."/>
      <w:lvlJc w:val="right"/>
      <w:pPr>
        <w:ind w:left="1921" w:hanging="180"/>
      </w:pPr>
    </w:lvl>
    <w:lvl w:ilvl="3" w:tplc="3409000F" w:tentative="1">
      <w:start w:val="1"/>
      <w:numFmt w:val="decimal"/>
      <w:lvlText w:val="%4."/>
      <w:lvlJc w:val="left"/>
      <w:pPr>
        <w:ind w:left="2641" w:hanging="360"/>
      </w:pPr>
    </w:lvl>
    <w:lvl w:ilvl="4" w:tplc="34090019" w:tentative="1">
      <w:start w:val="1"/>
      <w:numFmt w:val="lowerLetter"/>
      <w:lvlText w:val="%5."/>
      <w:lvlJc w:val="left"/>
      <w:pPr>
        <w:ind w:left="3361" w:hanging="360"/>
      </w:pPr>
    </w:lvl>
    <w:lvl w:ilvl="5" w:tplc="3409001B" w:tentative="1">
      <w:start w:val="1"/>
      <w:numFmt w:val="lowerRoman"/>
      <w:lvlText w:val="%6."/>
      <w:lvlJc w:val="right"/>
      <w:pPr>
        <w:ind w:left="4081" w:hanging="180"/>
      </w:pPr>
    </w:lvl>
    <w:lvl w:ilvl="6" w:tplc="3409000F" w:tentative="1">
      <w:start w:val="1"/>
      <w:numFmt w:val="decimal"/>
      <w:lvlText w:val="%7."/>
      <w:lvlJc w:val="left"/>
      <w:pPr>
        <w:ind w:left="4801" w:hanging="360"/>
      </w:pPr>
    </w:lvl>
    <w:lvl w:ilvl="7" w:tplc="34090019" w:tentative="1">
      <w:start w:val="1"/>
      <w:numFmt w:val="lowerLetter"/>
      <w:lvlText w:val="%8."/>
      <w:lvlJc w:val="left"/>
      <w:pPr>
        <w:ind w:left="5521" w:hanging="360"/>
      </w:pPr>
    </w:lvl>
    <w:lvl w:ilvl="8" w:tplc="3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5" w15:restartNumberingAfterBreak="0">
    <w:nsid w:val="38960048"/>
    <w:multiLevelType w:val="hybridMultilevel"/>
    <w:tmpl w:val="0178C08A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9832EF"/>
    <w:multiLevelType w:val="hybridMultilevel"/>
    <w:tmpl w:val="CE10CE7A"/>
    <w:lvl w:ilvl="0" w:tplc="3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080" w:hanging="360"/>
      </w:pPr>
    </w:lvl>
    <w:lvl w:ilvl="2" w:tplc="3409001B" w:tentative="1">
      <w:start w:val="1"/>
      <w:numFmt w:val="lowerRoman"/>
      <w:lvlText w:val="%3."/>
      <w:lvlJc w:val="right"/>
      <w:pPr>
        <w:ind w:left="1800" w:hanging="180"/>
      </w:pPr>
    </w:lvl>
    <w:lvl w:ilvl="3" w:tplc="3409000F" w:tentative="1">
      <w:start w:val="1"/>
      <w:numFmt w:val="decimal"/>
      <w:lvlText w:val="%4."/>
      <w:lvlJc w:val="left"/>
      <w:pPr>
        <w:ind w:left="2520" w:hanging="360"/>
      </w:pPr>
    </w:lvl>
    <w:lvl w:ilvl="4" w:tplc="34090019" w:tentative="1">
      <w:start w:val="1"/>
      <w:numFmt w:val="lowerLetter"/>
      <w:lvlText w:val="%5."/>
      <w:lvlJc w:val="left"/>
      <w:pPr>
        <w:ind w:left="3240" w:hanging="360"/>
      </w:pPr>
    </w:lvl>
    <w:lvl w:ilvl="5" w:tplc="3409001B" w:tentative="1">
      <w:start w:val="1"/>
      <w:numFmt w:val="lowerRoman"/>
      <w:lvlText w:val="%6."/>
      <w:lvlJc w:val="right"/>
      <w:pPr>
        <w:ind w:left="3960" w:hanging="180"/>
      </w:pPr>
    </w:lvl>
    <w:lvl w:ilvl="6" w:tplc="3409000F" w:tentative="1">
      <w:start w:val="1"/>
      <w:numFmt w:val="decimal"/>
      <w:lvlText w:val="%7."/>
      <w:lvlJc w:val="left"/>
      <w:pPr>
        <w:ind w:left="4680" w:hanging="360"/>
      </w:pPr>
    </w:lvl>
    <w:lvl w:ilvl="7" w:tplc="34090019" w:tentative="1">
      <w:start w:val="1"/>
      <w:numFmt w:val="lowerLetter"/>
      <w:lvlText w:val="%8."/>
      <w:lvlJc w:val="left"/>
      <w:pPr>
        <w:ind w:left="5400" w:hanging="360"/>
      </w:pPr>
    </w:lvl>
    <w:lvl w:ilvl="8" w:tplc="3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D52F1C"/>
    <w:multiLevelType w:val="hybridMultilevel"/>
    <w:tmpl w:val="C4546C32"/>
    <w:lvl w:ilvl="0" w:tplc="3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8D3983"/>
    <w:multiLevelType w:val="hybridMultilevel"/>
    <w:tmpl w:val="C4546C32"/>
    <w:lvl w:ilvl="0" w:tplc="3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080" w:hanging="360"/>
      </w:pPr>
    </w:lvl>
    <w:lvl w:ilvl="2" w:tplc="3409001B" w:tentative="1">
      <w:start w:val="1"/>
      <w:numFmt w:val="lowerRoman"/>
      <w:lvlText w:val="%3."/>
      <w:lvlJc w:val="right"/>
      <w:pPr>
        <w:ind w:left="1800" w:hanging="180"/>
      </w:pPr>
    </w:lvl>
    <w:lvl w:ilvl="3" w:tplc="3409000F" w:tentative="1">
      <w:start w:val="1"/>
      <w:numFmt w:val="decimal"/>
      <w:lvlText w:val="%4."/>
      <w:lvlJc w:val="left"/>
      <w:pPr>
        <w:ind w:left="2520" w:hanging="360"/>
      </w:pPr>
    </w:lvl>
    <w:lvl w:ilvl="4" w:tplc="34090019" w:tentative="1">
      <w:start w:val="1"/>
      <w:numFmt w:val="lowerLetter"/>
      <w:lvlText w:val="%5."/>
      <w:lvlJc w:val="left"/>
      <w:pPr>
        <w:ind w:left="3240" w:hanging="360"/>
      </w:pPr>
    </w:lvl>
    <w:lvl w:ilvl="5" w:tplc="3409001B" w:tentative="1">
      <w:start w:val="1"/>
      <w:numFmt w:val="lowerRoman"/>
      <w:lvlText w:val="%6."/>
      <w:lvlJc w:val="right"/>
      <w:pPr>
        <w:ind w:left="3960" w:hanging="180"/>
      </w:pPr>
    </w:lvl>
    <w:lvl w:ilvl="6" w:tplc="3409000F" w:tentative="1">
      <w:start w:val="1"/>
      <w:numFmt w:val="decimal"/>
      <w:lvlText w:val="%7."/>
      <w:lvlJc w:val="left"/>
      <w:pPr>
        <w:ind w:left="4680" w:hanging="360"/>
      </w:pPr>
    </w:lvl>
    <w:lvl w:ilvl="7" w:tplc="34090019" w:tentative="1">
      <w:start w:val="1"/>
      <w:numFmt w:val="lowerLetter"/>
      <w:lvlText w:val="%8."/>
      <w:lvlJc w:val="left"/>
      <w:pPr>
        <w:ind w:left="5400" w:hanging="360"/>
      </w:pPr>
    </w:lvl>
    <w:lvl w:ilvl="8" w:tplc="3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2D82040"/>
    <w:multiLevelType w:val="hybridMultilevel"/>
    <w:tmpl w:val="430C9FA6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DC45A2"/>
    <w:multiLevelType w:val="multilevel"/>
    <w:tmpl w:val="70364E12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</w:rPr>
    </w:lvl>
  </w:abstractNum>
  <w:abstractNum w:abstractNumId="21" w15:restartNumberingAfterBreak="0">
    <w:nsid w:val="45CE36AD"/>
    <w:multiLevelType w:val="hybridMultilevel"/>
    <w:tmpl w:val="9DDCB27A"/>
    <w:lvl w:ilvl="0" w:tplc="34090017">
      <w:start w:val="1"/>
      <w:numFmt w:val="lowerLetter"/>
      <w:lvlText w:val="%1)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556497"/>
    <w:multiLevelType w:val="hybridMultilevel"/>
    <w:tmpl w:val="E0B402A8"/>
    <w:lvl w:ilvl="0" w:tplc="04090017">
      <w:start w:val="1"/>
      <w:numFmt w:val="lowerLetter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3" w15:restartNumberingAfterBreak="0">
    <w:nsid w:val="473B670E"/>
    <w:multiLevelType w:val="multilevel"/>
    <w:tmpl w:val="DA349912"/>
    <w:lvl w:ilvl="0">
      <w:start w:val="1"/>
      <w:numFmt w:val="decimal"/>
      <w:pStyle w:val="Heading1"/>
      <w:lvlText w:val="SECTION %1"/>
      <w:lvlJc w:val="left"/>
      <w:pPr>
        <w:ind w:left="2880" w:hanging="36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40" w:hanging="360"/>
      </w:pPr>
    </w:lvl>
    <w:lvl w:ilvl="2">
      <w:start w:val="1"/>
      <w:numFmt w:val="decimal"/>
      <w:pStyle w:val="Heading3"/>
      <w:lvlText w:val="%1.%2.%3"/>
      <w:lvlJc w:val="left"/>
      <w:pPr>
        <w:ind w:left="1260" w:hanging="1260"/>
      </w:pPr>
      <w:rPr>
        <w:b w:val="0"/>
        <w:i w:val="0"/>
        <w:color w:val="000000"/>
      </w:rPr>
    </w:lvl>
    <w:lvl w:ilvl="3">
      <w:start w:val="1"/>
      <w:numFmt w:val="decimal"/>
      <w:pStyle w:val="Heading4"/>
      <w:isLgl/>
      <w:lvlText w:val="%1.%2.%3.%4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lowerLetter"/>
      <w:pStyle w:val="Heading5"/>
      <w:lvlText w:val="%1.%2.%3.%4(%5)"/>
      <w:lvlJc w:val="left"/>
      <w:pPr>
        <w:ind w:left="1080" w:hanging="1080"/>
      </w:pPr>
      <w:rPr>
        <w:rFonts w:hint="default"/>
      </w:rPr>
    </w:lvl>
    <w:lvl w:ilvl="5">
      <w:start w:val="1"/>
      <w:numFmt w:val="lowerRoman"/>
      <w:pStyle w:val="Heading6"/>
      <w:lvlText w:val="%1.%2.%3.%4(%5)(%6)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A1008D2"/>
    <w:multiLevelType w:val="multilevel"/>
    <w:tmpl w:val="A84614A0"/>
    <w:lvl w:ilvl="0">
      <w:start w:val="5"/>
      <w:numFmt w:val="decimal"/>
      <w:lvlText w:val="%1"/>
      <w:lvlJc w:val="left"/>
      <w:pPr>
        <w:ind w:left="94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0" w:hanging="720"/>
        <w:jc w:val="right"/>
      </w:pPr>
      <w:rPr>
        <w:rFonts w:ascii="Arial" w:eastAsia="Arial" w:hAnsi="Arial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940" w:hanging="720"/>
      </w:pPr>
      <w:rPr>
        <w:rFonts w:ascii="Arial" w:eastAsia="Arial" w:hAnsi="Aria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800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29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59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89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9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49" w:hanging="720"/>
      </w:pPr>
      <w:rPr>
        <w:rFonts w:hint="default"/>
      </w:rPr>
    </w:lvl>
  </w:abstractNum>
  <w:abstractNum w:abstractNumId="25" w15:restartNumberingAfterBreak="0">
    <w:nsid w:val="55485FD4"/>
    <w:multiLevelType w:val="hybridMultilevel"/>
    <w:tmpl w:val="E4A651CC"/>
    <w:lvl w:ilvl="0" w:tplc="8E3659C8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6" w15:restartNumberingAfterBreak="0">
    <w:nsid w:val="57FD52DB"/>
    <w:multiLevelType w:val="hybridMultilevel"/>
    <w:tmpl w:val="C50864FA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8D65E42"/>
    <w:multiLevelType w:val="multilevel"/>
    <w:tmpl w:val="732A93E6"/>
    <w:lvl w:ilvl="0">
      <w:start w:val="6"/>
      <w:numFmt w:val="decimal"/>
      <w:lvlText w:val="%1"/>
      <w:lvlJc w:val="left"/>
      <w:pPr>
        <w:ind w:left="94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0" w:hanging="720"/>
      </w:pPr>
      <w:rPr>
        <w:rFonts w:ascii="Arial" w:eastAsia="Arial" w:hAnsi="Arial" w:hint="default"/>
        <w:b/>
        <w:bCs/>
        <w:sz w:val="24"/>
        <w:szCs w:val="24"/>
      </w:rPr>
    </w:lvl>
    <w:lvl w:ilvl="2">
      <w:start w:val="1"/>
      <w:numFmt w:val="bullet"/>
      <w:lvlText w:val="•"/>
      <w:lvlJc w:val="left"/>
      <w:pPr>
        <w:ind w:left="2646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98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51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4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7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10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3" w:hanging="720"/>
      </w:pPr>
      <w:rPr>
        <w:rFonts w:hint="default"/>
      </w:rPr>
    </w:lvl>
  </w:abstractNum>
  <w:abstractNum w:abstractNumId="28" w15:restartNumberingAfterBreak="0">
    <w:nsid w:val="61E266CC"/>
    <w:multiLevelType w:val="hybridMultilevel"/>
    <w:tmpl w:val="098ECC72"/>
    <w:lvl w:ilvl="0" w:tplc="BCD01D14">
      <w:start w:val="3"/>
      <w:numFmt w:val="decimal"/>
      <w:lvlText w:val="%1)"/>
      <w:lvlJc w:val="left"/>
      <w:pPr>
        <w:ind w:left="656" w:hanging="360"/>
      </w:pPr>
      <w:rPr>
        <w:rFonts w:hint="default"/>
        <w:i/>
      </w:rPr>
    </w:lvl>
    <w:lvl w:ilvl="1" w:tplc="34090019" w:tentative="1">
      <w:start w:val="1"/>
      <w:numFmt w:val="lowerLetter"/>
      <w:lvlText w:val="%2."/>
      <w:lvlJc w:val="left"/>
      <w:pPr>
        <w:ind w:left="1376" w:hanging="360"/>
      </w:pPr>
    </w:lvl>
    <w:lvl w:ilvl="2" w:tplc="3409001B" w:tentative="1">
      <w:start w:val="1"/>
      <w:numFmt w:val="lowerRoman"/>
      <w:lvlText w:val="%3."/>
      <w:lvlJc w:val="right"/>
      <w:pPr>
        <w:ind w:left="2096" w:hanging="180"/>
      </w:pPr>
    </w:lvl>
    <w:lvl w:ilvl="3" w:tplc="3409000F" w:tentative="1">
      <w:start w:val="1"/>
      <w:numFmt w:val="decimal"/>
      <w:lvlText w:val="%4."/>
      <w:lvlJc w:val="left"/>
      <w:pPr>
        <w:ind w:left="2816" w:hanging="360"/>
      </w:pPr>
    </w:lvl>
    <w:lvl w:ilvl="4" w:tplc="34090019" w:tentative="1">
      <w:start w:val="1"/>
      <w:numFmt w:val="lowerLetter"/>
      <w:lvlText w:val="%5."/>
      <w:lvlJc w:val="left"/>
      <w:pPr>
        <w:ind w:left="3536" w:hanging="360"/>
      </w:pPr>
    </w:lvl>
    <w:lvl w:ilvl="5" w:tplc="3409001B" w:tentative="1">
      <w:start w:val="1"/>
      <w:numFmt w:val="lowerRoman"/>
      <w:lvlText w:val="%6."/>
      <w:lvlJc w:val="right"/>
      <w:pPr>
        <w:ind w:left="4256" w:hanging="180"/>
      </w:pPr>
    </w:lvl>
    <w:lvl w:ilvl="6" w:tplc="3409000F" w:tentative="1">
      <w:start w:val="1"/>
      <w:numFmt w:val="decimal"/>
      <w:lvlText w:val="%7."/>
      <w:lvlJc w:val="left"/>
      <w:pPr>
        <w:ind w:left="4976" w:hanging="360"/>
      </w:pPr>
    </w:lvl>
    <w:lvl w:ilvl="7" w:tplc="34090019" w:tentative="1">
      <w:start w:val="1"/>
      <w:numFmt w:val="lowerLetter"/>
      <w:lvlText w:val="%8."/>
      <w:lvlJc w:val="left"/>
      <w:pPr>
        <w:ind w:left="5696" w:hanging="360"/>
      </w:pPr>
    </w:lvl>
    <w:lvl w:ilvl="8" w:tplc="3409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29" w15:restartNumberingAfterBreak="0">
    <w:nsid w:val="642B027E"/>
    <w:multiLevelType w:val="hybridMultilevel"/>
    <w:tmpl w:val="9AE86376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A35D8C"/>
    <w:multiLevelType w:val="hybridMultilevel"/>
    <w:tmpl w:val="00B446FA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BEA4719"/>
    <w:multiLevelType w:val="multilevel"/>
    <w:tmpl w:val="6846A1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36" w:hanging="36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8" w:hanging="1440"/>
      </w:pPr>
      <w:rPr>
        <w:rFonts w:hint="default"/>
      </w:rPr>
    </w:lvl>
  </w:abstractNum>
  <w:abstractNum w:abstractNumId="32" w15:restartNumberingAfterBreak="0">
    <w:nsid w:val="6E2A0A06"/>
    <w:multiLevelType w:val="hybridMultilevel"/>
    <w:tmpl w:val="E0B402A8"/>
    <w:lvl w:ilvl="0" w:tplc="34090017">
      <w:start w:val="1"/>
      <w:numFmt w:val="lowerLetter"/>
      <w:lvlText w:val="%1)"/>
      <w:lvlJc w:val="left"/>
      <w:pPr>
        <w:ind w:left="1080" w:hanging="360"/>
      </w:p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3194530"/>
    <w:multiLevelType w:val="hybridMultilevel"/>
    <w:tmpl w:val="1DF47204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C643B5"/>
    <w:multiLevelType w:val="hybridMultilevel"/>
    <w:tmpl w:val="B6149AC0"/>
    <w:lvl w:ilvl="0" w:tplc="BE184208">
      <w:start w:val="5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45A7306"/>
    <w:multiLevelType w:val="hybridMultilevel"/>
    <w:tmpl w:val="6A14FFFA"/>
    <w:lvl w:ilvl="0" w:tplc="3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C1E4EDA"/>
    <w:multiLevelType w:val="hybridMultilevel"/>
    <w:tmpl w:val="2F9A7264"/>
    <w:lvl w:ilvl="0" w:tplc="87289CCE">
      <w:start w:val="5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47A1E"/>
    <w:multiLevelType w:val="hybridMultilevel"/>
    <w:tmpl w:val="F6DC0C62"/>
    <w:lvl w:ilvl="0" w:tplc="87507CFC">
      <w:start w:val="1"/>
      <w:numFmt w:val="lowerLetter"/>
      <w:lvlText w:val="%1)"/>
      <w:lvlJc w:val="left"/>
      <w:pPr>
        <w:ind w:left="1530" w:hanging="360"/>
      </w:pPr>
      <w:rPr>
        <w:rFonts w:hint="default"/>
        <w:strike w:val="0"/>
      </w:rPr>
    </w:lvl>
    <w:lvl w:ilvl="1" w:tplc="34090019" w:tentative="1">
      <w:start w:val="1"/>
      <w:numFmt w:val="lowerLetter"/>
      <w:lvlText w:val="%2."/>
      <w:lvlJc w:val="left"/>
      <w:pPr>
        <w:ind w:left="2250" w:hanging="360"/>
      </w:pPr>
    </w:lvl>
    <w:lvl w:ilvl="2" w:tplc="3409001B" w:tentative="1">
      <w:start w:val="1"/>
      <w:numFmt w:val="lowerRoman"/>
      <w:lvlText w:val="%3."/>
      <w:lvlJc w:val="right"/>
      <w:pPr>
        <w:ind w:left="2970" w:hanging="180"/>
      </w:pPr>
    </w:lvl>
    <w:lvl w:ilvl="3" w:tplc="3409000F" w:tentative="1">
      <w:start w:val="1"/>
      <w:numFmt w:val="decimal"/>
      <w:lvlText w:val="%4."/>
      <w:lvlJc w:val="left"/>
      <w:pPr>
        <w:ind w:left="3690" w:hanging="360"/>
      </w:pPr>
    </w:lvl>
    <w:lvl w:ilvl="4" w:tplc="34090019" w:tentative="1">
      <w:start w:val="1"/>
      <w:numFmt w:val="lowerLetter"/>
      <w:lvlText w:val="%5."/>
      <w:lvlJc w:val="left"/>
      <w:pPr>
        <w:ind w:left="4410" w:hanging="360"/>
      </w:pPr>
    </w:lvl>
    <w:lvl w:ilvl="5" w:tplc="3409001B" w:tentative="1">
      <w:start w:val="1"/>
      <w:numFmt w:val="lowerRoman"/>
      <w:lvlText w:val="%6."/>
      <w:lvlJc w:val="right"/>
      <w:pPr>
        <w:ind w:left="5130" w:hanging="180"/>
      </w:pPr>
    </w:lvl>
    <w:lvl w:ilvl="6" w:tplc="3409000F" w:tentative="1">
      <w:start w:val="1"/>
      <w:numFmt w:val="decimal"/>
      <w:lvlText w:val="%7."/>
      <w:lvlJc w:val="left"/>
      <w:pPr>
        <w:ind w:left="5850" w:hanging="360"/>
      </w:pPr>
    </w:lvl>
    <w:lvl w:ilvl="7" w:tplc="34090019" w:tentative="1">
      <w:start w:val="1"/>
      <w:numFmt w:val="lowerLetter"/>
      <w:lvlText w:val="%8."/>
      <w:lvlJc w:val="left"/>
      <w:pPr>
        <w:ind w:left="6570" w:hanging="360"/>
      </w:pPr>
    </w:lvl>
    <w:lvl w:ilvl="8" w:tplc="3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25"/>
  </w:num>
  <w:num w:numId="2">
    <w:abstractNumId w:val="35"/>
  </w:num>
  <w:num w:numId="3">
    <w:abstractNumId w:val="33"/>
  </w:num>
  <w:num w:numId="4">
    <w:abstractNumId w:val="23"/>
  </w:num>
  <w:num w:numId="5">
    <w:abstractNumId w:val="32"/>
  </w:num>
  <w:num w:numId="6">
    <w:abstractNumId w:val="34"/>
  </w:num>
  <w:num w:numId="7">
    <w:abstractNumId w:val="36"/>
  </w:num>
  <w:num w:numId="8">
    <w:abstractNumId w:val="11"/>
  </w:num>
  <w:num w:numId="9">
    <w:abstractNumId w:val="8"/>
  </w:num>
  <w:num w:numId="10">
    <w:abstractNumId w:val="28"/>
  </w:num>
  <w:num w:numId="11">
    <w:abstractNumId w:val="1"/>
  </w:num>
  <w:num w:numId="12">
    <w:abstractNumId w:val="12"/>
  </w:num>
  <w:num w:numId="13">
    <w:abstractNumId w:val="2"/>
  </w:num>
  <w:num w:numId="14">
    <w:abstractNumId w:val="22"/>
  </w:num>
  <w:num w:numId="15">
    <w:abstractNumId w:val="10"/>
  </w:num>
  <w:num w:numId="16">
    <w:abstractNumId w:val="37"/>
  </w:num>
  <w:num w:numId="17">
    <w:abstractNumId w:val="0"/>
  </w:num>
  <w:num w:numId="18">
    <w:abstractNumId w:val="9"/>
  </w:num>
  <w:num w:numId="19">
    <w:abstractNumId w:val="5"/>
  </w:num>
  <w:num w:numId="20">
    <w:abstractNumId w:val="14"/>
  </w:num>
  <w:num w:numId="21">
    <w:abstractNumId w:val="6"/>
  </w:num>
  <w:num w:numId="22">
    <w:abstractNumId w:val="21"/>
  </w:num>
  <w:num w:numId="23">
    <w:abstractNumId w:val="18"/>
  </w:num>
  <w:num w:numId="24">
    <w:abstractNumId w:val="17"/>
  </w:num>
  <w:num w:numId="25">
    <w:abstractNumId w:val="3"/>
  </w:num>
  <w:num w:numId="26">
    <w:abstractNumId w:val="19"/>
  </w:num>
  <w:num w:numId="27">
    <w:abstractNumId w:val="7"/>
  </w:num>
  <w:num w:numId="28">
    <w:abstractNumId w:val="31"/>
  </w:num>
  <w:num w:numId="29">
    <w:abstractNumId w:val="24"/>
  </w:num>
  <w:num w:numId="30">
    <w:abstractNumId w:val="20"/>
  </w:num>
  <w:num w:numId="31">
    <w:abstractNumId w:val="23"/>
  </w:num>
  <w:num w:numId="32">
    <w:abstractNumId w:val="15"/>
  </w:num>
  <w:num w:numId="33">
    <w:abstractNumId w:val="23"/>
  </w:num>
  <w:num w:numId="34">
    <w:abstractNumId w:val="23"/>
  </w:num>
  <w:num w:numId="35">
    <w:abstractNumId w:val="23"/>
  </w:num>
  <w:num w:numId="36">
    <w:abstractNumId w:val="27"/>
  </w:num>
  <w:num w:numId="37">
    <w:abstractNumId w:val="23"/>
  </w:num>
  <w:num w:numId="38">
    <w:abstractNumId w:val="29"/>
  </w:num>
  <w:num w:numId="39">
    <w:abstractNumId w:val="30"/>
  </w:num>
  <w:num w:numId="40">
    <w:abstractNumId w:val="23"/>
  </w:num>
  <w:num w:numId="41">
    <w:abstractNumId w:val="16"/>
  </w:num>
  <w:num w:numId="42">
    <w:abstractNumId w:val="13"/>
  </w:num>
  <w:num w:numId="43">
    <w:abstractNumId w:val="4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comments" w:enforcement="1" w:cryptProviderType="rsaAES" w:cryptAlgorithmClass="hash" w:cryptAlgorithmType="typeAny" w:cryptAlgorithmSid="14" w:cryptSpinCount="100000" w:hash="yMCLcFO7G1wcrRAaxWuAbPXrZ90s9RHLVHtRWvqJrs8nN4nSn1ODP1pcE6tNhuTyZyWoWmW3+qW2v1oAgjjXAA==" w:salt="VbyeBdfmmsL4NLa7mmlRng==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76"/>
    <w:rsid w:val="00000ED6"/>
    <w:rsid w:val="00006749"/>
    <w:rsid w:val="000222DF"/>
    <w:rsid w:val="000250B1"/>
    <w:rsid w:val="000275B3"/>
    <w:rsid w:val="00031685"/>
    <w:rsid w:val="0003257A"/>
    <w:rsid w:val="00046916"/>
    <w:rsid w:val="00052655"/>
    <w:rsid w:val="000541F6"/>
    <w:rsid w:val="00054806"/>
    <w:rsid w:val="000554C8"/>
    <w:rsid w:val="00063853"/>
    <w:rsid w:val="00070938"/>
    <w:rsid w:val="00070E0C"/>
    <w:rsid w:val="00072A8E"/>
    <w:rsid w:val="00073AFB"/>
    <w:rsid w:val="00076E13"/>
    <w:rsid w:val="000773B1"/>
    <w:rsid w:val="00077451"/>
    <w:rsid w:val="000816E8"/>
    <w:rsid w:val="00081A4E"/>
    <w:rsid w:val="00086562"/>
    <w:rsid w:val="00094C21"/>
    <w:rsid w:val="000A0839"/>
    <w:rsid w:val="000A2D63"/>
    <w:rsid w:val="000B6185"/>
    <w:rsid w:val="000B6C19"/>
    <w:rsid w:val="000B7BE0"/>
    <w:rsid w:val="000B7D97"/>
    <w:rsid w:val="000C0625"/>
    <w:rsid w:val="000C1354"/>
    <w:rsid w:val="000C2F39"/>
    <w:rsid w:val="000C6724"/>
    <w:rsid w:val="000C7D3C"/>
    <w:rsid w:val="000D6768"/>
    <w:rsid w:val="000D68D0"/>
    <w:rsid w:val="000F3430"/>
    <w:rsid w:val="000F614B"/>
    <w:rsid w:val="000F7868"/>
    <w:rsid w:val="000F7B4F"/>
    <w:rsid w:val="00103D3F"/>
    <w:rsid w:val="00107CFD"/>
    <w:rsid w:val="00107F57"/>
    <w:rsid w:val="00110A3D"/>
    <w:rsid w:val="00116459"/>
    <w:rsid w:val="001208AC"/>
    <w:rsid w:val="00120B2E"/>
    <w:rsid w:val="001237C2"/>
    <w:rsid w:val="00126F88"/>
    <w:rsid w:val="0013253E"/>
    <w:rsid w:val="001361CF"/>
    <w:rsid w:val="00136263"/>
    <w:rsid w:val="001408FE"/>
    <w:rsid w:val="00146AFB"/>
    <w:rsid w:val="001541E9"/>
    <w:rsid w:val="0015685C"/>
    <w:rsid w:val="00156DCA"/>
    <w:rsid w:val="0015712F"/>
    <w:rsid w:val="001571B3"/>
    <w:rsid w:val="001619C9"/>
    <w:rsid w:val="001632C6"/>
    <w:rsid w:val="001756E5"/>
    <w:rsid w:val="0017631E"/>
    <w:rsid w:val="00187E55"/>
    <w:rsid w:val="001939BD"/>
    <w:rsid w:val="00197710"/>
    <w:rsid w:val="00197AC1"/>
    <w:rsid w:val="001A2FAB"/>
    <w:rsid w:val="001A4F4A"/>
    <w:rsid w:val="001B16BF"/>
    <w:rsid w:val="001C0A64"/>
    <w:rsid w:val="001C1BD4"/>
    <w:rsid w:val="001C601C"/>
    <w:rsid w:val="001D2927"/>
    <w:rsid w:val="001D53B5"/>
    <w:rsid w:val="001E22A9"/>
    <w:rsid w:val="001E2E78"/>
    <w:rsid w:val="001E2EAB"/>
    <w:rsid w:val="001E6CA6"/>
    <w:rsid w:val="001E7374"/>
    <w:rsid w:val="001F3FEC"/>
    <w:rsid w:val="001F45BC"/>
    <w:rsid w:val="001F5815"/>
    <w:rsid w:val="001F770B"/>
    <w:rsid w:val="001F7CA8"/>
    <w:rsid w:val="002034C5"/>
    <w:rsid w:val="00203A8B"/>
    <w:rsid w:val="00205BBE"/>
    <w:rsid w:val="00205C07"/>
    <w:rsid w:val="00206A29"/>
    <w:rsid w:val="00210BFD"/>
    <w:rsid w:val="00226F08"/>
    <w:rsid w:val="002350E5"/>
    <w:rsid w:val="00240E7F"/>
    <w:rsid w:val="0024106A"/>
    <w:rsid w:val="00246808"/>
    <w:rsid w:val="00256860"/>
    <w:rsid w:val="002662F5"/>
    <w:rsid w:val="0026791C"/>
    <w:rsid w:val="00276174"/>
    <w:rsid w:val="002804A3"/>
    <w:rsid w:val="00280D2D"/>
    <w:rsid w:val="00281034"/>
    <w:rsid w:val="00292EBC"/>
    <w:rsid w:val="002954F5"/>
    <w:rsid w:val="002962CA"/>
    <w:rsid w:val="002974F1"/>
    <w:rsid w:val="002A1B3F"/>
    <w:rsid w:val="002A4B94"/>
    <w:rsid w:val="002B2B57"/>
    <w:rsid w:val="002C5CF3"/>
    <w:rsid w:val="002D0A15"/>
    <w:rsid w:val="002D1393"/>
    <w:rsid w:val="002D15B7"/>
    <w:rsid w:val="002D511D"/>
    <w:rsid w:val="002E132D"/>
    <w:rsid w:val="002E5129"/>
    <w:rsid w:val="002F18A0"/>
    <w:rsid w:val="002F18D7"/>
    <w:rsid w:val="002F2F89"/>
    <w:rsid w:val="002F7058"/>
    <w:rsid w:val="003006A7"/>
    <w:rsid w:val="00302955"/>
    <w:rsid w:val="00306A07"/>
    <w:rsid w:val="0031074F"/>
    <w:rsid w:val="00313D5B"/>
    <w:rsid w:val="00314679"/>
    <w:rsid w:val="00320464"/>
    <w:rsid w:val="00334CC3"/>
    <w:rsid w:val="003364C6"/>
    <w:rsid w:val="00336659"/>
    <w:rsid w:val="0034385C"/>
    <w:rsid w:val="00343B62"/>
    <w:rsid w:val="003613D5"/>
    <w:rsid w:val="00364E96"/>
    <w:rsid w:val="00364EB3"/>
    <w:rsid w:val="00365702"/>
    <w:rsid w:val="00366866"/>
    <w:rsid w:val="003728EE"/>
    <w:rsid w:val="003748B9"/>
    <w:rsid w:val="00375D1E"/>
    <w:rsid w:val="00381376"/>
    <w:rsid w:val="00382CE4"/>
    <w:rsid w:val="00391165"/>
    <w:rsid w:val="00392D49"/>
    <w:rsid w:val="003935BC"/>
    <w:rsid w:val="003942AA"/>
    <w:rsid w:val="00395D30"/>
    <w:rsid w:val="003A50F5"/>
    <w:rsid w:val="003A7A10"/>
    <w:rsid w:val="003B371B"/>
    <w:rsid w:val="003B65F5"/>
    <w:rsid w:val="003C60DC"/>
    <w:rsid w:val="003C736E"/>
    <w:rsid w:val="003D5EC9"/>
    <w:rsid w:val="003E3509"/>
    <w:rsid w:val="003F038F"/>
    <w:rsid w:val="003F03CF"/>
    <w:rsid w:val="00400DBE"/>
    <w:rsid w:val="00403B02"/>
    <w:rsid w:val="004073DA"/>
    <w:rsid w:val="004166EB"/>
    <w:rsid w:val="0043662C"/>
    <w:rsid w:val="00437ABE"/>
    <w:rsid w:val="0044096D"/>
    <w:rsid w:val="0044385E"/>
    <w:rsid w:val="0044757E"/>
    <w:rsid w:val="00451C16"/>
    <w:rsid w:val="004520FA"/>
    <w:rsid w:val="004562DE"/>
    <w:rsid w:val="00461CD9"/>
    <w:rsid w:val="00464619"/>
    <w:rsid w:val="004725E5"/>
    <w:rsid w:val="0047724D"/>
    <w:rsid w:val="00480C18"/>
    <w:rsid w:val="00480C8C"/>
    <w:rsid w:val="004853A2"/>
    <w:rsid w:val="00485E7E"/>
    <w:rsid w:val="0048777B"/>
    <w:rsid w:val="00494DBF"/>
    <w:rsid w:val="004A0663"/>
    <w:rsid w:val="004B27A7"/>
    <w:rsid w:val="004B65E2"/>
    <w:rsid w:val="004B6EA6"/>
    <w:rsid w:val="004D463F"/>
    <w:rsid w:val="004D4D9B"/>
    <w:rsid w:val="004D5BA0"/>
    <w:rsid w:val="004D5D63"/>
    <w:rsid w:val="004D74AA"/>
    <w:rsid w:val="004D78DC"/>
    <w:rsid w:val="004E1078"/>
    <w:rsid w:val="004E33E3"/>
    <w:rsid w:val="004E5BDA"/>
    <w:rsid w:val="004E68F1"/>
    <w:rsid w:val="004F266A"/>
    <w:rsid w:val="004F3911"/>
    <w:rsid w:val="004F4BAD"/>
    <w:rsid w:val="004F7343"/>
    <w:rsid w:val="00501F58"/>
    <w:rsid w:val="00503FCA"/>
    <w:rsid w:val="00506CBE"/>
    <w:rsid w:val="005104F9"/>
    <w:rsid w:val="005138F7"/>
    <w:rsid w:val="0051403D"/>
    <w:rsid w:val="00515A91"/>
    <w:rsid w:val="00520563"/>
    <w:rsid w:val="00522627"/>
    <w:rsid w:val="00525B13"/>
    <w:rsid w:val="00527A68"/>
    <w:rsid w:val="00531741"/>
    <w:rsid w:val="00534044"/>
    <w:rsid w:val="00545ADA"/>
    <w:rsid w:val="0054633A"/>
    <w:rsid w:val="00547CBF"/>
    <w:rsid w:val="00550484"/>
    <w:rsid w:val="00550578"/>
    <w:rsid w:val="0055527C"/>
    <w:rsid w:val="00571381"/>
    <w:rsid w:val="00575849"/>
    <w:rsid w:val="00575E3B"/>
    <w:rsid w:val="0058083D"/>
    <w:rsid w:val="0058335E"/>
    <w:rsid w:val="00585F98"/>
    <w:rsid w:val="00592F34"/>
    <w:rsid w:val="00593B5C"/>
    <w:rsid w:val="00595DFD"/>
    <w:rsid w:val="0059724A"/>
    <w:rsid w:val="005A2E58"/>
    <w:rsid w:val="005B4F32"/>
    <w:rsid w:val="005B644D"/>
    <w:rsid w:val="005C59A3"/>
    <w:rsid w:val="005C5A72"/>
    <w:rsid w:val="005C69BE"/>
    <w:rsid w:val="005C6BD3"/>
    <w:rsid w:val="005D1296"/>
    <w:rsid w:val="005D5116"/>
    <w:rsid w:val="005D5304"/>
    <w:rsid w:val="005D6169"/>
    <w:rsid w:val="005E4C47"/>
    <w:rsid w:val="005E59E3"/>
    <w:rsid w:val="005F1E9C"/>
    <w:rsid w:val="005F4450"/>
    <w:rsid w:val="00603185"/>
    <w:rsid w:val="00605B5E"/>
    <w:rsid w:val="00605EAC"/>
    <w:rsid w:val="00607D74"/>
    <w:rsid w:val="00616127"/>
    <w:rsid w:val="006179DD"/>
    <w:rsid w:val="00625D98"/>
    <w:rsid w:val="00634016"/>
    <w:rsid w:val="006360B3"/>
    <w:rsid w:val="006503DE"/>
    <w:rsid w:val="006524B6"/>
    <w:rsid w:val="00654AE0"/>
    <w:rsid w:val="0065556C"/>
    <w:rsid w:val="0065768B"/>
    <w:rsid w:val="00665796"/>
    <w:rsid w:val="0067022A"/>
    <w:rsid w:val="00676CF2"/>
    <w:rsid w:val="00676DA8"/>
    <w:rsid w:val="00683AAD"/>
    <w:rsid w:val="00683CA9"/>
    <w:rsid w:val="00685F7D"/>
    <w:rsid w:val="00686465"/>
    <w:rsid w:val="00687AA6"/>
    <w:rsid w:val="00690EDC"/>
    <w:rsid w:val="00691601"/>
    <w:rsid w:val="006A3FD6"/>
    <w:rsid w:val="006A439D"/>
    <w:rsid w:val="006B1ECA"/>
    <w:rsid w:val="006B5238"/>
    <w:rsid w:val="006C0402"/>
    <w:rsid w:val="006C624A"/>
    <w:rsid w:val="006E7347"/>
    <w:rsid w:val="006F16CB"/>
    <w:rsid w:val="006F66B1"/>
    <w:rsid w:val="00701FC5"/>
    <w:rsid w:val="00705D3E"/>
    <w:rsid w:val="007064C0"/>
    <w:rsid w:val="0071131E"/>
    <w:rsid w:val="00712431"/>
    <w:rsid w:val="007154B5"/>
    <w:rsid w:val="00716BD2"/>
    <w:rsid w:val="00722EBB"/>
    <w:rsid w:val="0072683F"/>
    <w:rsid w:val="00732AFB"/>
    <w:rsid w:val="00733D59"/>
    <w:rsid w:val="00734B30"/>
    <w:rsid w:val="0074065A"/>
    <w:rsid w:val="0074272C"/>
    <w:rsid w:val="00745B4F"/>
    <w:rsid w:val="007509C6"/>
    <w:rsid w:val="00751C52"/>
    <w:rsid w:val="0075484D"/>
    <w:rsid w:val="00757656"/>
    <w:rsid w:val="00773D8C"/>
    <w:rsid w:val="007753A9"/>
    <w:rsid w:val="0077716F"/>
    <w:rsid w:val="007804DD"/>
    <w:rsid w:val="00780780"/>
    <w:rsid w:val="00784AE8"/>
    <w:rsid w:val="00787934"/>
    <w:rsid w:val="00791525"/>
    <w:rsid w:val="007915D7"/>
    <w:rsid w:val="00793F2E"/>
    <w:rsid w:val="0079579E"/>
    <w:rsid w:val="00795DAA"/>
    <w:rsid w:val="00797776"/>
    <w:rsid w:val="007A3515"/>
    <w:rsid w:val="007A6737"/>
    <w:rsid w:val="007B1526"/>
    <w:rsid w:val="007B5880"/>
    <w:rsid w:val="007B61CC"/>
    <w:rsid w:val="007B6FBE"/>
    <w:rsid w:val="007B7D63"/>
    <w:rsid w:val="007C485A"/>
    <w:rsid w:val="007C5ECE"/>
    <w:rsid w:val="007D52C6"/>
    <w:rsid w:val="007E0422"/>
    <w:rsid w:val="007E193D"/>
    <w:rsid w:val="007E5D4A"/>
    <w:rsid w:val="007F1928"/>
    <w:rsid w:val="007F406E"/>
    <w:rsid w:val="007F48D4"/>
    <w:rsid w:val="0080740B"/>
    <w:rsid w:val="00811E46"/>
    <w:rsid w:val="00820238"/>
    <w:rsid w:val="008220A3"/>
    <w:rsid w:val="008226BB"/>
    <w:rsid w:val="00822D70"/>
    <w:rsid w:val="00825CE7"/>
    <w:rsid w:val="00826918"/>
    <w:rsid w:val="00832346"/>
    <w:rsid w:val="00832995"/>
    <w:rsid w:val="00846CC6"/>
    <w:rsid w:val="00850B26"/>
    <w:rsid w:val="008523B2"/>
    <w:rsid w:val="00853884"/>
    <w:rsid w:val="00855B6B"/>
    <w:rsid w:val="00866F5F"/>
    <w:rsid w:val="00873AEF"/>
    <w:rsid w:val="00876363"/>
    <w:rsid w:val="0088261A"/>
    <w:rsid w:val="0088654B"/>
    <w:rsid w:val="00887DDE"/>
    <w:rsid w:val="00890BEF"/>
    <w:rsid w:val="008A425A"/>
    <w:rsid w:val="008B7012"/>
    <w:rsid w:val="008B74F4"/>
    <w:rsid w:val="008B78E0"/>
    <w:rsid w:val="008C14A0"/>
    <w:rsid w:val="008C71F7"/>
    <w:rsid w:val="008D1375"/>
    <w:rsid w:val="008D3583"/>
    <w:rsid w:val="008D7ECC"/>
    <w:rsid w:val="008E04B2"/>
    <w:rsid w:val="008E0E10"/>
    <w:rsid w:val="008E179B"/>
    <w:rsid w:val="008E69F4"/>
    <w:rsid w:val="008E6AE9"/>
    <w:rsid w:val="008F1C07"/>
    <w:rsid w:val="00901C5C"/>
    <w:rsid w:val="0090210D"/>
    <w:rsid w:val="00905238"/>
    <w:rsid w:val="0090547A"/>
    <w:rsid w:val="00905F6E"/>
    <w:rsid w:val="00906FDC"/>
    <w:rsid w:val="00910B5D"/>
    <w:rsid w:val="00912C44"/>
    <w:rsid w:val="009141CE"/>
    <w:rsid w:val="0091475A"/>
    <w:rsid w:val="0091579F"/>
    <w:rsid w:val="00920575"/>
    <w:rsid w:val="009223E8"/>
    <w:rsid w:val="009227D0"/>
    <w:rsid w:val="009277D8"/>
    <w:rsid w:val="0094033F"/>
    <w:rsid w:val="00942697"/>
    <w:rsid w:val="009450B0"/>
    <w:rsid w:val="00946A3A"/>
    <w:rsid w:val="00952031"/>
    <w:rsid w:val="00957EB7"/>
    <w:rsid w:val="0096284F"/>
    <w:rsid w:val="00967823"/>
    <w:rsid w:val="00971AA2"/>
    <w:rsid w:val="009769BE"/>
    <w:rsid w:val="00980425"/>
    <w:rsid w:val="009833E9"/>
    <w:rsid w:val="00983A07"/>
    <w:rsid w:val="00984221"/>
    <w:rsid w:val="00985111"/>
    <w:rsid w:val="009871B5"/>
    <w:rsid w:val="00993AB1"/>
    <w:rsid w:val="00997ACE"/>
    <w:rsid w:val="009A069A"/>
    <w:rsid w:val="009A0F98"/>
    <w:rsid w:val="009A24E2"/>
    <w:rsid w:val="009A3E54"/>
    <w:rsid w:val="009B1CE6"/>
    <w:rsid w:val="009B71D0"/>
    <w:rsid w:val="009C1588"/>
    <w:rsid w:val="009C3759"/>
    <w:rsid w:val="009C7A4C"/>
    <w:rsid w:val="009D1101"/>
    <w:rsid w:val="009D3541"/>
    <w:rsid w:val="009E1C1D"/>
    <w:rsid w:val="009E38B9"/>
    <w:rsid w:val="009E3D09"/>
    <w:rsid w:val="009F36ED"/>
    <w:rsid w:val="009F49A2"/>
    <w:rsid w:val="00A00949"/>
    <w:rsid w:val="00A04312"/>
    <w:rsid w:val="00A046A9"/>
    <w:rsid w:val="00A11628"/>
    <w:rsid w:val="00A152AE"/>
    <w:rsid w:val="00A20F49"/>
    <w:rsid w:val="00A225C2"/>
    <w:rsid w:val="00A32CAB"/>
    <w:rsid w:val="00A406B0"/>
    <w:rsid w:val="00A41A7A"/>
    <w:rsid w:val="00A46B77"/>
    <w:rsid w:val="00A5127F"/>
    <w:rsid w:val="00A57F7F"/>
    <w:rsid w:val="00A63A63"/>
    <w:rsid w:val="00A64FDE"/>
    <w:rsid w:val="00A73689"/>
    <w:rsid w:val="00A75A62"/>
    <w:rsid w:val="00A82095"/>
    <w:rsid w:val="00A845EE"/>
    <w:rsid w:val="00A90BD9"/>
    <w:rsid w:val="00A93F23"/>
    <w:rsid w:val="00A940E5"/>
    <w:rsid w:val="00A948CF"/>
    <w:rsid w:val="00A97E44"/>
    <w:rsid w:val="00AA00FA"/>
    <w:rsid w:val="00AA2285"/>
    <w:rsid w:val="00AA4258"/>
    <w:rsid w:val="00AA46B4"/>
    <w:rsid w:val="00AA6F1E"/>
    <w:rsid w:val="00AB1ACF"/>
    <w:rsid w:val="00AB600C"/>
    <w:rsid w:val="00AC285A"/>
    <w:rsid w:val="00AC3864"/>
    <w:rsid w:val="00AC3D22"/>
    <w:rsid w:val="00AC5CA9"/>
    <w:rsid w:val="00AC7FD0"/>
    <w:rsid w:val="00AE02E6"/>
    <w:rsid w:val="00AE554C"/>
    <w:rsid w:val="00AE65D1"/>
    <w:rsid w:val="00AF0E26"/>
    <w:rsid w:val="00AF74F0"/>
    <w:rsid w:val="00B00967"/>
    <w:rsid w:val="00B01901"/>
    <w:rsid w:val="00B076C0"/>
    <w:rsid w:val="00B07E59"/>
    <w:rsid w:val="00B16284"/>
    <w:rsid w:val="00B20825"/>
    <w:rsid w:val="00B2337F"/>
    <w:rsid w:val="00B236AD"/>
    <w:rsid w:val="00B26079"/>
    <w:rsid w:val="00B268F6"/>
    <w:rsid w:val="00B325F3"/>
    <w:rsid w:val="00B329FA"/>
    <w:rsid w:val="00B36539"/>
    <w:rsid w:val="00B43723"/>
    <w:rsid w:val="00B458A7"/>
    <w:rsid w:val="00B514EE"/>
    <w:rsid w:val="00B5219A"/>
    <w:rsid w:val="00B528B3"/>
    <w:rsid w:val="00B61F42"/>
    <w:rsid w:val="00B62D23"/>
    <w:rsid w:val="00B71815"/>
    <w:rsid w:val="00B86AF1"/>
    <w:rsid w:val="00B9028E"/>
    <w:rsid w:val="00BA04F4"/>
    <w:rsid w:val="00BA562C"/>
    <w:rsid w:val="00BB1818"/>
    <w:rsid w:val="00BB513C"/>
    <w:rsid w:val="00BB5649"/>
    <w:rsid w:val="00BD109C"/>
    <w:rsid w:val="00BE171E"/>
    <w:rsid w:val="00BE3579"/>
    <w:rsid w:val="00BF4286"/>
    <w:rsid w:val="00C04B89"/>
    <w:rsid w:val="00C114BF"/>
    <w:rsid w:val="00C16829"/>
    <w:rsid w:val="00C205DB"/>
    <w:rsid w:val="00C236BA"/>
    <w:rsid w:val="00C23D6B"/>
    <w:rsid w:val="00C2467A"/>
    <w:rsid w:val="00C33884"/>
    <w:rsid w:val="00C370F5"/>
    <w:rsid w:val="00C539CC"/>
    <w:rsid w:val="00C53EEA"/>
    <w:rsid w:val="00C56C64"/>
    <w:rsid w:val="00C621FA"/>
    <w:rsid w:val="00C6337B"/>
    <w:rsid w:val="00C65A63"/>
    <w:rsid w:val="00C6614D"/>
    <w:rsid w:val="00C67757"/>
    <w:rsid w:val="00C85499"/>
    <w:rsid w:val="00C866E6"/>
    <w:rsid w:val="00C910E4"/>
    <w:rsid w:val="00C91382"/>
    <w:rsid w:val="00C91CD5"/>
    <w:rsid w:val="00C93FF4"/>
    <w:rsid w:val="00C95854"/>
    <w:rsid w:val="00C95E81"/>
    <w:rsid w:val="00CA22CE"/>
    <w:rsid w:val="00CA7488"/>
    <w:rsid w:val="00CB0859"/>
    <w:rsid w:val="00CB1410"/>
    <w:rsid w:val="00CB4658"/>
    <w:rsid w:val="00CB4F96"/>
    <w:rsid w:val="00CB63F5"/>
    <w:rsid w:val="00CB74BF"/>
    <w:rsid w:val="00CC4BCB"/>
    <w:rsid w:val="00CC5291"/>
    <w:rsid w:val="00CD0ED3"/>
    <w:rsid w:val="00CD2BF9"/>
    <w:rsid w:val="00CE4F39"/>
    <w:rsid w:val="00CF0235"/>
    <w:rsid w:val="00CF0FF8"/>
    <w:rsid w:val="00CF4E4E"/>
    <w:rsid w:val="00CF50DB"/>
    <w:rsid w:val="00D04591"/>
    <w:rsid w:val="00D106EE"/>
    <w:rsid w:val="00D1110A"/>
    <w:rsid w:val="00D11C51"/>
    <w:rsid w:val="00D12B45"/>
    <w:rsid w:val="00D158F1"/>
    <w:rsid w:val="00D1633F"/>
    <w:rsid w:val="00D16B35"/>
    <w:rsid w:val="00D176DF"/>
    <w:rsid w:val="00D22551"/>
    <w:rsid w:val="00D2381C"/>
    <w:rsid w:val="00D261BC"/>
    <w:rsid w:val="00D277BA"/>
    <w:rsid w:val="00D37F54"/>
    <w:rsid w:val="00D43BCA"/>
    <w:rsid w:val="00D60D0A"/>
    <w:rsid w:val="00D6162B"/>
    <w:rsid w:val="00D7013F"/>
    <w:rsid w:val="00D73950"/>
    <w:rsid w:val="00D73B29"/>
    <w:rsid w:val="00D81DD6"/>
    <w:rsid w:val="00D84BB8"/>
    <w:rsid w:val="00D875C5"/>
    <w:rsid w:val="00D91524"/>
    <w:rsid w:val="00D963FD"/>
    <w:rsid w:val="00DA0C23"/>
    <w:rsid w:val="00DA4D15"/>
    <w:rsid w:val="00DB3E9D"/>
    <w:rsid w:val="00DB6C35"/>
    <w:rsid w:val="00DC0C6F"/>
    <w:rsid w:val="00DC2A8A"/>
    <w:rsid w:val="00DC5D39"/>
    <w:rsid w:val="00DD57E8"/>
    <w:rsid w:val="00DD59EB"/>
    <w:rsid w:val="00DE3413"/>
    <w:rsid w:val="00DE35BB"/>
    <w:rsid w:val="00DE52F9"/>
    <w:rsid w:val="00E0128B"/>
    <w:rsid w:val="00E02710"/>
    <w:rsid w:val="00E066B6"/>
    <w:rsid w:val="00E06902"/>
    <w:rsid w:val="00E23959"/>
    <w:rsid w:val="00E27E2A"/>
    <w:rsid w:val="00E363E4"/>
    <w:rsid w:val="00E37393"/>
    <w:rsid w:val="00E40A78"/>
    <w:rsid w:val="00E41817"/>
    <w:rsid w:val="00E42FCC"/>
    <w:rsid w:val="00E44277"/>
    <w:rsid w:val="00E467BA"/>
    <w:rsid w:val="00E4797A"/>
    <w:rsid w:val="00E5164E"/>
    <w:rsid w:val="00E51864"/>
    <w:rsid w:val="00E5279F"/>
    <w:rsid w:val="00E557AA"/>
    <w:rsid w:val="00E571E9"/>
    <w:rsid w:val="00E601CF"/>
    <w:rsid w:val="00E60888"/>
    <w:rsid w:val="00E645C8"/>
    <w:rsid w:val="00E64AE9"/>
    <w:rsid w:val="00E75C23"/>
    <w:rsid w:val="00E77FAA"/>
    <w:rsid w:val="00E824A3"/>
    <w:rsid w:val="00E92015"/>
    <w:rsid w:val="00E95537"/>
    <w:rsid w:val="00EA1A13"/>
    <w:rsid w:val="00EA2A7F"/>
    <w:rsid w:val="00EB3690"/>
    <w:rsid w:val="00ED25E2"/>
    <w:rsid w:val="00ED3DFE"/>
    <w:rsid w:val="00ED5732"/>
    <w:rsid w:val="00ED588A"/>
    <w:rsid w:val="00EE6C2E"/>
    <w:rsid w:val="00EE7321"/>
    <w:rsid w:val="00EF34B3"/>
    <w:rsid w:val="00EF3569"/>
    <w:rsid w:val="00F01EDB"/>
    <w:rsid w:val="00F06BDE"/>
    <w:rsid w:val="00F134EF"/>
    <w:rsid w:val="00F208A0"/>
    <w:rsid w:val="00F21F39"/>
    <w:rsid w:val="00F22258"/>
    <w:rsid w:val="00F240EE"/>
    <w:rsid w:val="00F30F70"/>
    <w:rsid w:val="00F31A5C"/>
    <w:rsid w:val="00F31A71"/>
    <w:rsid w:val="00F32A94"/>
    <w:rsid w:val="00F32FB8"/>
    <w:rsid w:val="00F456F3"/>
    <w:rsid w:val="00F765E2"/>
    <w:rsid w:val="00F80476"/>
    <w:rsid w:val="00F9230D"/>
    <w:rsid w:val="00F97277"/>
    <w:rsid w:val="00FA2998"/>
    <w:rsid w:val="00FA6739"/>
    <w:rsid w:val="00FB0BA9"/>
    <w:rsid w:val="00FB33C6"/>
    <w:rsid w:val="00FB48D6"/>
    <w:rsid w:val="00FC7234"/>
    <w:rsid w:val="00FD030C"/>
    <w:rsid w:val="00FD11CD"/>
    <w:rsid w:val="00FD2764"/>
    <w:rsid w:val="00FD6DCB"/>
    <w:rsid w:val="00FE043B"/>
    <w:rsid w:val="00FE2B56"/>
    <w:rsid w:val="00FE4A44"/>
    <w:rsid w:val="00FE56C4"/>
    <w:rsid w:val="00FF331B"/>
    <w:rsid w:val="00FF4E14"/>
    <w:rsid w:val="026C1880"/>
    <w:rsid w:val="0281275A"/>
    <w:rsid w:val="03DEE2A2"/>
    <w:rsid w:val="043F1991"/>
    <w:rsid w:val="050233CD"/>
    <w:rsid w:val="07556A60"/>
    <w:rsid w:val="08B65D01"/>
    <w:rsid w:val="1286B7EE"/>
    <w:rsid w:val="12AFD6AD"/>
    <w:rsid w:val="13858706"/>
    <w:rsid w:val="1480C3EC"/>
    <w:rsid w:val="19ABFCCA"/>
    <w:rsid w:val="1E03A5C6"/>
    <w:rsid w:val="1ECA6741"/>
    <w:rsid w:val="1F1AACCD"/>
    <w:rsid w:val="1F24B4B7"/>
    <w:rsid w:val="1F78752C"/>
    <w:rsid w:val="2143E4D3"/>
    <w:rsid w:val="2503272E"/>
    <w:rsid w:val="27CE2C0B"/>
    <w:rsid w:val="2874F5F8"/>
    <w:rsid w:val="2A52B062"/>
    <w:rsid w:val="2F47E0CA"/>
    <w:rsid w:val="30BBCAC8"/>
    <w:rsid w:val="30FA67C8"/>
    <w:rsid w:val="3491D09D"/>
    <w:rsid w:val="350E303C"/>
    <w:rsid w:val="365D81CA"/>
    <w:rsid w:val="3A3C3B51"/>
    <w:rsid w:val="3A426174"/>
    <w:rsid w:val="3B21DD0B"/>
    <w:rsid w:val="3BD64E7F"/>
    <w:rsid w:val="3D31959D"/>
    <w:rsid w:val="4048B8BB"/>
    <w:rsid w:val="4D7018CA"/>
    <w:rsid w:val="502DCCFD"/>
    <w:rsid w:val="52C5879E"/>
    <w:rsid w:val="54325774"/>
    <w:rsid w:val="582B55BB"/>
    <w:rsid w:val="5868AA7E"/>
    <w:rsid w:val="5AA16AC0"/>
    <w:rsid w:val="5DD02536"/>
    <w:rsid w:val="5FB7784B"/>
    <w:rsid w:val="6106E67F"/>
    <w:rsid w:val="648B1BF1"/>
    <w:rsid w:val="649F3707"/>
    <w:rsid w:val="6609696D"/>
    <w:rsid w:val="6A89E1A6"/>
    <w:rsid w:val="703A4E67"/>
    <w:rsid w:val="7155A5E2"/>
    <w:rsid w:val="73457D62"/>
    <w:rsid w:val="763F0CC5"/>
    <w:rsid w:val="7929999A"/>
    <w:rsid w:val="7CE31123"/>
    <w:rsid w:val="7EA5B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D23B9E"/>
  <w15:chartTrackingRefBased/>
  <w15:docId w15:val="{FCB6C9A4-F8B4-4497-A850-E87A6F0C2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A15"/>
  </w:style>
  <w:style w:type="paragraph" w:styleId="Heading1">
    <w:name w:val="heading 1"/>
    <w:basedOn w:val="Normal"/>
    <w:next w:val="Normal"/>
    <w:link w:val="Heading1Char"/>
    <w:autoRedefine/>
    <w:qFormat/>
    <w:rsid w:val="00A97E44"/>
    <w:pPr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0"/>
    </w:pPr>
    <w:rPr>
      <w:rFonts w:ascii="Helvetica" w:eastAsia="Times New Roman" w:hAnsi="Helvetica" w:cs="Arial"/>
      <w:b/>
      <w:kern w:val="32"/>
      <w:sz w:val="24"/>
      <w:szCs w:val="24"/>
      <w:lang w:val="en-US"/>
    </w:rPr>
  </w:style>
  <w:style w:type="paragraph" w:styleId="Heading2">
    <w:name w:val="heading 2"/>
    <w:basedOn w:val="Heading1"/>
    <w:next w:val="Normal"/>
    <w:link w:val="Heading2Char"/>
    <w:qFormat/>
    <w:rsid w:val="00A97E44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jc w:val="left"/>
      <w:outlineLvl w:val="1"/>
    </w:pPr>
    <w:rPr>
      <w:smallCaps/>
    </w:rPr>
  </w:style>
  <w:style w:type="paragraph" w:styleId="Heading3">
    <w:name w:val="heading 3"/>
    <w:aliases w:val="Level 3"/>
    <w:basedOn w:val="Normal"/>
    <w:next w:val="Normal"/>
    <w:link w:val="Heading3Char"/>
    <w:qFormat/>
    <w:rsid w:val="00A97E44"/>
    <w:pPr>
      <w:numPr>
        <w:ilvl w:val="2"/>
        <w:numId w:val="4"/>
      </w:numPr>
      <w:spacing w:after="0" w:line="240" w:lineRule="auto"/>
      <w:jc w:val="both"/>
      <w:outlineLvl w:val="2"/>
    </w:pPr>
    <w:rPr>
      <w:rFonts w:ascii="Helvetica" w:eastAsia="Times New Roman" w:hAnsi="Helvetica" w:cs="Times New Roman"/>
      <w:kern w:val="32"/>
      <w:szCs w:val="24"/>
      <w:lang w:val="en-US"/>
    </w:rPr>
  </w:style>
  <w:style w:type="paragraph" w:styleId="Heading4">
    <w:name w:val="heading 4"/>
    <w:aliases w:val="Level 4"/>
    <w:basedOn w:val="Heading3"/>
    <w:next w:val="Normal"/>
    <w:link w:val="Heading4Char"/>
    <w:unhideWhenUsed/>
    <w:qFormat/>
    <w:rsid w:val="00A97E44"/>
    <w:pPr>
      <w:numPr>
        <w:ilvl w:val="3"/>
      </w:numPr>
      <w:outlineLvl w:val="3"/>
    </w:pPr>
  </w:style>
  <w:style w:type="paragraph" w:styleId="Heading5">
    <w:name w:val="heading 5"/>
    <w:aliases w:val="Level 5"/>
    <w:basedOn w:val="Heading4"/>
    <w:next w:val="Normal"/>
    <w:link w:val="Heading5Char"/>
    <w:unhideWhenUsed/>
    <w:qFormat/>
    <w:rsid w:val="00A97E44"/>
    <w:pPr>
      <w:numPr>
        <w:ilvl w:val="4"/>
      </w:numPr>
      <w:tabs>
        <w:tab w:val="left" w:pos="2160"/>
      </w:tabs>
      <w:outlineLvl w:val="4"/>
    </w:pPr>
  </w:style>
  <w:style w:type="paragraph" w:styleId="Heading6">
    <w:name w:val="heading 6"/>
    <w:aliases w:val="Level 6"/>
    <w:basedOn w:val="Heading5"/>
    <w:next w:val="Normal"/>
    <w:link w:val="Heading6Char"/>
    <w:unhideWhenUsed/>
    <w:qFormat/>
    <w:rsid w:val="00A97E44"/>
    <w:pPr>
      <w:numPr>
        <w:ilvl w:val="5"/>
      </w:numPr>
      <w:tabs>
        <w:tab w:val="clear" w:pos="2160"/>
        <w:tab w:val="left" w:pos="2880"/>
      </w:tabs>
      <w:outlineLvl w:val="5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7776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797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97776"/>
  </w:style>
  <w:style w:type="paragraph" w:styleId="Footer">
    <w:name w:val="footer"/>
    <w:basedOn w:val="Normal"/>
    <w:link w:val="FooterChar"/>
    <w:uiPriority w:val="99"/>
    <w:unhideWhenUsed/>
    <w:rsid w:val="00797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7776"/>
  </w:style>
  <w:style w:type="character" w:styleId="PageNumber">
    <w:name w:val="page number"/>
    <w:basedOn w:val="DefaultParagraphFont"/>
    <w:rsid w:val="00797776"/>
  </w:style>
  <w:style w:type="character" w:styleId="Hyperlink">
    <w:name w:val="Hyperlink"/>
    <w:rsid w:val="00797776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1A4F4A"/>
    <w:rPr>
      <w:color w:val="808080"/>
    </w:rPr>
  </w:style>
  <w:style w:type="character" w:customStyle="1" w:styleId="Heading1Char">
    <w:name w:val="Heading 1 Char"/>
    <w:basedOn w:val="DefaultParagraphFont"/>
    <w:link w:val="Heading1"/>
    <w:rsid w:val="00A97E44"/>
    <w:rPr>
      <w:rFonts w:ascii="Helvetica" w:eastAsia="Times New Roman" w:hAnsi="Helvetica" w:cs="Arial"/>
      <w:b/>
      <w:kern w:val="32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97E44"/>
    <w:rPr>
      <w:rFonts w:ascii="Helvetica" w:eastAsia="Times New Roman" w:hAnsi="Helvetica" w:cs="Arial"/>
      <w:b/>
      <w:smallCaps/>
      <w:kern w:val="32"/>
      <w:sz w:val="24"/>
      <w:szCs w:val="24"/>
      <w:lang w:val="en-US"/>
    </w:rPr>
  </w:style>
  <w:style w:type="character" w:customStyle="1" w:styleId="Heading3Char">
    <w:name w:val="Heading 3 Char"/>
    <w:aliases w:val="Level 3 Char"/>
    <w:basedOn w:val="DefaultParagraphFont"/>
    <w:link w:val="Heading3"/>
    <w:rsid w:val="00A97E44"/>
    <w:rPr>
      <w:rFonts w:ascii="Helvetica" w:eastAsia="Times New Roman" w:hAnsi="Helvetica" w:cs="Times New Roman"/>
      <w:kern w:val="32"/>
      <w:szCs w:val="24"/>
      <w:lang w:val="en-US"/>
    </w:rPr>
  </w:style>
  <w:style w:type="character" w:customStyle="1" w:styleId="Heading4Char">
    <w:name w:val="Heading 4 Char"/>
    <w:aliases w:val="Level 4 Char"/>
    <w:basedOn w:val="DefaultParagraphFont"/>
    <w:link w:val="Heading4"/>
    <w:rsid w:val="00A97E44"/>
    <w:rPr>
      <w:rFonts w:ascii="Helvetica" w:eastAsia="Times New Roman" w:hAnsi="Helvetica" w:cs="Times New Roman"/>
      <w:kern w:val="32"/>
      <w:szCs w:val="24"/>
      <w:lang w:val="en-US"/>
    </w:rPr>
  </w:style>
  <w:style w:type="character" w:customStyle="1" w:styleId="Heading5Char">
    <w:name w:val="Heading 5 Char"/>
    <w:aliases w:val="Level 5 Char"/>
    <w:basedOn w:val="DefaultParagraphFont"/>
    <w:link w:val="Heading5"/>
    <w:rsid w:val="00A97E44"/>
    <w:rPr>
      <w:rFonts w:ascii="Helvetica" w:eastAsia="Times New Roman" w:hAnsi="Helvetica" w:cs="Times New Roman"/>
      <w:kern w:val="32"/>
      <w:szCs w:val="24"/>
      <w:lang w:val="en-US"/>
    </w:rPr>
  </w:style>
  <w:style w:type="character" w:customStyle="1" w:styleId="Heading6Char">
    <w:name w:val="Heading 6 Char"/>
    <w:aliases w:val="Level 6 Char"/>
    <w:basedOn w:val="DefaultParagraphFont"/>
    <w:link w:val="Heading6"/>
    <w:rsid w:val="00A97E44"/>
    <w:rPr>
      <w:rFonts w:ascii="Helvetica" w:eastAsia="Times New Roman" w:hAnsi="Helvetica" w:cs="Times New Roman"/>
      <w:kern w:val="32"/>
      <w:szCs w:val="24"/>
      <w:lang w:val="en-US"/>
    </w:rPr>
  </w:style>
  <w:style w:type="paragraph" w:styleId="FootnoteText">
    <w:name w:val="footnote text"/>
    <w:basedOn w:val="Normal"/>
    <w:link w:val="FootnoteTextChar"/>
    <w:rsid w:val="004562DE"/>
    <w:pPr>
      <w:spacing w:after="0" w:line="240" w:lineRule="auto"/>
      <w:jc w:val="both"/>
    </w:pPr>
    <w:rPr>
      <w:rFonts w:ascii="Calibri" w:eastAsia="Times New Roman" w:hAnsi="Calibri" w:cs="Arial"/>
      <w:kern w:val="32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4562DE"/>
    <w:rPr>
      <w:rFonts w:ascii="Calibri" w:eastAsia="Times New Roman" w:hAnsi="Calibri" w:cs="Arial"/>
      <w:kern w:val="32"/>
      <w:sz w:val="20"/>
      <w:szCs w:val="20"/>
      <w:lang w:val="en-US"/>
    </w:rPr>
  </w:style>
  <w:style w:type="character" w:styleId="FootnoteReference">
    <w:name w:val="footnote reference"/>
    <w:rsid w:val="004562DE"/>
    <w:rPr>
      <w:vertAlign w:val="superscript"/>
    </w:rPr>
  </w:style>
  <w:style w:type="paragraph" w:styleId="ListParagraph">
    <w:name w:val="List Paragraph"/>
    <w:basedOn w:val="Normal"/>
    <w:uiPriority w:val="34"/>
    <w:qFormat/>
    <w:rsid w:val="00313D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7E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E5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88654B"/>
    <w:pPr>
      <w:widowControl w:val="0"/>
      <w:spacing w:after="0" w:line="240" w:lineRule="auto"/>
      <w:ind w:left="860"/>
    </w:pPr>
    <w:rPr>
      <w:rFonts w:ascii="Arial" w:eastAsia="Arial" w:hAnsi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8654B"/>
    <w:rPr>
      <w:rFonts w:ascii="Arial" w:eastAsia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0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mag_rrd@wesm.ph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cc@wesm.p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6AEA61D807CA478CB7C0929E2DB4D7" ma:contentTypeVersion="12" ma:contentTypeDescription="Create a new document." ma:contentTypeScope="" ma:versionID="31e737dc6c9bd8ed6c8c1a4d19eb7481">
  <xsd:schema xmlns:xsd="http://www.w3.org/2001/XMLSchema" xmlns:xs="http://www.w3.org/2001/XMLSchema" xmlns:p="http://schemas.microsoft.com/office/2006/metadata/properties" xmlns:ns3="dd7c776d-18f2-4066-b572-0693659d2d59" xmlns:ns4="888ec2df-b24d-4c21-831a-fdc2c9df2a84" targetNamespace="http://schemas.microsoft.com/office/2006/metadata/properties" ma:root="true" ma:fieldsID="9644f5a5e92090fcb4d7356391e6143c" ns3:_="" ns4:_="">
    <xsd:import namespace="dd7c776d-18f2-4066-b572-0693659d2d59"/>
    <xsd:import namespace="888ec2df-b24d-4c21-831a-fdc2c9df2a8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c776d-18f2-4066-b572-0693659d2d5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8ec2df-b24d-4c21-831a-fdc2c9df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004E6-499A-4DBE-B300-3E4D249337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5384EE-B11A-49C6-8D34-8A6C8A18E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c776d-18f2-4066-b572-0693659d2d59"/>
    <ds:schemaRef ds:uri="888ec2df-b24d-4c21-831a-fdc2c9df2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D8C291-A91C-4522-8CA7-7A32080E35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B931580-3169-42D3-9755-8810C930B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1197</Words>
  <Characters>6825</Characters>
  <Application>Microsoft Office Word</Application>
  <DocSecurity>8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8006</CharactersWithSpaces>
  <SharedDoc>false</SharedDoc>
  <HLinks>
    <vt:vector size="12" baseType="variant">
      <vt:variant>
        <vt:i4>3932222</vt:i4>
      </vt:variant>
      <vt:variant>
        <vt:i4>3</vt:i4>
      </vt:variant>
      <vt:variant>
        <vt:i4>0</vt:i4>
      </vt:variant>
      <vt:variant>
        <vt:i4>5</vt:i4>
      </vt:variant>
      <vt:variant>
        <vt:lpwstr>mailto:mag_rrd@wesm.ph</vt:lpwstr>
      </vt:variant>
      <vt:variant>
        <vt:lpwstr/>
      </vt:variant>
      <vt:variant>
        <vt:i4>3211281</vt:i4>
      </vt:variant>
      <vt:variant>
        <vt:i4>0</vt:i4>
      </vt:variant>
      <vt:variant>
        <vt:i4>0</vt:i4>
      </vt:variant>
      <vt:variant>
        <vt:i4>5</vt:i4>
      </vt:variant>
      <vt:variant>
        <vt:lpwstr>mailto:rcc@wesm.ph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Dianne L. De Guzman</dc:creator>
  <cp:keywords/>
  <dc:description/>
  <cp:lastModifiedBy>Divine C. Cruz</cp:lastModifiedBy>
  <cp:revision>6</cp:revision>
  <cp:lastPrinted>2020-02-18T07:57:00Z</cp:lastPrinted>
  <dcterms:created xsi:type="dcterms:W3CDTF">2020-02-26T01:41:00Z</dcterms:created>
  <dcterms:modified xsi:type="dcterms:W3CDTF">2020-02-26T02:35:00Z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0x010100926AEA61D807CA478CB7C0929E2DB4D7</vt:lpwstr>
  </property>
</Properties>
</file>