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92364" w14:textId="7008B845" w:rsidR="00797776" w:rsidRPr="00C11019" w:rsidRDefault="00797776" w:rsidP="006C3A84">
      <w:pPr>
        <w:spacing w:after="0"/>
        <w:ind w:left="5940" w:firstLine="540"/>
        <w:jc w:val="center"/>
        <w:rPr>
          <w:rFonts w:ascii="Arial" w:hAnsi="Arial" w:cs="Arial"/>
          <w:sz w:val="24"/>
          <w:szCs w:val="24"/>
        </w:rPr>
      </w:pPr>
      <w:permStart w:id="1187716302" w:edGrp="everyone"/>
      <w:permEnd w:id="1187716302"/>
      <w:r w:rsidRPr="00C11019">
        <w:rPr>
          <w:rFonts w:ascii="Arial" w:hAnsi="Arial" w:cs="Arial"/>
          <w:sz w:val="24"/>
          <w:szCs w:val="24"/>
        </w:rPr>
        <w:t>ORCP-</w:t>
      </w:r>
      <w:r w:rsidR="006C3A84">
        <w:rPr>
          <w:rFonts w:ascii="Arial" w:hAnsi="Arial" w:cs="Arial"/>
          <w:sz w:val="24"/>
          <w:szCs w:val="24"/>
        </w:rPr>
        <w:t>WR-RR-20-08</w:t>
      </w:r>
    </w:p>
    <w:p w14:paraId="2E7FB927" w14:textId="6A0E42E1" w:rsidR="00797776" w:rsidRDefault="00797776" w:rsidP="006C3A84">
      <w:pPr>
        <w:spacing w:after="0"/>
        <w:ind w:left="5040"/>
        <w:rPr>
          <w:rFonts w:ascii="Arial" w:hAnsi="Arial" w:cs="Arial"/>
          <w:sz w:val="24"/>
          <w:szCs w:val="24"/>
        </w:rPr>
      </w:pPr>
      <w:r w:rsidRPr="00C11019">
        <w:rPr>
          <w:rFonts w:ascii="Arial" w:hAnsi="Arial" w:cs="Arial"/>
          <w:sz w:val="24"/>
          <w:szCs w:val="24"/>
        </w:rPr>
        <w:t>Date Received</w:t>
      </w:r>
      <w:r w:rsidR="001A4F4A">
        <w:rPr>
          <w:rFonts w:ascii="Arial" w:hAnsi="Arial" w:cs="Arial"/>
          <w:sz w:val="24"/>
          <w:szCs w:val="24"/>
        </w:rPr>
        <w:t xml:space="preserve"> by RCC</w:t>
      </w:r>
      <w:r w:rsidRPr="00C11019">
        <w:rPr>
          <w:rFonts w:ascii="Arial" w:hAnsi="Arial" w:cs="Arial"/>
          <w:sz w:val="24"/>
          <w:szCs w:val="24"/>
        </w:rPr>
        <w:t>:</w:t>
      </w:r>
      <w:r w:rsidR="006C3A84">
        <w:rPr>
          <w:rFonts w:ascii="Arial" w:hAnsi="Arial" w:cs="Arial"/>
          <w:sz w:val="24"/>
          <w:szCs w:val="24"/>
        </w:rPr>
        <w:t xml:space="preserve"> 07 Feb 2020</w:t>
      </w:r>
    </w:p>
    <w:p w14:paraId="74EED087" w14:textId="77777777" w:rsidR="001A4F4A" w:rsidRPr="00C11019" w:rsidRDefault="001A4F4A" w:rsidP="001A4F4A">
      <w:pPr>
        <w:spacing w:after="0"/>
        <w:ind w:left="5040" w:firstLine="720"/>
        <w:rPr>
          <w:rFonts w:ascii="Arial" w:hAnsi="Arial" w:cs="Arial"/>
          <w:sz w:val="24"/>
          <w:szCs w:val="24"/>
        </w:rPr>
      </w:pPr>
    </w:p>
    <w:p w14:paraId="08C2B033"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2FEE5065" w14:textId="77777777" w:rsidR="00797776" w:rsidRPr="00C11019" w:rsidRDefault="00797776" w:rsidP="00797776">
      <w:pPr>
        <w:jc w:val="both"/>
        <w:rPr>
          <w:rFonts w:ascii="Arial" w:hAnsi="Arial" w:cs="Arial"/>
          <w:sz w:val="24"/>
          <w:szCs w:val="24"/>
        </w:rPr>
      </w:pPr>
    </w:p>
    <w:p w14:paraId="648F118C" w14:textId="77777777" w:rsidR="00797776" w:rsidRPr="00C11019" w:rsidRDefault="00797776" w:rsidP="00797776">
      <w:pPr>
        <w:jc w:val="both"/>
        <w:rPr>
          <w:rFonts w:ascii="Arial" w:hAnsi="Arial" w:cs="Arial"/>
          <w:sz w:val="24"/>
          <w:szCs w:val="24"/>
        </w:rPr>
      </w:pPr>
      <w:permStart w:id="1441424195" w:edGrp="everyone"/>
      <w:permEnd w:id="1441424195"/>
      <w:r w:rsidRPr="00C11019">
        <w:rPr>
          <w:rFonts w:ascii="Arial" w:hAnsi="Arial" w:cs="Arial"/>
          <w:sz w:val="24"/>
          <w:szCs w:val="24"/>
        </w:rPr>
        <w:t>Proposals made only under this prescribed form shall be accepted and considered as submitted.</w:t>
      </w:r>
    </w:p>
    <w:p w14:paraId="5FA12669"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44B8254" w14:textId="77777777" w:rsidR="00797776" w:rsidRPr="00C11019" w:rsidRDefault="00797776" w:rsidP="00797776">
      <w:pPr>
        <w:pStyle w:val="NoSpacing"/>
        <w:ind w:left="1440"/>
        <w:rPr>
          <w:rFonts w:ascii="Arial" w:hAnsi="Arial" w:cs="Arial"/>
          <w:sz w:val="24"/>
          <w:szCs w:val="24"/>
        </w:rPr>
      </w:pPr>
    </w:p>
    <w:p w14:paraId="1FD3B7D8"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ermStart w:id="238710651" w:edGrp="everyone"/>
      <w:permEnd w:id="238710651"/>
    </w:p>
    <w:p w14:paraId="18409F74"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231F1A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51100BE0"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6FA46E69"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122CA16B"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55392F4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0DD8AE56"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Pr>
          <w:rFonts w:ascii="Arial" w:hAnsi="Arial" w:cs="Arial"/>
          <w:sz w:val="24"/>
          <w:szCs w:val="24"/>
        </w:rPr>
        <w:t>631-8734</w:t>
      </w:r>
      <w:r w:rsidR="00797776" w:rsidRPr="00C11019">
        <w:rPr>
          <w:rFonts w:ascii="Arial" w:hAnsi="Arial" w:cs="Arial"/>
          <w:sz w:val="24"/>
          <w:szCs w:val="24"/>
          <w:u w:val="single"/>
        </w:rPr>
        <w:t xml:space="preserve">  </w:t>
      </w:r>
    </w:p>
    <w:p w14:paraId="4CA4DB67"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6B81E72A"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718E33E9" w14:textId="77777777" w:rsidR="00797776" w:rsidRPr="00C11019" w:rsidRDefault="00797776" w:rsidP="00797776">
      <w:pPr>
        <w:spacing w:after="0" w:line="240" w:lineRule="auto"/>
        <w:ind w:left="540"/>
        <w:rPr>
          <w:rFonts w:ascii="Arial" w:hAnsi="Arial" w:cs="Arial"/>
          <w:b/>
          <w:sz w:val="24"/>
          <w:szCs w:val="24"/>
        </w:rPr>
      </w:pPr>
    </w:p>
    <w:tbl>
      <w:tblPr>
        <w:tblStyle w:val="TableGrid"/>
        <w:tblW w:w="8748" w:type="dxa"/>
        <w:tblLook w:val="01E0" w:firstRow="1" w:lastRow="1" w:firstColumn="1" w:lastColumn="1" w:noHBand="0" w:noVBand="0"/>
      </w:tblPr>
      <w:tblGrid>
        <w:gridCol w:w="2088"/>
        <w:gridCol w:w="6660"/>
      </w:tblGrid>
      <w:tr w:rsidR="00032732" w:rsidRPr="00A96B89" w14:paraId="11E91EDA" w14:textId="77777777" w:rsidTr="00032732">
        <w:trPr>
          <w:trHeight w:val="24"/>
        </w:trPr>
        <w:tc>
          <w:tcPr>
            <w:tcW w:w="2088" w:type="dxa"/>
          </w:tcPr>
          <w:p w14:paraId="776A6302" w14:textId="77777777" w:rsidR="00032732" w:rsidRPr="00C11019" w:rsidRDefault="00032732" w:rsidP="00032732">
            <w:pPr>
              <w:spacing w:line="360" w:lineRule="auto"/>
              <w:rPr>
                <w:rFonts w:ascii="Arial" w:hAnsi="Arial" w:cs="Arial"/>
                <w:sz w:val="24"/>
                <w:szCs w:val="24"/>
              </w:rPr>
            </w:pPr>
            <w:r w:rsidRPr="00C11019">
              <w:rPr>
                <w:rFonts w:ascii="Arial" w:hAnsi="Arial" w:cs="Arial"/>
                <w:sz w:val="24"/>
                <w:szCs w:val="24"/>
              </w:rPr>
              <w:t xml:space="preserve">Name                  </w:t>
            </w:r>
          </w:p>
        </w:tc>
        <w:tc>
          <w:tcPr>
            <w:tcW w:w="6660" w:type="dxa"/>
            <w:vAlign w:val="center"/>
          </w:tcPr>
          <w:p w14:paraId="47653D2F" w14:textId="77777777" w:rsidR="00032732" w:rsidRPr="00193A8C" w:rsidRDefault="00032732" w:rsidP="00032732">
            <w:pPr>
              <w:spacing w:line="360" w:lineRule="auto"/>
              <w:rPr>
                <w:rFonts w:ascii="Helvetica" w:hAnsi="Helvetica" w:cs="Helvetica"/>
                <w:b/>
              </w:rPr>
            </w:pPr>
            <w:r>
              <w:rPr>
                <w:rFonts w:ascii="Helvetica" w:hAnsi="Helvetica" w:cs="Helvetica"/>
                <w:b/>
              </w:rPr>
              <w:t>Oscar E. Ala</w:t>
            </w:r>
          </w:p>
        </w:tc>
      </w:tr>
      <w:tr w:rsidR="00032732" w:rsidRPr="00A96B89" w14:paraId="1BD61F00" w14:textId="77777777" w:rsidTr="00032732">
        <w:trPr>
          <w:trHeight w:val="44"/>
        </w:trPr>
        <w:tc>
          <w:tcPr>
            <w:tcW w:w="2088" w:type="dxa"/>
          </w:tcPr>
          <w:p w14:paraId="37513E74" w14:textId="77777777" w:rsidR="00032732" w:rsidRPr="00C11019" w:rsidRDefault="00032732" w:rsidP="00032732">
            <w:pPr>
              <w:spacing w:line="360" w:lineRule="auto"/>
              <w:rPr>
                <w:rFonts w:ascii="Arial" w:hAnsi="Arial" w:cs="Arial"/>
                <w:sz w:val="24"/>
                <w:szCs w:val="24"/>
              </w:rPr>
            </w:pPr>
            <w:r w:rsidRPr="00C11019">
              <w:rPr>
                <w:rFonts w:ascii="Arial" w:hAnsi="Arial" w:cs="Arial"/>
                <w:sz w:val="24"/>
                <w:szCs w:val="24"/>
              </w:rPr>
              <w:t xml:space="preserve">Designation         </w:t>
            </w:r>
          </w:p>
        </w:tc>
        <w:tc>
          <w:tcPr>
            <w:tcW w:w="6660" w:type="dxa"/>
          </w:tcPr>
          <w:p w14:paraId="42D5B6E4" w14:textId="77777777" w:rsidR="00032732" w:rsidRPr="00193A8C" w:rsidRDefault="00032732" w:rsidP="00032732">
            <w:pPr>
              <w:spacing w:line="360" w:lineRule="auto"/>
              <w:rPr>
                <w:rFonts w:ascii="Helvetica" w:hAnsi="Helvetica" w:cs="Helvetica"/>
              </w:rPr>
            </w:pPr>
            <w:r>
              <w:rPr>
                <w:rFonts w:ascii="Helvetica" w:hAnsi="Helvetica" w:cs="Helvetica"/>
              </w:rPr>
              <w:t>President</w:t>
            </w:r>
          </w:p>
        </w:tc>
      </w:tr>
      <w:tr w:rsidR="00032732" w:rsidRPr="00A96B89" w14:paraId="21C72702" w14:textId="77777777" w:rsidTr="00032732">
        <w:trPr>
          <w:trHeight w:val="44"/>
        </w:trPr>
        <w:tc>
          <w:tcPr>
            <w:tcW w:w="2088" w:type="dxa"/>
          </w:tcPr>
          <w:p w14:paraId="006FF222" w14:textId="77777777" w:rsidR="00032732" w:rsidRPr="00C11019" w:rsidRDefault="00032732" w:rsidP="00032732">
            <w:pPr>
              <w:spacing w:line="360" w:lineRule="auto"/>
              <w:rPr>
                <w:rFonts w:ascii="Arial" w:hAnsi="Arial" w:cs="Arial"/>
                <w:sz w:val="24"/>
                <w:szCs w:val="24"/>
              </w:rPr>
            </w:pPr>
            <w:r w:rsidRPr="00C11019">
              <w:rPr>
                <w:rFonts w:ascii="Arial" w:hAnsi="Arial" w:cs="Arial"/>
                <w:sz w:val="24"/>
                <w:szCs w:val="24"/>
              </w:rPr>
              <w:t xml:space="preserve">Company              </w:t>
            </w:r>
          </w:p>
        </w:tc>
        <w:tc>
          <w:tcPr>
            <w:tcW w:w="6660" w:type="dxa"/>
          </w:tcPr>
          <w:p w14:paraId="61A8BF7E" w14:textId="77777777" w:rsidR="00032732" w:rsidRPr="00193A8C" w:rsidRDefault="00032732" w:rsidP="00032732">
            <w:pPr>
              <w:spacing w:line="360" w:lineRule="auto"/>
              <w:rPr>
                <w:rFonts w:ascii="Helvetica" w:hAnsi="Helvetica" w:cs="Helvetica"/>
              </w:rPr>
            </w:pPr>
            <w:r>
              <w:rPr>
                <w:rFonts w:ascii="Helvetica" w:hAnsi="Helvetica" w:cs="Helvetica"/>
              </w:rPr>
              <w:t>Philippine Electricity Market Corporation (PEMC)</w:t>
            </w:r>
          </w:p>
        </w:tc>
      </w:tr>
      <w:tr w:rsidR="00032732" w:rsidRPr="00A96B89" w14:paraId="7FDADCCB" w14:textId="77777777" w:rsidTr="00032732">
        <w:trPr>
          <w:trHeight w:val="44"/>
        </w:trPr>
        <w:tc>
          <w:tcPr>
            <w:tcW w:w="2088" w:type="dxa"/>
          </w:tcPr>
          <w:p w14:paraId="70303BAF" w14:textId="77777777" w:rsidR="00032732" w:rsidRPr="00C11019" w:rsidRDefault="00032732" w:rsidP="00032732">
            <w:pPr>
              <w:rPr>
                <w:rFonts w:ascii="Arial" w:hAnsi="Arial" w:cs="Arial"/>
                <w:sz w:val="24"/>
                <w:szCs w:val="24"/>
              </w:rPr>
            </w:pPr>
            <w:r>
              <w:rPr>
                <w:rFonts w:ascii="Arial" w:hAnsi="Arial" w:cs="Arial"/>
                <w:sz w:val="24"/>
                <w:szCs w:val="24"/>
              </w:rPr>
              <w:t xml:space="preserve">Company </w:t>
            </w:r>
            <w:r w:rsidRPr="00C11019">
              <w:rPr>
                <w:rFonts w:ascii="Arial" w:hAnsi="Arial" w:cs="Arial"/>
                <w:sz w:val="24"/>
                <w:szCs w:val="24"/>
              </w:rPr>
              <w:t xml:space="preserve">Address               </w:t>
            </w:r>
          </w:p>
        </w:tc>
        <w:tc>
          <w:tcPr>
            <w:tcW w:w="6660" w:type="dxa"/>
          </w:tcPr>
          <w:p w14:paraId="056E9F1D" w14:textId="77777777" w:rsidR="00032732" w:rsidRPr="00193A8C" w:rsidRDefault="00032732" w:rsidP="00032732">
            <w:pPr>
              <w:spacing w:line="360" w:lineRule="auto"/>
              <w:rPr>
                <w:rFonts w:ascii="Helvetica" w:hAnsi="Helvetica" w:cs="Helvetica"/>
              </w:rPr>
            </w:pPr>
            <w:r>
              <w:rPr>
                <w:rFonts w:ascii="Helvetica" w:hAnsi="Helvetica" w:cs="Helvetica"/>
              </w:rPr>
              <w:t>18</w:t>
            </w:r>
            <w:r w:rsidRPr="006743DF">
              <w:rPr>
                <w:rFonts w:ascii="Helvetica" w:hAnsi="Helvetica" w:cs="Helvetica"/>
                <w:vertAlign w:val="superscript"/>
              </w:rPr>
              <w:t>th</w:t>
            </w:r>
            <w:r>
              <w:rPr>
                <w:rFonts w:ascii="Helvetica" w:hAnsi="Helvetica" w:cs="Helvetica"/>
              </w:rPr>
              <w:t xml:space="preserve"> Floor Robinsons Equitable Tower, ADB Avenue,</w:t>
            </w:r>
          </w:p>
        </w:tc>
      </w:tr>
      <w:tr w:rsidR="00032732" w:rsidRPr="00A96B89" w14:paraId="698603B5" w14:textId="77777777" w:rsidTr="00032732">
        <w:trPr>
          <w:trHeight w:val="44"/>
        </w:trPr>
        <w:tc>
          <w:tcPr>
            <w:tcW w:w="2088" w:type="dxa"/>
          </w:tcPr>
          <w:p w14:paraId="0A555FF8" w14:textId="77777777" w:rsidR="00032732" w:rsidRPr="00C11019" w:rsidRDefault="00032732" w:rsidP="00032732">
            <w:pPr>
              <w:spacing w:line="360" w:lineRule="auto"/>
              <w:rPr>
                <w:rFonts w:ascii="Arial" w:hAnsi="Arial" w:cs="Arial"/>
                <w:sz w:val="24"/>
                <w:szCs w:val="24"/>
              </w:rPr>
            </w:pPr>
          </w:p>
        </w:tc>
        <w:tc>
          <w:tcPr>
            <w:tcW w:w="6660" w:type="dxa"/>
          </w:tcPr>
          <w:p w14:paraId="084F6944" w14:textId="77777777" w:rsidR="00032732" w:rsidRPr="00193A8C" w:rsidRDefault="00032732" w:rsidP="00032732">
            <w:pPr>
              <w:spacing w:line="360" w:lineRule="auto"/>
              <w:rPr>
                <w:rFonts w:ascii="Helvetica" w:hAnsi="Helvetica" w:cs="Helvetica"/>
              </w:rPr>
            </w:pPr>
            <w:r>
              <w:rPr>
                <w:rFonts w:ascii="Helvetica" w:hAnsi="Helvetica" w:cs="Helvetica"/>
              </w:rPr>
              <w:t>Ortigas Center, Pasig City</w:t>
            </w:r>
          </w:p>
        </w:tc>
      </w:tr>
      <w:tr w:rsidR="00032732" w:rsidRPr="00A96B89" w14:paraId="651E7AB2" w14:textId="77777777" w:rsidTr="00032732">
        <w:trPr>
          <w:trHeight w:val="44"/>
        </w:trPr>
        <w:tc>
          <w:tcPr>
            <w:tcW w:w="2088" w:type="dxa"/>
          </w:tcPr>
          <w:p w14:paraId="554924D3" w14:textId="77777777" w:rsidR="00032732" w:rsidRPr="00C11019" w:rsidRDefault="00032732" w:rsidP="00032732">
            <w:pPr>
              <w:spacing w:line="360" w:lineRule="auto"/>
              <w:rPr>
                <w:rFonts w:ascii="Arial" w:hAnsi="Arial" w:cs="Arial"/>
                <w:sz w:val="24"/>
                <w:szCs w:val="24"/>
              </w:rPr>
            </w:pPr>
            <w:r w:rsidRPr="00C11019">
              <w:rPr>
                <w:rFonts w:ascii="Arial" w:hAnsi="Arial" w:cs="Arial"/>
                <w:sz w:val="24"/>
                <w:szCs w:val="24"/>
              </w:rPr>
              <w:t xml:space="preserve">Telephone No.                      </w:t>
            </w:r>
          </w:p>
        </w:tc>
        <w:tc>
          <w:tcPr>
            <w:tcW w:w="6660" w:type="dxa"/>
          </w:tcPr>
          <w:p w14:paraId="721685F8" w14:textId="77777777" w:rsidR="00032732" w:rsidRPr="00193A8C" w:rsidRDefault="00032732" w:rsidP="00032732">
            <w:pPr>
              <w:spacing w:line="360" w:lineRule="auto"/>
              <w:rPr>
                <w:rFonts w:ascii="Helvetica" w:hAnsi="Helvetica" w:cs="Helvetica"/>
              </w:rPr>
            </w:pPr>
          </w:p>
        </w:tc>
      </w:tr>
      <w:tr w:rsidR="00032732" w:rsidRPr="00A96B89" w14:paraId="23A0EC5B" w14:textId="77777777" w:rsidTr="00032732">
        <w:trPr>
          <w:trHeight w:val="567"/>
        </w:trPr>
        <w:tc>
          <w:tcPr>
            <w:tcW w:w="2088" w:type="dxa"/>
          </w:tcPr>
          <w:p w14:paraId="5D55E564" w14:textId="77777777" w:rsidR="00032732" w:rsidRPr="00C11019" w:rsidRDefault="00032732" w:rsidP="00032732">
            <w:pPr>
              <w:spacing w:line="360" w:lineRule="auto"/>
              <w:rPr>
                <w:rFonts w:ascii="Arial" w:hAnsi="Arial" w:cs="Arial"/>
                <w:sz w:val="24"/>
                <w:szCs w:val="24"/>
              </w:rPr>
            </w:pPr>
            <w:r w:rsidRPr="00C11019">
              <w:rPr>
                <w:rFonts w:ascii="Arial" w:hAnsi="Arial" w:cs="Arial"/>
                <w:sz w:val="24"/>
                <w:szCs w:val="24"/>
              </w:rPr>
              <w:t>Fax. No.</w:t>
            </w:r>
          </w:p>
        </w:tc>
        <w:tc>
          <w:tcPr>
            <w:tcW w:w="6660" w:type="dxa"/>
          </w:tcPr>
          <w:p w14:paraId="434E084B" w14:textId="77777777" w:rsidR="00032732" w:rsidRPr="00193A8C" w:rsidRDefault="00032732" w:rsidP="00032732">
            <w:pPr>
              <w:spacing w:line="360" w:lineRule="auto"/>
              <w:rPr>
                <w:rFonts w:ascii="Helvetica" w:hAnsi="Helvetica" w:cs="Helvetica"/>
              </w:rPr>
            </w:pPr>
            <w:r w:rsidRPr="00A60BA4">
              <w:rPr>
                <w:rFonts w:ascii="Helvetica" w:hAnsi="Helvetica" w:cs="Helvetica"/>
              </w:rPr>
              <w:t xml:space="preserve">02 </w:t>
            </w:r>
            <w:r>
              <w:rPr>
                <w:rFonts w:ascii="Helvetica" w:hAnsi="Helvetica" w:cs="Helvetica"/>
              </w:rPr>
              <w:t>8</w:t>
            </w:r>
            <w:r w:rsidRPr="00A60BA4">
              <w:rPr>
                <w:rFonts w:ascii="Helvetica" w:hAnsi="Helvetica" w:cs="Helvetica"/>
              </w:rPr>
              <w:t>631 8734</w:t>
            </w:r>
          </w:p>
        </w:tc>
      </w:tr>
      <w:tr w:rsidR="00032732" w:rsidRPr="00A96B89" w14:paraId="5E371469" w14:textId="77777777" w:rsidTr="00032732">
        <w:trPr>
          <w:trHeight w:val="44"/>
        </w:trPr>
        <w:tc>
          <w:tcPr>
            <w:tcW w:w="2088" w:type="dxa"/>
          </w:tcPr>
          <w:p w14:paraId="6F9820FE" w14:textId="77777777" w:rsidR="00032732" w:rsidRPr="00C11019" w:rsidRDefault="00032732" w:rsidP="00032732">
            <w:pPr>
              <w:spacing w:line="360" w:lineRule="auto"/>
              <w:rPr>
                <w:rFonts w:ascii="Arial" w:hAnsi="Arial" w:cs="Arial"/>
                <w:sz w:val="24"/>
                <w:szCs w:val="24"/>
              </w:rPr>
            </w:pPr>
            <w:r w:rsidRPr="00C11019">
              <w:rPr>
                <w:rFonts w:ascii="Arial" w:hAnsi="Arial" w:cs="Arial"/>
                <w:sz w:val="24"/>
                <w:szCs w:val="24"/>
              </w:rPr>
              <w:t>Email Address</w:t>
            </w:r>
          </w:p>
        </w:tc>
        <w:tc>
          <w:tcPr>
            <w:tcW w:w="6660" w:type="dxa"/>
          </w:tcPr>
          <w:p w14:paraId="3A36AA7B" w14:textId="77777777" w:rsidR="00032732" w:rsidRPr="00193A8C" w:rsidRDefault="00032732" w:rsidP="00032732">
            <w:pPr>
              <w:spacing w:line="360" w:lineRule="auto"/>
              <w:rPr>
                <w:rFonts w:ascii="Helvetica" w:hAnsi="Helvetica" w:cs="Helvetica"/>
              </w:rPr>
            </w:pPr>
            <w:r w:rsidRPr="00A60BA4">
              <w:rPr>
                <w:rFonts w:ascii="Helvetica" w:hAnsi="Helvetica" w:cs="Helvetica"/>
              </w:rPr>
              <w:t xml:space="preserve">02 </w:t>
            </w:r>
            <w:r>
              <w:rPr>
                <w:rFonts w:ascii="Helvetica" w:hAnsi="Helvetica" w:cs="Helvetica"/>
              </w:rPr>
              <w:t>8</w:t>
            </w:r>
            <w:r w:rsidRPr="00A60BA4">
              <w:rPr>
                <w:rFonts w:ascii="Helvetica" w:hAnsi="Helvetica" w:cs="Helvetica"/>
              </w:rPr>
              <w:t>636 0873</w:t>
            </w:r>
          </w:p>
        </w:tc>
      </w:tr>
      <w:tr w:rsidR="00032732" w:rsidRPr="00A96B89" w14:paraId="55447AFC" w14:textId="77777777" w:rsidTr="00032732">
        <w:trPr>
          <w:trHeight w:val="24"/>
        </w:trPr>
        <w:tc>
          <w:tcPr>
            <w:tcW w:w="2088" w:type="dxa"/>
          </w:tcPr>
          <w:p w14:paraId="0216F749" w14:textId="77777777" w:rsidR="00032732" w:rsidRPr="00C11019" w:rsidRDefault="00032732" w:rsidP="00032732">
            <w:pPr>
              <w:spacing w:line="360" w:lineRule="auto"/>
              <w:rPr>
                <w:rFonts w:ascii="Arial" w:hAnsi="Arial" w:cs="Arial"/>
                <w:sz w:val="24"/>
                <w:szCs w:val="24"/>
              </w:rPr>
            </w:pPr>
          </w:p>
        </w:tc>
        <w:tc>
          <w:tcPr>
            <w:tcW w:w="6660" w:type="dxa"/>
          </w:tcPr>
          <w:p w14:paraId="461957A7" w14:textId="77777777" w:rsidR="00032732" w:rsidRPr="00193A8C" w:rsidRDefault="00032732" w:rsidP="00032732">
            <w:pPr>
              <w:spacing w:line="360" w:lineRule="auto"/>
              <w:rPr>
                <w:rFonts w:ascii="Helvetica" w:hAnsi="Helvetica" w:cs="Helvetica"/>
              </w:rPr>
            </w:pPr>
            <w:r>
              <w:rPr>
                <w:rFonts w:ascii="Helvetica" w:hAnsi="Helvetica" w:cs="Helvetica"/>
              </w:rPr>
              <w:t>oeala@wesm.ph</w:t>
            </w:r>
          </w:p>
        </w:tc>
      </w:tr>
    </w:tbl>
    <w:p w14:paraId="3F2EF3CF" w14:textId="77777777" w:rsidR="00797776" w:rsidRDefault="00797776" w:rsidP="00797776">
      <w:pPr>
        <w:rPr>
          <w:rFonts w:ascii="Arial" w:hAnsi="Arial" w:cs="Arial"/>
          <w:sz w:val="24"/>
          <w:szCs w:val="24"/>
        </w:rPr>
      </w:pPr>
    </w:p>
    <w:p w14:paraId="724CBC7F" w14:textId="744A25DE" w:rsidR="00797776" w:rsidRDefault="00797776" w:rsidP="00B7064C">
      <w:pPr>
        <w:ind w:left="284"/>
        <w:rPr>
          <w:rFonts w:ascii="Arial" w:hAnsi="Arial" w:cs="Arial"/>
          <w:sz w:val="24"/>
          <w:szCs w:val="24"/>
        </w:rPr>
      </w:pPr>
    </w:p>
    <w:p w14:paraId="5B9BBA32" w14:textId="0042F672" w:rsidR="008C324E" w:rsidRDefault="008C324E" w:rsidP="00B7064C">
      <w:pPr>
        <w:ind w:left="284"/>
        <w:rPr>
          <w:rFonts w:ascii="Arial" w:hAnsi="Arial" w:cs="Arial"/>
          <w:sz w:val="24"/>
          <w:szCs w:val="24"/>
        </w:rPr>
      </w:pPr>
    </w:p>
    <w:p w14:paraId="23F52492" w14:textId="77777777" w:rsidR="008C324E" w:rsidRPr="00C11019" w:rsidRDefault="008C324E" w:rsidP="00B7064C">
      <w:pPr>
        <w:ind w:left="284"/>
        <w:rPr>
          <w:rFonts w:ascii="Arial" w:hAnsi="Arial" w:cs="Arial"/>
          <w:sz w:val="24"/>
          <w:szCs w:val="24"/>
        </w:rPr>
      </w:pPr>
    </w:p>
    <w:p w14:paraId="04E8364C" w14:textId="77777777" w:rsidR="00797776" w:rsidRPr="00C11019" w:rsidRDefault="00797776" w:rsidP="00797776">
      <w:pPr>
        <w:rPr>
          <w:rFonts w:ascii="Arial" w:hAnsi="Arial" w:cs="Arial"/>
          <w:sz w:val="24"/>
          <w:szCs w:val="24"/>
        </w:rPr>
      </w:pPr>
    </w:p>
    <w:p w14:paraId="5B77B349"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1A25E1C5"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611FB97F" w14:textId="77777777" w:rsidTr="000B0097">
        <w:trPr>
          <w:trHeight w:val="1590"/>
        </w:trPr>
        <w:tc>
          <w:tcPr>
            <w:tcW w:w="8748" w:type="dxa"/>
            <w:tcBorders>
              <w:top w:val="single" w:sz="12" w:space="0" w:color="auto"/>
              <w:left w:val="single" w:sz="12" w:space="0" w:color="auto"/>
              <w:bottom w:val="single" w:sz="12" w:space="0" w:color="auto"/>
              <w:right w:val="single" w:sz="12" w:space="0" w:color="auto"/>
            </w:tcBorders>
          </w:tcPr>
          <w:p w14:paraId="3A530BC6" w14:textId="77777777" w:rsidR="00797776" w:rsidRPr="00C11019" w:rsidRDefault="00797776" w:rsidP="000B0097">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1596CECE" w14:textId="77777777" w:rsidTr="000B0097">
              <w:trPr>
                <w:trHeight w:val="112"/>
              </w:trPr>
              <w:tc>
                <w:tcPr>
                  <w:tcW w:w="8370" w:type="dxa"/>
                  <w:gridSpan w:val="2"/>
                  <w:shd w:val="clear" w:color="auto" w:fill="auto"/>
                </w:tcPr>
                <w:p w14:paraId="1EF7702A" w14:textId="77777777" w:rsidR="00797776" w:rsidRPr="00C11019" w:rsidRDefault="00797776" w:rsidP="000B0097">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702193AF" w14:textId="77777777" w:rsidTr="000B0097">
              <w:tc>
                <w:tcPr>
                  <w:tcW w:w="8370" w:type="dxa"/>
                  <w:gridSpan w:val="2"/>
                  <w:shd w:val="clear" w:color="auto" w:fill="auto"/>
                </w:tcPr>
                <w:p w14:paraId="55887C9E" w14:textId="77777777" w:rsidR="00797776" w:rsidRPr="00C11019" w:rsidRDefault="002E01F0" w:rsidP="002E01F0">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6C3A84">
                    <w:rPr>
                      <w:rFonts w:ascii="Arial" w:hAnsi="Arial" w:cs="Arial"/>
                      <w:sz w:val="24"/>
                      <w:szCs w:val="24"/>
                    </w:rPr>
                  </w:r>
                  <w:r w:rsidR="006C3A84">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6C3A84">
                    <w:rPr>
                      <w:rFonts w:ascii="Arial" w:hAnsi="Arial" w:cs="Arial"/>
                      <w:sz w:val="24"/>
                      <w:szCs w:val="24"/>
                    </w:rPr>
                  </w:r>
                  <w:r w:rsidR="006C3A84">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176DA1EB" w14:textId="77777777" w:rsidTr="000B0097">
              <w:tc>
                <w:tcPr>
                  <w:tcW w:w="2268" w:type="dxa"/>
                  <w:shd w:val="clear" w:color="auto" w:fill="auto"/>
                </w:tcPr>
                <w:p w14:paraId="532B9C0E" w14:textId="77777777" w:rsidR="00797776" w:rsidRPr="00C11019" w:rsidRDefault="00797776" w:rsidP="000B0097">
                  <w:pPr>
                    <w:rPr>
                      <w:rFonts w:ascii="Arial" w:hAnsi="Arial" w:cs="Arial"/>
                      <w:sz w:val="24"/>
                      <w:szCs w:val="24"/>
                    </w:rPr>
                  </w:pPr>
                </w:p>
                <w:p w14:paraId="4B0EAC1D" w14:textId="77777777" w:rsidR="00797776" w:rsidRPr="00C11019" w:rsidRDefault="00797776" w:rsidP="000B0097">
                  <w:pPr>
                    <w:rPr>
                      <w:rFonts w:ascii="Arial" w:hAnsi="Arial" w:cs="Arial"/>
                      <w:sz w:val="24"/>
                      <w:szCs w:val="24"/>
                    </w:rPr>
                  </w:pPr>
                  <w:r w:rsidRPr="00C11019">
                    <w:rPr>
                      <w:rFonts w:ascii="Arial" w:hAnsi="Arial" w:cs="Arial"/>
                      <w:sz w:val="24"/>
                      <w:szCs w:val="24"/>
                    </w:rPr>
                    <w:fldChar w:fldCharType="begin">
                      <w:ffData>
                        <w:name w:val="Check28"/>
                        <w:enabled/>
                        <w:calcOnExit w:val="0"/>
                        <w:checkBox>
                          <w:sizeAuto/>
                          <w:default w:val="0"/>
                        </w:checkBox>
                      </w:ffData>
                    </w:fldChar>
                  </w:r>
                  <w:r w:rsidRPr="00C11019">
                    <w:rPr>
                      <w:rFonts w:ascii="Arial" w:hAnsi="Arial" w:cs="Arial"/>
                      <w:sz w:val="24"/>
                      <w:szCs w:val="24"/>
                    </w:rPr>
                    <w:instrText xml:space="preserve"> FORMCHECKBOX </w:instrText>
                  </w:r>
                  <w:r w:rsidR="006C3A84">
                    <w:rPr>
                      <w:rFonts w:ascii="Arial" w:hAnsi="Arial" w:cs="Arial"/>
                      <w:sz w:val="24"/>
                      <w:szCs w:val="24"/>
                    </w:rPr>
                  </w:r>
                  <w:r w:rsidR="006C3A84">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Market Manual:</w:t>
                  </w:r>
                </w:p>
              </w:tc>
              <w:tc>
                <w:tcPr>
                  <w:tcW w:w="6102" w:type="dxa"/>
                </w:tcPr>
                <w:p w14:paraId="0CEDA503" w14:textId="77777777" w:rsidR="00797776" w:rsidRPr="00C11019" w:rsidRDefault="00797776" w:rsidP="000B0097">
                  <w:pPr>
                    <w:rPr>
                      <w:rFonts w:ascii="Arial" w:hAnsi="Arial" w:cs="Arial"/>
                      <w:sz w:val="24"/>
                      <w:szCs w:val="24"/>
                    </w:rPr>
                  </w:pPr>
                </w:p>
                <w:p w14:paraId="13E01AB7" w14:textId="77777777" w:rsidR="00797776" w:rsidRPr="00C11019" w:rsidRDefault="00797776" w:rsidP="000B0097">
                  <w:pPr>
                    <w:rPr>
                      <w:rFonts w:ascii="Arial" w:hAnsi="Arial" w:cs="Arial"/>
                      <w:sz w:val="24"/>
                      <w:szCs w:val="24"/>
                    </w:rPr>
                  </w:pPr>
                  <w:r w:rsidRPr="00C11019">
                    <w:rPr>
                      <w:rFonts w:ascii="Arial" w:hAnsi="Arial" w:cs="Arial"/>
                      <w:sz w:val="24"/>
                      <w:szCs w:val="24"/>
                    </w:rPr>
                    <w:t>(Title of the Manual)</w:t>
                  </w:r>
                </w:p>
              </w:tc>
            </w:tr>
            <w:tr w:rsidR="00797776" w:rsidRPr="00A96B89" w14:paraId="0B753C51" w14:textId="77777777" w:rsidTr="000B0097">
              <w:tc>
                <w:tcPr>
                  <w:tcW w:w="2268" w:type="dxa"/>
                  <w:shd w:val="clear" w:color="auto" w:fill="auto"/>
                </w:tcPr>
                <w:p w14:paraId="63E97A21" w14:textId="77777777" w:rsidR="00797776" w:rsidRPr="00C11019" w:rsidRDefault="00797776" w:rsidP="000B0097">
                  <w:pPr>
                    <w:rPr>
                      <w:rFonts w:ascii="Arial" w:hAnsi="Arial" w:cs="Arial"/>
                      <w:sz w:val="24"/>
                      <w:szCs w:val="24"/>
                    </w:rPr>
                  </w:pPr>
                </w:p>
                <w:p w14:paraId="0EFF21F4" w14:textId="77777777" w:rsidR="00797776" w:rsidRPr="00C11019" w:rsidRDefault="00797776" w:rsidP="000B0097">
                  <w:pPr>
                    <w:rPr>
                      <w:rFonts w:ascii="Arial" w:hAnsi="Arial" w:cs="Arial"/>
                      <w:sz w:val="24"/>
                      <w:szCs w:val="24"/>
                    </w:rPr>
                  </w:pPr>
                  <w:r w:rsidRPr="00C11019">
                    <w:rPr>
                      <w:rFonts w:ascii="Arial" w:hAnsi="Arial" w:cs="Arial"/>
                      <w:sz w:val="24"/>
                      <w:szCs w:val="24"/>
                    </w:rPr>
                    <w:t>Topic:</w:t>
                  </w:r>
                </w:p>
              </w:tc>
              <w:tc>
                <w:tcPr>
                  <w:tcW w:w="6102" w:type="dxa"/>
                </w:tcPr>
                <w:p w14:paraId="6CC63892" w14:textId="77777777" w:rsidR="00797776" w:rsidRPr="00C11019" w:rsidRDefault="00797776" w:rsidP="000B0097">
                  <w:pPr>
                    <w:rPr>
                      <w:rFonts w:ascii="Arial" w:hAnsi="Arial" w:cs="Arial"/>
                      <w:sz w:val="24"/>
                      <w:szCs w:val="24"/>
                    </w:rPr>
                  </w:pPr>
                </w:p>
              </w:tc>
            </w:tr>
            <w:tr w:rsidR="00797776" w:rsidRPr="00A96B89" w14:paraId="52972F86" w14:textId="77777777" w:rsidTr="000B0097">
              <w:tc>
                <w:tcPr>
                  <w:tcW w:w="8370" w:type="dxa"/>
                  <w:gridSpan w:val="2"/>
                  <w:shd w:val="clear" w:color="auto" w:fill="auto"/>
                </w:tcPr>
                <w:p w14:paraId="2B97ABE5" w14:textId="77777777" w:rsidR="00797776" w:rsidRPr="00C11019" w:rsidRDefault="00797776" w:rsidP="000B0097">
                  <w:pPr>
                    <w:rPr>
                      <w:rFonts w:ascii="Arial" w:hAnsi="Arial" w:cs="Arial"/>
                      <w:b/>
                      <w:sz w:val="24"/>
                      <w:szCs w:val="24"/>
                    </w:rPr>
                  </w:pPr>
                </w:p>
                <w:p w14:paraId="74AA3A11" w14:textId="77777777" w:rsidR="00797776" w:rsidRPr="00C11019" w:rsidRDefault="00797776" w:rsidP="000B0097">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4182A220" w14:textId="77777777" w:rsidR="00797776" w:rsidRPr="00C11019" w:rsidRDefault="00797776" w:rsidP="000B0097">
                  <w:pPr>
                    <w:rPr>
                      <w:rFonts w:ascii="Arial" w:hAnsi="Arial" w:cs="Arial"/>
                      <w:sz w:val="24"/>
                      <w:szCs w:val="24"/>
                    </w:rPr>
                  </w:pPr>
                  <w:r w:rsidRPr="00C11019">
                    <w:rPr>
                      <w:rFonts w:ascii="Arial" w:hAnsi="Arial" w:cs="Arial"/>
                      <w:sz w:val="24"/>
                      <w:szCs w:val="24"/>
                    </w:rPr>
                    <w:t xml:space="preserve">    </w:t>
                  </w:r>
                  <w:r w:rsidR="002E01F0">
                    <w:rPr>
                      <w:rFonts w:ascii="Arial" w:hAnsi="Arial" w:cs="Arial"/>
                      <w:sz w:val="24"/>
                      <w:szCs w:val="24"/>
                    </w:rPr>
                    <w:fldChar w:fldCharType="begin">
                      <w:ffData>
                        <w:name w:val="Check2"/>
                        <w:enabled/>
                        <w:calcOnExit w:val="0"/>
                        <w:checkBox>
                          <w:sizeAuto/>
                          <w:default w:val="1"/>
                        </w:checkBox>
                      </w:ffData>
                    </w:fldChar>
                  </w:r>
                  <w:bookmarkStart w:id="0" w:name="Check2"/>
                  <w:r w:rsidR="002E01F0">
                    <w:rPr>
                      <w:rFonts w:ascii="Arial" w:hAnsi="Arial" w:cs="Arial"/>
                      <w:sz w:val="24"/>
                      <w:szCs w:val="24"/>
                    </w:rPr>
                    <w:instrText xml:space="preserve"> FORMCHECKBOX </w:instrText>
                  </w:r>
                  <w:r w:rsidR="006C3A84">
                    <w:rPr>
                      <w:rFonts w:ascii="Arial" w:hAnsi="Arial" w:cs="Arial"/>
                      <w:sz w:val="24"/>
                      <w:szCs w:val="24"/>
                    </w:rPr>
                  </w:r>
                  <w:r w:rsidR="006C3A84">
                    <w:rPr>
                      <w:rFonts w:ascii="Arial" w:hAnsi="Arial" w:cs="Arial"/>
                      <w:sz w:val="24"/>
                      <w:szCs w:val="24"/>
                    </w:rPr>
                    <w:fldChar w:fldCharType="separate"/>
                  </w:r>
                  <w:r w:rsidR="002E01F0">
                    <w:rPr>
                      <w:rFonts w:ascii="Arial" w:hAnsi="Arial" w:cs="Arial"/>
                      <w:sz w:val="24"/>
                      <w:szCs w:val="24"/>
                    </w:rPr>
                    <w:fldChar w:fldCharType="end"/>
                  </w:r>
                  <w:bookmarkEnd w:id="0"/>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1" w:name="Check3"/>
                  <w:r w:rsidRPr="00C11019">
                    <w:rPr>
                      <w:rFonts w:ascii="Arial" w:hAnsi="Arial" w:cs="Arial"/>
                      <w:sz w:val="24"/>
                      <w:szCs w:val="24"/>
                    </w:rPr>
                    <w:instrText xml:space="preserve"> FORMCHECKBOX </w:instrText>
                  </w:r>
                  <w:r w:rsidR="006C3A84">
                    <w:rPr>
                      <w:rFonts w:ascii="Arial" w:hAnsi="Arial" w:cs="Arial"/>
                      <w:sz w:val="24"/>
                      <w:szCs w:val="24"/>
                    </w:rPr>
                  </w:r>
                  <w:r w:rsidR="006C3A84">
                    <w:rPr>
                      <w:rFonts w:ascii="Arial" w:hAnsi="Arial" w:cs="Arial"/>
                      <w:sz w:val="24"/>
                      <w:szCs w:val="24"/>
                    </w:rPr>
                    <w:fldChar w:fldCharType="separate"/>
                  </w:r>
                  <w:r w:rsidRPr="00C11019">
                    <w:rPr>
                      <w:rFonts w:ascii="Arial" w:hAnsi="Arial" w:cs="Arial"/>
                      <w:sz w:val="24"/>
                      <w:szCs w:val="24"/>
                    </w:rPr>
                    <w:fldChar w:fldCharType="end"/>
                  </w:r>
                  <w:bookmarkEnd w:id="1"/>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2" w:name="Check4"/>
                  <w:r w:rsidRPr="00C11019">
                    <w:rPr>
                      <w:rFonts w:ascii="Arial" w:hAnsi="Arial" w:cs="Arial"/>
                      <w:sz w:val="24"/>
                      <w:szCs w:val="24"/>
                    </w:rPr>
                    <w:instrText xml:space="preserve"> FORMCHECKBOX </w:instrText>
                  </w:r>
                  <w:r w:rsidR="006C3A84">
                    <w:rPr>
                      <w:rFonts w:ascii="Arial" w:hAnsi="Arial" w:cs="Arial"/>
                      <w:sz w:val="24"/>
                      <w:szCs w:val="24"/>
                    </w:rPr>
                  </w:r>
                  <w:r w:rsidR="006C3A84">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Urgent</w:t>
                  </w:r>
                </w:p>
                <w:p w14:paraId="4B927A85" w14:textId="77777777" w:rsidR="001A4F4A" w:rsidRDefault="001A4F4A" w:rsidP="000B0097">
                  <w:pPr>
                    <w:rPr>
                      <w:rFonts w:ascii="Arial" w:hAnsi="Arial" w:cs="Arial"/>
                      <w:sz w:val="24"/>
                      <w:szCs w:val="24"/>
                    </w:rPr>
                  </w:pPr>
                </w:p>
                <w:p w14:paraId="4D731270" w14:textId="77777777" w:rsidR="00797776" w:rsidRPr="00C11019" w:rsidRDefault="00797776" w:rsidP="000B0097">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0D07038C" w14:textId="77777777" w:rsidR="00797776" w:rsidRPr="00C11019" w:rsidRDefault="00797776" w:rsidP="000B0097">
            <w:pPr>
              <w:rPr>
                <w:rFonts w:ascii="Arial" w:hAnsi="Arial" w:cs="Arial"/>
                <w:sz w:val="24"/>
                <w:szCs w:val="24"/>
              </w:rPr>
            </w:pPr>
          </w:p>
        </w:tc>
      </w:tr>
    </w:tbl>
    <w:p w14:paraId="191C1A5A" w14:textId="77777777" w:rsidR="00797776" w:rsidRPr="00C11019" w:rsidRDefault="00797776" w:rsidP="00797776">
      <w:pPr>
        <w:spacing w:after="0" w:line="240" w:lineRule="auto"/>
        <w:rPr>
          <w:rFonts w:ascii="Arial" w:hAnsi="Arial" w:cs="Arial"/>
          <w:b/>
          <w:sz w:val="24"/>
          <w:szCs w:val="24"/>
        </w:rPr>
      </w:pPr>
    </w:p>
    <w:p w14:paraId="662BA0AC" w14:textId="77777777" w:rsidR="00797776" w:rsidRPr="00C11019" w:rsidRDefault="00797776" w:rsidP="00797776">
      <w:pPr>
        <w:spacing w:after="0" w:line="240" w:lineRule="auto"/>
        <w:rPr>
          <w:rFonts w:ascii="Arial" w:hAnsi="Arial" w:cs="Arial"/>
          <w:b/>
          <w:sz w:val="24"/>
          <w:szCs w:val="24"/>
        </w:rPr>
      </w:pPr>
    </w:p>
    <w:p w14:paraId="32BFC63E" w14:textId="77777777" w:rsidR="00797776" w:rsidRPr="00C11019" w:rsidRDefault="00797776" w:rsidP="00797776">
      <w:pPr>
        <w:spacing w:after="0" w:line="240" w:lineRule="auto"/>
        <w:rPr>
          <w:rFonts w:ascii="Arial" w:hAnsi="Arial" w:cs="Arial"/>
          <w:b/>
          <w:sz w:val="24"/>
          <w:szCs w:val="24"/>
        </w:rPr>
      </w:pPr>
    </w:p>
    <w:p w14:paraId="0225179D" w14:textId="77777777" w:rsidR="00797776" w:rsidRPr="00C11019" w:rsidRDefault="00797776" w:rsidP="00797776">
      <w:pPr>
        <w:spacing w:after="0" w:line="240" w:lineRule="auto"/>
        <w:rPr>
          <w:rFonts w:ascii="Arial" w:hAnsi="Arial" w:cs="Arial"/>
          <w:b/>
          <w:sz w:val="24"/>
          <w:szCs w:val="24"/>
        </w:rPr>
      </w:pPr>
    </w:p>
    <w:p w14:paraId="64078267" w14:textId="77777777" w:rsidR="00797776" w:rsidRPr="00C11019" w:rsidRDefault="00797776" w:rsidP="00797776">
      <w:pPr>
        <w:spacing w:after="0" w:line="240" w:lineRule="auto"/>
        <w:rPr>
          <w:rFonts w:ascii="Arial" w:hAnsi="Arial" w:cs="Arial"/>
          <w:b/>
          <w:sz w:val="24"/>
          <w:szCs w:val="24"/>
        </w:rPr>
      </w:pPr>
    </w:p>
    <w:p w14:paraId="0F22953F" w14:textId="77777777" w:rsidR="00797776" w:rsidRPr="00C11019" w:rsidRDefault="00797776" w:rsidP="00797776">
      <w:pPr>
        <w:spacing w:after="0" w:line="240" w:lineRule="auto"/>
        <w:rPr>
          <w:rFonts w:ascii="Arial" w:hAnsi="Arial" w:cs="Arial"/>
          <w:b/>
          <w:sz w:val="24"/>
          <w:szCs w:val="24"/>
        </w:rPr>
      </w:pPr>
    </w:p>
    <w:p w14:paraId="3CC4449D" w14:textId="77777777"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14:paraId="508913C0" w14:textId="77777777" w:rsidR="00797776" w:rsidRPr="00C11019" w:rsidRDefault="00797776" w:rsidP="00797776">
      <w:pPr>
        <w:spacing w:after="0" w:line="240" w:lineRule="auto"/>
        <w:rPr>
          <w:rFonts w:ascii="Arial" w:hAnsi="Arial" w:cs="Arial"/>
          <w:b/>
          <w:sz w:val="24"/>
          <w:szCs w:val="24"/>
        </w:rPr>
      </w:pPr>
    </w:p>
    <w:p w14:paraId="35C788FD" w14:textId="77777777" w:rsidR="00797776" w:rsidRPr="00C11019" w:rsidRDefault="00797776" w:rsidP="00797776">
      <w:pPr>
        <w:spacing w:after="0" w:line="240" w:lineRule="auto"/>
        <w:rPr>
          <w:rFonts w:ascii="Arial" w:hAnsi="Arial" w:cs="Arial"/>
          <w:b/>
          <w:sz w:val="24"/>
          <w:szCs w:val="24"/>
        </w:rPr>
      </w:pPr>
    </w:p>
    <w:p w14:paraId="42DF1C64" w14:textId="77777777" w:rsidR="00797776" w:rsidRDefault="00797776" w:rsidP="00797776">
      <w:pPr>
        <w:numPr>
          <w:ilvl w:val="0"/>
          <w:numId w:val="1"/>
        </w:numPr>
        <w:tabs>
          <w:tab w:val="clear" w:pos="180"/>
        </w:tabs>
        <w:spacing w:after="0" w:line="240" w:lineRule="auto"/>
        <w:ind w:left="284" w:hanging="284"/>
        <w:rPr>
          <w:rFonts w:ascii="Arial" w:hAnsi="Arial" w:cs="Arial"/>
          <w:b/>
          <w:sz w:val="24"/>
          <w:szCs w:val="24"/>
        </w:rPr>
      </w:pPr>
      <w:r w:rsidRPr="00C11019">
        <w:rPr>
          <w:rFonts w:ascii="Arial" w:hAnsi="Arial" w:cs="Arial"/>
          <w:b/>
          <w:sz w:val="24"/>
          <w:szCs w:val="24"/>
        </w:rPr>
        <w:t>SUMMARY OF THE PROPOSED RULES CHANGE</w:t>
      </w:r>
    </w:p>
    <w:p w14:paraId="0450F0F0" w14:textId="77777777" w:rsidR="00797776" w:rsidRDefault="00797776" w:rsidP="00797776">
      <w:pPr>
        <w:spacing w:after="0" w:line="240" w:lineRule="auto"/>
        <w:ind w:left="284"/>
        <w:rPr>
          <w:rFonts w:ascii="Arial" w:hAnsi="Arial" w:cs="Arial"/>
          <w:b/>
          <w:sz w:val="24"/>
          <w:szCs w:val="24"/>
        </w:rPr>
      </w:pPr>
    </w:p>
    <w:p w14:paraId="006DCE3F" w14:textId="77777777" w:rsidR="00B7064C" w:rsidRPr="00B7064C" w:rsidRDefault="00B7064C" w:rsidP="00B7064C">
      <w:pPr>
        <w:spacing w:after="0" w:line="240" w:lineRule="auto"/>
        <w:ind w:left="284"/>
        <w:rPr>
          <w:rFonts w:ascii="Arial" w:hAnsi="Arial" w:cs="Arial"/>
          <w:sz w:val="24"/>
          <w:szCs w:val="24"/>
          <w:lang w:val="en-US"/>
        </w:rPr>
      </w:pPr>
      <w:r w:rsidRPr="00B7064C">
        <w:rPr>
          <w:rFonts w:ascii="Arial" w:hAnsi="Arial" w:cs="Arial"/>
          <w:sz w:val="24"/>
          <w:szCs w:val="24"/>
          <w:lang w:val="en-US"/>
        </w:rPr>
        <w:t xml:space="preserve">The proposed rules changes seek to harmonize the WESM Rules and the Retail Rules with the policies stipulated in Section 8 of the Renewable Energy Act of 2008 (RA 9513) and the Renewable Energy Market (REM) Rules promulgated under DOE Department Circular No. DC2019-12-0016 in relation to the implementation of the REM. </w:t>
      </w:r>
    </w:p>
    <w:p w14:paraId="0F8DFE1D" w14:textId="77777777" w:rsidR="00B7064C" w:rsidRPr="00B7064C" w:rsidRDefault="00B7064C" w:rsidP="00B7064C">
      <w:pPr>
        <w:spacing w:after="0" w:line="240" w:lineRule="auto"/>
        <w:ind w:left="284"/>
        <w:rPr>
          <w:rFonts w:ascii="Arial" w:hAnsi="Arial" w:cs="Arial"/>
          <w:sz w:val="24"/>
          <w:szCs w:val="24"/>
          <w:lang w:val="en-US"/>
        </w:rPr>
      </w:pPr>
    </w:p>
    <w:p w14:paraId="01948A98" w14:textId="77777777" w:rsidR="00B7064C" w:rsidRDefault="00B7064C" w:rsidP="00B7064C">
      <w:pPr>
        <w:ind w:left="284"/>
        <w:jc w:val="both"/>
        <w:rPr>
          <w:rFonts w:ascii="Arial" w:hAnsi="Arial" w:cs="Arial"/>
          <w:sz w:val="24"/>
          <w:szCs w:val="24"/>
          <w:lang w:val="en-US"/>
        </w:rPr>
      </w:pPr>
      <w:r w:rsidRPr="00B7064C">
        <w:rPr>
          <w:rFonts w:ascii="Arial" w:hAnsi="Arial" w:cs="Arial"/>
          <w:sz w:val="24"/>
          <w:szCs w:val="24"/>
          <w:lang w:val="en-US"/>
        </w:rPr>
        <w:t>In general, the proposed amendments to the WESM and Retail Rules shall provide for the Renewable Energy Registrar’s (RER) rights of access to registration, metering and settlement data, and other confidential information that are vital to the operation of the REM and its corresponding reporting mechanism in compliance with the Renewable Portfolio Standards Rules (RPS Rules).</w:t>
      </w:r>
    </w:p>
    <w:p w14:paraId="0C54CFCF" w14:textId="6E00B59D" w:rsidR="00032732" w:rsidRDefault="00032732" w:rsidP="00B7064C">
      <w:pPr>
        <w:ind w:left="284"/>
        <w:jc w:val="both"/>
        <w:rPr>
          <w:rFonts w:ascii="Arial" w:hAnsi="Arial" w:cs="Arial"/>
          <w:sz w:val="24"/>
          <w:szCs w:val="24"/>
        </w:rPr>
      </w:pPr>
    </w:p>
    <w:p w14:paraId="2CB4E1F0" w14:textId="77777777" w:rsidR="00797776" w:rsidRPr="00C11019" w:rsidRDefault="00797776" w:rsidP="00032732">
      <w:pPr>
        <w:numPr>
          <w:ilvl w:val="0"/>
          <w:numId w:val="1"/>
        </w:numPr>
        <w:tabs>
          <w:tab w:val="clear" w:pos="180"/>
          <w:tab w:val="num" w:pos="284"/>
        </w:tabs>
        <w:spacing w:after="120" w:line="240" w:lineRule="auto"/>
        <w:ind w:left="540" w:hanging="540"/>
        <w:rPr>
          <w:rFonts w:ascii="Arial" w:hAnsi="Arial" w:cs="Arial"/>
          <w:b/>
          <w:sz w:val="24"/>
          <w:szCs w:val="24"/>
        </w:rPr>
      </w:pPr>
      <w:r w:rsidRPr="00C11019">
        <w:rPr>
          <w:rFonts w:ascii="Arial" w:hAnsi="Arial" w:cs="Arial"/>
          <w:b/>
          <w:sz w:val="24"/>
          <w:szCs w:val="24"/>
        </w:rPr>
        <w:t>BACKGROUND</w:t>
      </w:r>
    </w:p>
    <w:p w14:paraId="1602BFF3" w14:textId="77777777" w:rsidR="00B7064C" w:rsidRDefault="00B7064C" w:rsidP="00B7064C">
      <w:pPr>
        <w:spacing w:after="120"/>
        <w:ind w:left="284"/>
        <w:jc w:val="both"/>
        <w:rPr>
          <w:rFonts w:ascii="Arial" w:hAnsi="Arial" w:cs="Arial"/>
          <w:sz w:val="24"/>
          <w:szCs w:val="24"/>
          <w:lang w:val="en-US"/>
        </w:rPr>
      </w:pPr>
    </w:p>
    <w:p w14:paraId="26F80056" w14:textId="577BEB13" w:rsidR="00B7064C" w:rsidRDefault="00B7064C" w:rsidP="00B7064C">
      <w:pPr>
        <w:spacing w:after="120"/>
        <w:ind w:left="284"/>
        <w:jc w:val="both"/>
        <w:rPr>
          <w:rFonts w:ascii="Arial" w:hAnsi="Arial" w:cs="Arial"/>
          <w:sz w:val="24"/>
          <w:szCs w:val="24"/>
          <w:lang w:val="en-US"/>
        </w:rPr>
      </w:pPr>
      <w:r w:rsidRPr="00B7064C">
        <w:rPr>
          <w:rFonts w:ascii="Arial" w:hAnsi="Arial" w:cs="Arial"/>
          <w:sz w:val="24"/>
          <w:szCs w:val="24"/>
          <w:lang w:val="en-US"/>
        </w:rPr>
        <w:t xml:space="preserve">The REM operations involve primarily the issuance of Renewable Energy Certificates (RECs) by the RE Registrar (RER) based on the actual generation of eligible RE generation facilities. In order to carry out its functions, the RER shall have access to registration and settlement information, which will serve as input data in its process of issuing </w:t>
      </w:r>
      <w:proofErr w:type="spellStart"/>
      <w:r w:rsidRPr="00B7064C">
        <w:rPr>
          <w:rFonts w:ascii="Arial" w:hAnsi="Arial" w:cs="Arial"/>
          <w:sz w:val="24"/>
          <w:szCs w:val="24"/>
          <w:lang w:val="en-US"/>
        </w:rPr>
        <w:t>RECs.</w:t>
      </w:r>
      <w:proofErr w:type="spellEnd"/>
      <w:r w:rsidRPr="00B7064C">
        <w:rPr>
          <w:rFonts w:ascii="Arial" w:hAnsi="Arial" w:cs="Arial"/>
          <w:sz w:val="24"/>
          <w:szCs w:val="24"/>
          <w:lang w:val="en-US"/>
        </w:rPr>
        <w:t xml:space="preserve"> As such, rules on information disclosure shall be changed to allow the Market Operator to provide the required data to the RER.</w:t>
      </w:r>
    </w:p>
    <w:p w14:paraId="47F60E25" w14:textId="45897DE7" w:rsidR="009A5829" w:rsidRDefault="009A5829" w:rsidP="00B7064C">
      <w:pPr>
        <w:spacing w:after="120"/>
        <w:ind w:left="284"/>
        <w:jc w:val="both"/>
        <w:rPr>
          <w:rFonts w:ascii="Arial" w:hAnsi="Arial" w:cs="Arial"/>
          <w:sz w:val="24"/>
          <w:szCs w:val="24"/>
          <w:lang w:val="en-US"/>
        </w:rPr>
      </w:pPr>
    </w:p>
    <w:p w14:paraId="46AFE64D" w14:textId="310A0758" w:rsidR="009A5829" w:rsidRDefault="009A5829" w:rsidP="00B7064C">
      <w:pPr>
        <w:spacing w:after="120"/>
        <w:ind w:left="284"/>
        <w:jc w:val="both"/>
        <w:rPr>
          <w:rFonts w:ascii="Arial" w:hAnsi="Arial" w:cs="Arial"/>
          <w:sz w:val="24"/>
          <w:szCs w:val="24"/>
          <w:lang w:val="en-US"/>
        </w:rPr>
      </w:pPr>
      <w:r>
        <w:rPr>
          <w:rFonts w:ascii="Arial" w:hAnsi="Arial" w:cs="Arial"/>
          <w:sz w:val="24"/>
          <w:szCs w:val="24"/>
          <w:lang w:val="en-US"/>
        </w:rPr>
        <w:t>This proposal was presented to the REM Governance Committee (RGC), who subsequently approved its endorsement to the RCC.</w:t>
      </w:r>
    </w:p>
    <w:p w14:paraId="324C6E55" w14:textId="62004E34" w:rsidR="00797776" w:rsidRPr="00C11019" w:rsidRDefault="00797776" w:rsidP="00B7064C">
      <w:pPr>
        <w:spacing w:after="120"/>
        <w:ind w:left="284"/>
        <w:jc w:val="both"/>
        <w:rPr>
          <w:rFonts w:ascii="Arial" w:hAnsi="Arial" w:cs="Arial"/>
          <w:sz w:val="24"/>
          <w:szCs w:val="24"/>
        </w:rPr>
      </w:pPr>
    </w:p>
    <w:p w14:paraId="39318AEC" w14:textId="77777777" w:rsidR="00797776" w:rsidRPr="00C11019" w:rsidRDefault="00797776" w:rsidP="00032732">
      <w:pPr>
        <w:numPr>
          <w:ilvl w:val="0"/>
          <w:numId w:val="1"/>
        </w:numPr>
        <w:tabs>
          <w:tab w:val="clear" w:pos="180"/>
          <w:tab w:val="num" w:pos="284"/>
        </w:tabs>
        <w:spacing w:after="12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3EE5D24F" w14:textId="77777777" w:rsidR="00B7064C" w:rsidRDefault="00B7064C" w:rsidP="00B7064C">
      <w:pPr>
        <w:ind w:left="284"/>
        <w:jc w:val="both"/>
        <w:rPr>
          <w:rFonts w:ascii="Arial" w:hAnsi="Arial" w:cs="Arial"/>
          <w:sz w:val="24"/>
          <w:szCs w:val="24"/>
          <w:lang w:val="en-US"/>
        </w:rPr>
      </w:pPr>
    </w:p>
    <w:p w14:paraId="4AFD4B84" w14:textId="245A7FCE" w:rsidR="00B7064C" w:rsidRDefault="00B7064C" w:rsidP="00B7064C">
      <w:pPr>
        <w:ind w:left="284"/>
        <w:jc w:val="both"/>
        <w:rPr>
          <w:rFonts w:ascii="Arial" w:hAnsi="Arial" w:cs="Arial"/>
          <w:sz w:val="24"/>
          <w:szCs w:val="24"/>
          <w:lang w:val="en-US"/>
        </w:rPr>
      </w:pPr>
      <w:r w:rsidRPr="00B7064C">
        <w:rPr>
          <w:rFonts w:ascii="Arial" w:hAnsi="Arial" w:cs="Arial"/>
          <w:sz w:val="24"/>
          <w:szCs w:val="24"/>
          <w:lang w:val="en-US"/>
        </w:rPr>
        <w:t>The proposed changes to the WESM and Retail Rules supplement Clauses 2.1 and 3.1.5.1 of the REM Rules. These proposed changes effectively allow the RER to access the data of WESM Members who are also REM Members.</w:t>
      </w:r>
    </w:p>
    <w:p w14:paraId="71A7AFBF" w14:textId="77777777" w:rsidR="00B7064C" w:rsidRDefault="00B7064C" w:rsidP="00B7064C">
      <w:pPr>
        <w:ind w:left="284"/>
        <w:jc w:val="both"/>
        <w:rPr>
          <w:rFonts w:ascii="Arial" w:hAnsi="Arial" w:cs="Arial"/>
          <w:sz w:val="24"/>
          <w:szCs w:val="24"/>
          <w:lang w:val="en-US"/>
        </w:rPr>
      </w:pPr>
      <w:r w:rsidRPr="00B7064C">
        <w:rPr>
          <w:rFonts w:ascii="Arial" w:hAnsi="Arial" w:cs="Arial"/>
          <w:sz w:val="24"/>
          <w:szCs w:val="24"/>
          <w:lang w:val="en-US"/>
        </w:rPr>
        <w:t>Specifically, the proposed Rules changes grant the RER access to metered quantities and bilateral contract quantity declarations of eligible RE generators to their counterparties, and generators who have Power Supply Agreements (PSA) entered into with Directly-connected Customers.</w:t>
      </w:r>
    </w:p>
    <w:p w14:paraId="114DF3F8" w14:textId="31F3FAEF" w:rsidR="00032732" w:rsidRDefault="00032732" w:rsidP="00B7064C">
      <w:pPr>
        <w:ind w:left="284"/>
        <w:jc w:val="both"/>
        <w:rPr>
          <w:rFonts w:ascii="Arial" w:hAnsi="Arial" w:cs="Arial"/>
          <w:sz w:val="24"/>
          <w:szCs w:val="24"/>
        </w:rPr>
      </w:pPr>
    </w:p>
    <w:p w14:paraId="77EE78D7" w14:textId="127680AF" w:rsidR="004F7C6E" w:rsidRDefault="004F7C6E" w:rsidP="00B7064C">
      <w:pPr>
        <w:ind w:left="284"/>
        <w:jc w:val="both"/>
        <w:rPr>
          <w:rFonts w:ascii="Arial" w:hAnsi="Arial" w:cs="Arial"/>
          <w:sz w:val="24"/>
          <w:szCs w:val="24"/>
        </w:rPr>
      </w:pPr>
    </w:p>
    <w:p w14:paraId="76953653" w14:textId="77777777" w:rsidR="00797776" w:rsidRPr="00C11019" w:rsidRDefault="00797776" w:rsidP="00032732">
      <w:pPr>
        <w:numPr>
          <w:ilvl w:val="0"/>
          <w:numId w:val="1"/>
        </w:numPr>
        <w:tabs>
          <w:tab w:val="clear" w:pos="180"/>
          <w:tab w:val="num" w:pos="284"/>
        </w:tabs>
        <w:spacing w:after="12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6CC1D324" w14:textId="77777777" w:rsidR="00B7064C" w:rsidRDefault="00B7064C" w:rsidP="00B7064C">
      <w:pPr>
        <w:spacing w:after="120"/>
        <w:ind w:left="284"/>
        <w:jc w:val="both"/>
        <w:rPr>
          <w:rFonts w:ascii="Arial" w:hAnsi="Arial" w:cs="Arial"/>
          <w:sz w:val="24"/>
          <w:szCs w:val="24"/>
        </w:rPr>
      </w:pPr>
    </w:p>
    <w:p w14:paraId="5552080F" w14:textId="5EBBFC10" w:rsidR="002E01F0" w:rsidRPr="002E01F0" w:rsidRDefault="002E01F0" w:rsidP="00B7064C">
      <w:pPr>
        <w:spacing w:after="120"/>
        <w:ind w:left="284"/>
        <w:jc w:val="both"/>
        <w:rPr>
          <w:rFonts w:ascii="Arial" w:hAnsi="Arial" w:cs="Arial"/>
          <w:sz w:val="24"/>
          <w:szCs w:val="24"/>
        </w:rPr>
      </w:pPr>
      <w:r w:rsidRPr="002E01F0">
        <w:rPr>
          <w:rFonts w:ascii="Arial" w:hAnsi="Arial" w:cs="Arial"/>
          <w:sz w:val="24"/>
          <w:szCs w:val="24"/>
        </w:rPr>
        <w:t>The proponent is the Philippine Electricity Market Corporation. PEMC acts gover</w:t>
      </w:r>
      <w:r w:rsidR="001D15CE">
        <w:rPr>
          <w:rFonts w:ascii="Arial" w:hAnsi="Arial" w:cs="Arial"/>
          <w:sz w:val="24"/>
          <w:szCs w:val="24"/>
        </w:rPr>
        <w:t>ning body of</w:t>
      </w:r>
      <w:r w:rsidRPr="002E01F0">
        <w:rPr>
          <w:rFonts w:ascii="Arial" w:hAnsi="Arial" w:cs="Arial"/>
          <w:sz w:val="24"/>
          <w:szCs w:val="24"/>
        </w:rPr>
        <w:t xml:space="preserve"> the WESM. </w:t>
      </w:r>
    </w:p>
    <w:p w14:paraId="470C15AB" w14:textId="77777777" w:rsidR="002E01F0" w:rsidRPr="002E01F0" w:rsidRDefault="002E01F0" w:rsidP="00B7064C">
      <w:pPr>
        <w:ind w:left="284"/>
        <w:jc w:val="both"/>
        <w:rPr>
          <w:rFonts w:ascii="Arial" w:hAnsi="Arial" w:cs="Arial"/>
          <w:sz w:val="24"/>
          <w:szCs w:val="24"/>
        </w:rPr>
      </w:pPr>
      <w:r w:rsidRPr="002E01F0">
        <w:rPr>
          <w:rFonts w:ascii="Arial" w:hAnsi="Arial" w:cs="Arial"/>
          <w:sz w:val="24"/>
          <w:szCs w:val="24"/>
        </w:rPr>
        <w:t>Top Officers:</w:t>
      </w:r>
    </w:p>
    <w:p w14:paraId="305ABF39" w14:textId="10823C68"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Oscar E. Ala – President</w:t>
      </w:r>
    </w:p>
    <w:p w14:paraId="2466A9E0" w14:textId="41E8860C"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Rauf A. Tan – Chief Governance Officer</w:t>
      </w:r>
    </w:p>
    <w:p w14:paraId="118FCABF" w14:textId="77777777"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Marian Venussa S. Dela Fuente – Corporate Secretary / Legal Head</w:t>
      </w:r>
    </w:p>
    <w:p w14:paraId="5461C918" w14:textId="77777777"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Clares Loren C. Jalocon – Corporate Planning and Communications Head</w:t>
      </w:r>
    </w:p>
    <w:p w14:paraId="466C710A" w14:textId="77777777"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Ma. Rene Ann Lourdes A. Garcia-</w:t>
      </w:r>
      <w:proofErr w:type="spellStart"/>
      <w:r w:rsidRPr="00B7064C">
        <w:rPr>
          <w:rFonts w:ascii="Arial" w:hAnsi="Arial" w:cs="Arial"/>
          <w:sz w:val="24"/>
          <w:szCs w:val="24"/>
          <w:lang w:val="en-US"/>
        </w:rPr>
        <w:t>Matibag</w:t>
      </w:r>
      <w:proofErr w:type="spellEnd"/>
      <w:r w:rsidRPr="00B7064C">
        <w:rPr>
          <w:rFonts w:ascii="Arial" w:hAnsi="Arial" w:cs="Arial"/>
          <w:sz w:val="24"/>
          <w:szCs w:val="24"/>
          <w:lang w:val="en-US"/>
        </w:rPr>
        <w:t xml:space="preserve"> – Corporate Services Head</w:t>
      </w:r>
    </w:p>
    <w:p w14:paraId="493965DF" w14:textId="77777777"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Ma. Hazel G. Lopez – Enforcement and Compliance Office Head</w:t>
      </w:r>
    </w:p>
    <w:p w14:paraId="3A0602AA" w14:textId="77777777"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Patrick S. Fernandez – Information System and Technology Head</w:t>
      </w:r>
    </w:p>
    <w:p w14:paraId="13A107C1" w14:textId="77777777" w:rsidR="00B7064C" w:rsidRPr="00B7064C" w:rsidRDefault="00B7064C" w:rsidP="00B7064C">
      <w:pPr>
        <w:spacing w:after="0" w:line="240" w:lineRule="auto"/>
        <w:ind w:left="284"/>
        <w:jc w:val="both"/>
        <w:rPr>
          <w:rFonts w:ascii="Arial" w:hAnsi="Arial" w:cs="Arial"/>
          <w:sz w:val="24"/>
          <w:szCs w:val="24"/>
          <w:lang w:val="en-US"/>
        </w:rPr>
      </w:pPr>
      <w:r w:rsidRPr="00B7064C">
        <w:rPr>
          <w:rFonts w:ascii="Arial" w:hAnsi="Arial" w:cs="Arial"/>
          <w:sz w:val="24"/>
          <w:szCs w:val="24"/>
          <w:lang w:val="en-US"/>
        </w:rPr>
        <w:t>Elaine D. Gonzales – MAG Acting Head / Internal Audit Head</w:t>
      </w:r>
    </w:p>
    <w:p w14:paraId="631B67E0" w14:textId="3985CAC6" w:rsidR="002E01F0" w:rsidRDefault="002E01F0" w:rsidP="00B7064C">
      <w:pPr>
        <w:spacing w:after="0" w:line="240" w:lineRule="auto"/>
        <w:jc w:val="both"/>
        <w:rPr>
          <w:rFonts w:ascii="Arial" w:hAnsi="Arial" w:cs="Arial"/>
          <w:sz w:val="24"/>
          <w:szCs w:val="24"/>
        </w:rPr>
      </w:pPr>
    </w:p>
    <w:p w14:paraId="1DE2C7A7" w14:textId="7944C8D3" w:rsidR="004F7C6E" w:rsidRPr="002E01F0" w:rsidRDefault="004F7C6E" w:rsidP="00B7064C">
      <w:pPr>
        <w:spacing w:after="0" w:line="240" w:lineRule="auto"/>
        <w:jc w:val="both"/>
        <w:rPr>
          <w:rFonts w:ascii="Arial" w:hAnsi="Arial" w:cs="Arial"/>
          <w:sz w:val="24"/>
          <w:szCs w:val="24"/>
        </w:rPr>
      </w:pPr>
    </w:p>
    <w:p w14:paraId="2D6CF935" w14:textId="77777777" w:rsidR="00797776" w:rsidRPr="00C11019" w:rsidRDefault="00797776" w:rsidP="00032732">
      <w:pPr>
        <w:numPr>
          <w:ilvl w:val="0"/>
          <w:numId w:val="1"/>
        </w:numPr>
        <w:tabs>
          <w:tab w:val="clear" w:pos="180"/>
          <w:tab w:val="num" w:pos="284"/>
        </w:tabs>
        <w:spacing w:after="12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11137D40" w14:textId="77777777" w:rsidR="00B7064C" w:rsidRDefault="00B7064C" w:rsidP="00B7064C">
      <w:pPr>
        <w:spacing w:after="120" w:line="240" w:lineRule="auto"/>
        <w:ind w:left="284"/>
        <w:jc w:val="both"/>
        <w:rPr>
          <w:rFonts w:ascii="Arial" w:hAnsi="Arial" w:cs="Arial"/>
          <w:sz w:val="24"/>
          <w:szCs w:val="24"/>
          <w:lang w:val="en-US"/>
        </w:rPr>
      </w:pPr>
    </w:p>
    <w:p w14:paraId="48A13142" w14:textId="28F84737" w:rsidR="00032732" w:rsidRPr="00032732" w:rsidRDefault="00B7064C" w:rsidP="00B7064C">
      <w:pPr>
        <w:spacing w:after="120" w:line="240" w:lineRule="auto"/>
        <w:ind w:left="284"/>
        <w:jc w:val="both"/>
        <w:rPr>
          <w:rFonts w:ascii="Arial" w:hAnsi="Arial" w:cs="Arial"/>
          <w:sz w:val="24"/>
          <w:szCs w:val="24"/>
        </w:rPr>
      </w:pPr>
      <w:r w:rsidRPr="00B7064C">
        <w:rPr>
          <w:rFonts w:ascii="Arial" w:hAnsi="Arial" w:cs="Arial"/>
          <w:sz w:val="24"/>
          <w:szCs w:val="24"/>
          <w:lang w:val="en-US"/>
        </w:rPr>
        <w:t>The proposed changes to the WESM Rules and the Retail Rules are proposed to allow the RER to fulfill its obligations as provided in the REM Rules, with adequate legal basis, especially on the latter’s access to confidential information in the WESM.</w:t>
      </w:r>
    </w:p>
    <w:p w14:paraId="6AEB83FF" w14:textId="77777777" w:rsidR="00032732" w:rsidRDefault="00032732" w:rsidP="00032732">
      <w:pPr>
        <w:ind w:left="360"/>
        <w:jc w:val="both"/>
        <w:rPr>
          <w:sz w:val="24"/>
          <w:szCs w:val="24"/>
        </w:rPr>
      </w:pPr>
    </w:p>
    <w:p w14:paraId="6833B15D" w14:textId="77777777" w:rsidR="00032732" w:rsidRPr="00032732" w:rsidRDefault="00032732" w:rsidP="00032732">
      <w:pPr>
        <w:numPr>
          <w:ilvl w:val="0"/>
          <w:numId w:val="1"/>
        </w:numPr>
        <w:tabs>
          <w:tab w:val="clear" w:pos="180"/>
          <w:tab w:val="num" w:pos="284"/>
        </w:tabs>
        <w:spacing w:after="0" w:line="240" w:lineRule="auto"/>
        <w:ind w:left="284" w:hanging="360"/>
        <w:rPr>
          <w:rFonts w:ascii="Arial" w:hAnsi="Arial" w:cs="Arial"/>
          <w:b/>
          <w:sz w:val="24"/>
          <w:szCs w:val="24"/>
        </w:rPr>
      </w:pPr>
      <w:r w:rsidRPr="00032732">
        <w:rPr>
          <w:rFonts w:ascii="Arial" w:hAnsi="Arial" w:cs="Arial"/>
          <w:b/>
          <w:sz w:val="24"/>
          <w:szCs w:val="24"/>
        </w:rPr>
        <w:t>REFERENCES</w:t>
      </w:r>
    </w:p>
    <w:p w14:paraId="22283400" w14:textId="77777777" w:rsidR="00032732" w:rsidRDefault="00032732" w:rsidP="00032732">
      <w:pPr>
        <w:jc w:val="both"/>
        <w:rPr>
          <w:sz w:val="24"/>
          <w:szCs w:val="24"/>
        </w:rPr>
      </w:pPr>
    </w:p>
    <w:p w14:paraId="7B5F9719" w14:textId="77777777" w:rsidR="00032732" w:rsidRPr="00032732" w:rsidRDefault="00032732" w:rsidP="00032732">
      <w:pPr>
        <w:numPr>
          <w:ilvl w:val="0"/>
          <w:numId w:val="4"/>
        </w:numPr>
        <w:spacing w:after="0" w:line="240" w:lineRule="auto"/>
        <w:jc w:val="both"/>
        <w:rPr>
          <w:rFonts w:ascii="Arial" w:hAnsi="Arial" w:cs="Arial"/>
          <w:sz w:val="24"/>
          <w:szCs w:val="24"/>
        </w:rPr>
      </w:pPr>
      <w:r w:rsidRPr="00032732">
        <w:rPr>
          <w:rFonts w:ascii="Arial" w:hAnsi="Arial" w:cs="Arial"/>
          <w:sz w:val="24"/>
          <w:szCs w:val="24"/>
        </w:rPr>
        <w:t>WESM Rules</w:t>
      </w:r>
    </w:p>
    <w:p w14:paraId="1D3495A4" w14:textId="77777777" w:rsidR="00032732" w:rsidRPr="00032732" w:rsidRDefault="00032732" w:rsidP="00032732">
      <w:pPr>
        <w:numPr>
          <w:ilvl w:val="0"/>
          <w:numId w:val="4"/>
        </w:numPr>
        <w:spacing w:after="0" w:line="240" w:lineRule="auto"/>
        <w:jc w:val="both"/>
        <w:rPr>
          <w:rFonts w:ascii="Arial" w:hAnsi="Arial" w:cs="Arial"/>
          <w:sz w:val="24"/>
          <w:szCs w:val="24"/>
        </w:rPr>
      </w:pPr>
      <w:r w:rsidRPr="00032732">
        <w:rPr>
          <w:rFonts w:ascii="Arial" w:hAnsi="Arial" w:cs="Arial"/>
          <w:sz w:val="24"/>
          <w:szCs w:val="24"/>
        </w:rPr>
        <w:t>Retail Rules</w:t>
      </w:r>
    </w:p>
    <w:p w14:paraId="055D7C4A" w14:textId="77777777" w:rsidR="00032732" w:rsidRDefault="00032732" w:rsidP="00032732">
      <w:pPr>
        <w:numPr>
          <w:ilvl w:val="0"/>
          <w:numId w:val="4"/>
        </w:numPr>
        <w:spacing w:after="0" w:line="240" w:lineRule="auto"/>
        <w:jc w:val="both"/>
        <w:rPr>
          <w:rFonts w:ascii="Arial" w:hAnsi="Arial" w:cs="Arial"/>
          <w:sz w:val="24"/>
          <w:szCs w:val="24"/>
        </w:rPr>
      </w:pPr>
      <w:r w:rsidRPr="00032732">
        <w:rPr>
          <w:rFonts w:ascii="Arial" w:hAnsi="Arial" w:cs="Arial"/>
          <w:sz w:val="24"/>
          <w:szCs w:val="24"/>
        </w:rPr>
        <w:t>Market Operator Information Disclosure and Confidentiality Manual (Issue 4.0)</w:t>
      </w:r>
    </w:p>
    <w:p w14:paraId="6E75CFD6" w14:textId="77777777" w:rsidR="00032732" w:rsidRDefault="00032732" w:rsidP="00032732">
      <w:pPr>
        <w:numPr>
          <w:ilvl w:val="0"/>
          <w:numId w:val="4"/>
        </w:numPr>
        <w:spacing w:after="0" w:line="240" w:lineRule="auto"/>
        <w:jc w:val="both"/>
        <w:rPr>
          <w:rFonts w:ascii="Arial" w:hAnsi="Arial" w:cs="Arial"/>
          <w:sz w:val="24"/>
          <w:szCs w:val="24"/>
        </w:rPr>
      </w:pPr>
      <w:r w:rsidRPr="00032732">
        <w:rPr>
          <w:rFonts w:ascii="Arial" w:hAnsi="Arial" w:cs="Arial"/>
          <w:sz w:val="24"/>
          <w:szCs w:val="24"/>
        </w:rPr>
        <w:t>DOE Department Circular No. DC2019-12-0016 Promulgating the Renewable Energy Market Rules</w:t>
      </w:r>
    </w:p>
    <w:p w14:paraId="38B34459" w14:textId="77777777" w:rsidR="00C943C7" w:rsidRPr="00032732" w:rsidRDefault="00C943C7" w:rsidP="00032732">
      <w:pPr>
        <w:numPr>
          <w:ilvl w:val="0"/>
          <w:numId w:val="4"/>
        </w:numPr>
        <w:spacing w:after="0" w:line="240" w:lineRule="auto"/>
        <w:jc w:val="both"/>
        <w:rPr>
          <w:rFonts w:ascii="Arial" w:hAnsi="Arial" w:cs="Arial"/>
          <w:sz w:val="24"/>
          <w:szCs w:val="24"/>
        </w:rPr>
      </w:pPr>
      <w:r>
        <w:rPr>
          <w:rFonts w:ascii="Arial" w:hAnsi="Arial" w:cs="Arial"/>
          <w:sz w:val="24"/>
          <w:szCs w:val="24"/>
        </w:rPr>
        <w:t>RE Act of 2008 (RA 9513)</w:t>
      </w:r>
    </w:p>
    <w:p w14:paraId="5051CAB2" w14:textId="77777777" w:rsidR="00D73B29" w:rsidRDefault="00D73B29" w:rsidP="00797776">
      <w:pPr>
        <w:ind w:left="360"/>
        <w:jc w:val="both"/>
      </w:pPr>
    </w:p>
    <w:p w14:paraId="6CD9E9A0" w14:textId="77777777" w:rsidR="00D73B29" w:rsidRDefault="00D73B29" w:rsidP="00797776">
      <w:pPr>
        <w:ind w:left="360"/>
        <w:jc w:val="both"/>
      </w:pPr>
    </w:p>
    <w:p w14:paraId="7EE48C97" w14:textId="77777777" w:rsidR="00D73B29" w:rsidRPr="00C11019" w:rsidRDefault="00D73B29" w:rsidP="00797776">
      <w:pPr>
        <w:ind w:left="360"/>
        <w:jc w:val="both"/>
        <w:rPr>
          <w:rFonts w:ascii="Arial" w:hAnsi="Arial" w:cs="Arial"/>
          <w:i/>
          <w:sz w:val="24"/>
          <w:szCs w:val="24"/>
        </w:rPr>
        <w:sectPr w:rsidR="00D73B29" w:rsidRPr="00C11019" w:rsidSect="00EB229D">
          <w:footerReference w:type="default" r:id="rId14"/>
          <w:pgSz w:w="12240" w:h="15840" w:code="1"/>
          <w:pgMar w:top="1440" w:right="1440" w:bottom="1440" w:left="1440" w:header="720" w:footer="720" w:gutter="0"/>
          <w:pgNumType w:start="0"/>
          <w:cols w:space="720"/>
          <w:docGrid w:linePitch="360"/>
        </w:sectPr>
      </w:pPr>
    </w:p>
    <w:p w14:paraId="20F28B99" w14:textId="77777777" w:rsidR="00797776" w:rsidRPr="00C11019" w:rsidRDefault="00797776" w:rsidP="00797776">
      <w:pPr>
        <w:ind w:left="360"/>
        <w:jc w:val="both"/>
        <w:rPr>
          <w:rFonts w:ascii="Arial" w:hAnsi="Arial" w:cs="Arial"/>
          <w:i/>
          <w:sz w:val="24"/>
          <w:szCs w:val="24"/>
        </w:rPr>
      </w:pPr>
    </w:p>
    <w:p w14:paraId="13E2211C" w14:textId="77777777" w:rsidR="00797776" w:rsidRPr="00C11019" w:rsidRDefault="00797776" w:rsidP="00E60AFD">
      <w:pPr>
        <w:numPr>
          <w:ilvl w:val="0"/>
          <w:numId w:val="1"/>
        </w:numPr>
        <w:tabs>
          <w:tab w:val="clear" w:pos="180"/>
        </w:tabs>
        <w:spacing w:after="0" w:line="240" w:lineRule="auto"/>
        <w:ind w:left="360" w:hanging="360"/>
        <w:rPr>
          <w:rFonts w:ascii="Arial" w:hAnsi="Arial" w:cs="Arial"/>
          <w:b/>
          <w:sz w:val="24"/>
          <w:szCs w:val="24"/>
        </w:rPr>
      </w:pPr>
      <w:r w:rsidRPr="00C11019">
        <w:rPr>
          <w:rFonts w:ascii="Arial" w:hAnsi="Arial" w:cs="Arial"/>
          <w:b/>
          <w:sz w:val="24"/>
          <w:szCs w:val="24"/>
        </w:rPr>
        <w:t>Proposed Amendment</w:t>
      </w:r>
    </w:p>
    <w:p w14:paraId="651CEF4F" w14:textId="77777777" w:rsidR="00797776" w:rsidRPr="00C11019" w:rsidRDefault="00797776" w:rsidP="00797776">
      <w:pPr>
        <w:rPr>
          <w:rFonts w:ascii="Arial" w:hAnsi="Arial" w:cs="Arial"/>
          <w:b/>
          <w:sz w:val="24"/>
          <w:szCs w:val="24"/>
        </w:rPr>
      </w:pPr>
    </w:p>
    <w:p w14:paraId="2215961F" w14:textId="77777777" w:rsidR="00797776" w:rsidRPr="00C11019" w:rsidRDefault="00797776" w:rsidP="00E60AFD">
      <w:pPr>
        <w:numPr>
          <w:ilvl w:val="0"/>
          <w:numId w:val="2"/>
        </w:numPr>
        <w:spacing w:after="0" w:line="240" w:lineRule="auto"/>
        <w:ind w:left="426"/>
        <w:rPr>
          <w:rFonts w:ascii="Arial" w:hAnsi="Arial" w:cs="Arial"/>
          <w:b/>
          <w:sz w:val="24"/>
          <w:szCs w:val="24"/>
        </w:rPr>
      </w:pPr>
      <w:r w:rsidRPr="00C11019">
        <w:rPr>
          <w:rFonts w:ascii="Arial" w:hAnsi="Arial" w:cs="Arial"/>
          <w:b/>
          <w:sz w:val="24"/>
          <w:szCs w:val="24"/>
        </w:rPr>
        <w:t>WESM Rules</w:t>
      </w:r>
    </w:p>
    <w:p w14:paraId="312CF6BC" w14:textId="77777777" w:rsidR="00797776" w:rsidRPr="00C11019"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5"/>
        <w:gridCol w:w="1053"/>
        <w:gridCol w:w="2645"/>
        <w:gridCol w:w="2645"/>
        <w:gridCol w:w="2062"/>
        <w:gridCol w:w="2062"/>
        <w:gridCol w:w="2062"/>
        <w:gridCol w:w="2062"/>
        <w:gridCol w:w="2054"/>
      </w:tblGrid>
      <w:tr w:rsidR="00E60AFD" w:rsidRPr="00232748" w14:paraId="5F7B12A7" w14:textId="54167030" w:rsidTr="00E60AFD">
        <w:trPr>
          <w:tblHeader/>
        </w:trPr>
        <w:tc>
          <w:tcPr>
            <w:tcW w:w="374" w:type="pct"/>
            <w:vAlign w:val="center"/>
          </w:tcPr>
          <w:p w14:paraId="25024B1D" w14:textId="77777777" w:rsidR="00E60AFD" w:rsidRPr="00232748" w:rsidRDefault="00E60AFD" w:rsidP="00E60AFD">
            <w:pPr>
              <w:spacing w:after="0"/>
              <w:jc w:val="center"/>
              <w:rPr>
                <w:rFonts w:ascii="Arial" w:hAnsi="Arial" w:cs="Arial"/>
                <w:b/>
              </w:rPr>
            </w:pPr>
            <w:r w:rsidRPr="00232748">
              <w:rPr>
                <w:rFonts w:ascii="Arial" w:hAnsi="Arial" w:cs="Arial"/>
                <w:b/>
              </w:rPr>
              <w:t>Title</w:t>
            </w:r>
          </w:p>
        </w:tc>
        <w:tc>
          <w:tcPr>
            <w:tcW w:w="293" w:type="pct"/>
            <w:vAlign w:val="center"/>
          </w:tcPr>
          <w:p w14:paraId="64084F94" w14:textId="77777777" w:rsidR="00E60AFD" w:rsidRPr="00232748" w:rsidRDefault="00E60AFD" w:rsidP="00E60AFD">
            <w:pPr>
              <w:spacing w:after="0"/>
              <w:jc w:val="center"/>
              <w:rPr>
                <w:rFonts w:ascii="Arial" w:hAnsi="Arial" w:cs="Arial"/>
                <w:b/>
              </w:rPr>
            </w:pPr>
            <w:r w:rsidRPr="00232748">
              <w:rPr>
                <w:rFonts w:ascii="Arial" w:hAnsi="Arial" w:cs="Arial"/>
                <w:b/>
              </w:rPr>
              <w:t>Section</w:t>
            </w:r>
          </w:p>
        </w:tc>
        <w:tc>
          <w:tcPr>
            <w:tcW w:w="735" w:type="pct"/>
            <w:vAlign w:val="center"/>
          </w:tcPr>
          <w:p w14:paraId="2DE1DBE0" w14:textId="77777777" w:rsidR="00E60AFD" w:rsidRPr="00232748" w:rsidRDefault="00E60AFD" w:rsidP="00E60AFD">
            <w:pPr>
              <w:spacing w:after="0"/>
              <w:jc w:val="center"/>
              <w:rPr>
                <w:rFonts w:ascii="Arial" w:hAnsi="Arial" w:cs="Arial"/>
                <w:b/>
              </w:rPr>
            </w:pPr>
            <w:r w:rsidRPr="00232748">
              <w:rPr>
                <w:rFonts w:ascii="Arial" w:hAnsi="Arial" w:cs="Arial"/>
                <w:b/>
              </w:rPr>
              <w:t>Provision</w:t>
            </w:r>
          </w:p>
        </w:tc>
        <w:tc>
          <w:tcPr>
            <w:tcW w:w="735" w:type="pct"/>
            <w:vAlign w:val="center"/>
          </w:tcPr>
          <w:p w14:paraId="4CBCE48F" w14:textId="77777777" w:rsidR="00E60AFD" w:rsidRPr="00232748" w:rsidRDefault="00E60AFD" w:rsidP="00E60AFD">
            <w:pPr>
              <w:spacing w:after="0"/>
              <w:jc w:val="center"/>
              <w:rPr>
                <w:rFonts w:ascii="Arial" w:hAnsi="Arial" w:cs="Arial"/>
                <w:b/>
              </w:rPr>
            </w:pPr>
            <w:r w:rsidRPr="00232748">
              <w:rPr>
                <w:rFonts w:ascii="Arial" w:hAnsi="Arial" w:cs="Arial"/>
                <w:b/>
              </w:rPr>
              <w:t>Proposed Amendment</w:t>
            </w:r>
          </w:p>
        </w:tc>
        <w:tc>
          <w:tcPr>
            <w:tcW w:w="573" w:type="pct"/>
            <w:vAlign w:val="center"/>
          </w:tcPr>
          <w:p w14:paraId="05992708" w14:textId="77777777" w:rsidR="00E60AFD" w:rsidRPr="00232748" w:rsidRDefault="00E60AFD" w:rsidP="00E60AFD">
            <w:pPr>
              <w:spacing w:after="0"/>
              <w:jc w:val="center"/>
              <w:rPr>
                <w:rFonts w:ascii="Arial" w:hAnsi="Arial" w:cs="Arial"/>
                <w:b/>
              </w:rPr>
            </w:pPr>
            <w:r w:rsidRPr="00232748">
              <w:rPr>
                <w:rFonts w:ascii="Arial" w:hAnsi="Arial" w:cs="Arial"/>
                <w:b/>
              </w:rPr>
              <w:t>Rationale</w:t>
            </w:r>
          </w:p>
        </w:tc>
        <w:tc>
          <w:tcPr>
            <w:tcW w:w="573" w:type="pct"/>
            <w:vAlign w:val="center"/>
          </w:tcPr>
          <w:p w14:paraId="5132061D" w14:textId="0A721592" w:rsidR="00E60AFD" w:rsidRPr="00232748" w:rsidRDefault="00E60AFD" w:rsidP="00E60AFD">
            <w:pPr>
              <w:spacing w:after="0"/>
              <w:jc w:val="center"/>
              <w:rPr>
                <w:rFonts w:ascii="Arial" w:hAnsi="Arial" w:cs="Arial"/>
                <w:b/>
              </w:rPr>
            </w:pPr>
            <w:r>
              <w:rPr>
                <w:rFonts w:ascii="Arial" w:hAnsi="Arial" w:cs="Arial"/>
                <w:b/>
              </w:rPr>
              <w:t>Comments</w:t>
            </w:r>
          </w:p>
        </w:tc>
        <w:tc>
          <w:tcPr>
            <w:tcW w:w="573" w:type="pct"/>
            <w:vAlign w:val="center"/>
          </w:tcPr>
          <w:p w14:paraId="4B367444" w14:textId="70B2C578" w:rsidR="00E60AFD" w:rsidRPr="00232748" w:rsidRDefault="00E60AFD" w:rsidP="00E60AFD">
            <w:pPr>
              <w:spacing w:after="0"/>
              <w:jc w:val="center"/>
              <w:rPr>
                <w:rFonts w:ascii="Arial" w:hAnsi="Arial" w:cs="Arial"/>
                <w:b/>
              </w:rPr>
            </w:pPr>
            <w:r>
              <w:rPr>
                <w:rFonts w:ascii="Arial" w:hAnsi="Arial" w:cs="Arial"/>
                <w:b/>
              </w:rPr>
              <w:t>Proposed Wording based on Comments</w:t>
            </w:r>
          </w:p>
        </w:tc>
        <w:tc>
          <w:tcPr>
            <w:tcW w:w="573" w:type="pct"/>
            <w:vAlign w:val="center"/>
          </w:tcPr>
          <w:p w14:paraId="77D49081" w14:textId="66231B13" w:rsidR="00E60AFD" w:rsidRPr="00232748" w:rsidRDefault="00E60AFD" w:rsidP="00E60AFD">
            <w:pPr>
              <w:spacing w:after="0"/>
              <w:jc w:val="center"/>
              <w:rPr>
                <w:rFonts w:ascii="Arial" w:hAnsi="Arial" w:cs="Arial"/>
                <w:b/>
              </w:rPr>
            </w:pPr>
            <w:r>
              <w:rPr>
                <w:rFonts w:ascii="Arial" w:hAnsi="Arial" w:cs="Arial"/>
                <w:b/>
              </w:rPr>
              <w:t>Proponent’s Response</w:t>
            </w:r>
          </w:p>
        </w:tc>
        <w:tc>
          <w:tcPr>
            <w:tcW w:w="572" w:type="pct"/>
            <w:vAlign w:val="center"/>
          </w:tcPr>
          <w:p w14:paraId="7BDAC071" w14:textId="703BB29E" w:rsidR="00E60AFD" w:rsidRPr="00232748" w:rsidRDefault="00E60AFD" w:rsidP="00E60AFD">
            <w:pPr>
              <w:spacing w:after="0"/>
              <w:jc w:val="center"/>
              <w:rPr>
                <w:rFonts w:ascii="Arial" w:hAnsi="Arial" w:cs="Arial"/>
                <w:b/>
              </w:rPr>
            </w:pPr>
            <w:r>
              <w:rPr>
                <w:rFonts w:ascii="Arial" w:hAnsi="Arial" w:cs="Arial"/>
                <w:b/>
              </w:rPr>
              <w:t>RCC Agreements</w:t>
            </w:r>
          </w:p>
        </w:tc>
      </w:tr>
      <w:tr w:rsidR="00E60AFD" w:rsidRPr="00232748" w14:paraId="6936CC25" w14:textId="1215BB8B" w:rsidTr="00E60AFD">
        <w:trPr>
          <w:trHeight w:val="1983"/>
        </w:trPr>
        <w:tc>
          <w:tcPr>
            <w:tcW w:w="374" w:type="pct"/>
          </w:tcPr>
          <w:p w14:paraId="0F878C14" w14:textId="77777777" w:rsidR="00E60AFD" w:rsidRPr="00232748" w:rsidRDefault="00E60AFD" w:rsidP="005F520A">
            <w:pPr>
              <w:rPr>
                <w:rFonts w:ascii="Arial" w:hAnsi="Arial" w:cs="Arial"/>
              </w:rPr>
            </w:pPr>
            <w:permStart w:id="1403589397" w:edGrp="everyone" w:colFirst="5" w:colLast="5"/>
            <w:permStart w:id="872624055" w:edGrp="everyone" w:colFirst="6" w:colLast="6"/>
            <w:r w:rsidRPr="00232748">
              <w:rPr>
                <w:rFonts w:ascii="Arial" w:hAnsi="Arial" w:cs="Arial"/>
              </w:rPr>
              <w:t>Rights of Access to Metering Data</w:t>
            </w:r>
          </w:p>
        </w:tc>
        <w:tc>
          <w:tcPr>
            <w:tcW w:w="293" w:type="pct"/>
          </w:tcPr>
          <w:p w14:paraId="5E1594F5" w14:textId="77777777" w:rsidR="00E60AFD" w:rsidRPr="00232748" w:rsidRDefault="00E60AFD" w:rsidP="005F520A">
            <w:pPr>
              <w:rPr>
                <w:rFonts w:ascii="Arial" w:hAnsi="Arial" w:cs="Arial"/>
              </w:rPr>
            </w:pPr>
            <w:r w:rsidRPr="00232748">
              <w:rPr>
                <w:rFonts w:ascii="Arial" w:hAnsi="Arial" w:cs="Arial"/>
              </w:rPr>
              <w:t>4.8.3</w:t>
            </w:r>
          </w:p>
        </w:tc>
        <w:tc>
          <w:tcPr>
            <w:tcW w:w="735" w:type="pct"/>
          </w:tcPr>
          <w:p w14:paraId="7D0075F5" w14:textId="77777777" w:rsidR="00E60AFD" w:rsidRPr="00232748" w:rsidRDefault="00E60AFD" w:rsidP="005F520A">
            <w:pPr>
              <w:rPr>
                <w:rFonts w:ascii="Arial" w:hAnsi="Arial" w:cs="Arial"/>
              </w:rPr>
            </w:pPr>
            <w:r w:rsidRPr="00232748">
              <w:rPr>
                <w:rFonts w:ascii="Arial" w:hAnsi="Arial" w:cs="Arial"/>
              </w:rPr>
              <w:t xml:space="preserve">The only entities entitled to have either direct or remote access to </w:t>
            </w:r>
            <w:r w:rsidRPr="00232748">
              <w:rPr>
                <w:rFonts w:ascii="Arial" w:hAnsi="Arial" w:cs="Arial"/>
                <w:i/>
              </w:rPr>
              <w:t>metering data</w:t>
            </w:r>
            <w:r w:rsidRPr="00232748">
              <w:rPr>
                <w:rFonts w:ascii="Arial" w:hAnsi="Arial" w:cs="Arial"/>
              </w:rPr>
              <w:t xml:space="preserve"> on a read only basis from the </w:t>
            </w:r>
            <w:r w:rsidRPr="00232748">
              <w:rPr>
                <w:rFonts w:ascii="Arial" w:hAnsi="Arial" w:cs="Arial"/>
                <w:i/>
              </w:rPr>
              <w:t>metering database</w:t>
            </w:r>
            <w:r w:rsidRPr="00232748">
              <w:rPr>
                <w:rFonts w:ascii="Arial" w:hAnsi="Arial" w:cs="Arial"/>
              </w:rPr>
              <w:t xml:space="preserve"> or the </w:t>
            </w:r>
            <w:r w:rsidRPr="00232748">
              <w:rPr>
                <w:rFonts w:ascii="Arial" w:hAnsi="Arial" w:cs="Arial"/>
                <w:i/>
              </w:rPr>
              <w:t>metering register</w:t>
            </w:r>
            <w:r w:rsidRPr="00232748">
              <w:rPr>
                <w:rFonts w:ascii="Arial" w:hAnsi="Arial" w:cs="Arial"/>
              </w:rPr>
              <w:t xml:space="preserve"> in relation to a </w:t>
            </w:r>
            <w:r w:rsidRPr="00232748">
              <w:rPr>
                <w:rFonts w:ascii="Arial" w:hAnsi="Arial" w:cs="Arial"/>
                <w:i/>
              </w:rPr>
              <w:t>metering point</w:t>
            </w:r>
            <w:r w:rsidRPr="00232748">
              <w:rPr>
                <w:rFonts w:ascii="Arial" w:hAnsi="Arial" w:cs="Arial"/>
              </w:rPr>
              <w:t xml:space="preserve"> are:</w:t>
            </w:r>
          </w:p>
          <w:p w14:paraId="15BA3AFB" w14:textId="77777777" w:rsidR="00E60AFD" w:rsidRPr="00232748" w:rsidRDefault="00E60AFD" w:rsidP="005F520A">
            <w:pPr>
              <w:rPr>
                <w:rFonts w:ascii="Arial" w:hAnsi="Arial" w:cs="Arial"/>
              </w:rPr>
            </w:pPr>
            <w:r w:rsidRPr="00232748">
              <w:rPr>
                <w:rFonts w:ascii="Arial" w:hAnsi="Arial" w:cs="Arial"/>
              </w:rPr>
              <w:t>xxx</w:t>
            </w:r>
          </w:p>
          <w:p w14:paraId="24757625" w14:textId="77777777" w:rsidR="00E60AFD" w:rsidRPr="00232748" w:rsidRDefault="00E60AFD" w:rsidP="005F520A">
            <w:pPr>
              <w:rPr>
                <w:rFonts w:ascii="Arial" w:hAnsi="Arial" w:cs="Arial"/>
              </w:rPr>
            </w:pPr>
            <w:r w:rsidRPr="00232748">
              <w:rPr>
                <w:rFonts w:ascii="Arial" w:hAnsi="Arial" w:cs="Arial"/>
              </w:rPr>
              <w:t xml:space="preserve">(f) The </w:t>
            </w:r>
            <w:r w:rsidRPr="00232748">
              <w:rPr>
                <w:rFonts w:ascii="Arial" w:hAnsi="Arial" w:cs="Arial"/>
                <w:i/>
              </w:rPr>
              <w:t>Market Surveillance Committee</w:t>
            </w:r>
            <w:r w:rsidRPr="00232748">
              <w:rPr>
                <w:rFonts w:ascii="Arial" w:hAnsi="Arial" w:cs="Arial"/>
              </w:rPr>
              <w:t xml:space="preserve">; and </w:t>
            </w:r>
          </w:p>
          <w:p w14:paraId="49421D71" w14:textId="77777777" w:rsidR="00E60AFD" w:rsidRPr="00232748" w:rsidRDefault="00E60AFD" w:rsidP="005F520A">
            <w:pPr>
              <w:rPr>
                <w:rFonts w:ascii="Arial" w:hAnsi="Arial" w:cs="Arial"/>
              </w:rPr>
            </w:pPr>
            <w:r w:rsidRPr="00232748">
              <w:rPr>
                <w:rFonts w:ascii="Arial" w:hAnsi="Arial" w:cs="Arial"/>
              </w:rPr>
              <w:t xml:space="preserve">(g) The </w:t>
            </w:r>
            <w:r w:rsidRPr="00232748">
              <w:rPr>
                <w:rFonts w:ascii="Arial" w:hAnsi="Arial" w:cs="Arial"/>
                <w:i/>
              </w:rPr>
              <w:t>ERC</w:t>
            </w:r>
            <w:r w:rsidRPr="00232748">
              <w:rPr>
                <w:rFonts w:ascii="Arial" w:hAnsi="Arial" w:cs="Arial"/>
              </w:rPr>
              <w:t>.</w:t>
            </w:r>
          </w:p>
        </w:tc>
        <w:tc>
          <w:tcPr>
            <w:tcW w:w="735" w:type="pct"/>
          </w:tcPr>
          <w:p w14:paraId="08705424" w14:textId="77777777" w:rsidR="00E60AFD" w:rsidRPr="00232748" w:rsidRDefault="00E60AFD" w:rsidP="005F520A">
            <w:pPr>
              <w:rPr>
                <w:rFonts w:ascii="Arial" w:hAnsi="Arial" w:cs="Arial"/>
              </w:rPr>
            </w:pPr>
            <w:r w:rsidRPr="00232748">
              <w:rPr>
                <w:rFonts w:ascii="Arial" w:hAnsi="Arial" w:cs="Arial"/>
              </w:rPr>
              <w:t xml:space="preserve">The only entities entitled to have either direct or remote access to </w:t>
            </w:r>
            <w:r w:rsidRPr="00232748">
              <w:rPr>
                <w:rFonts w:ascii="Arial" w:hAnsi="Arial" w:cs="Arial"/>
                <w:i/>
              </w:rPr>
              <w:t>metering data</w:t>
            </w:r>
            <w:r w:rsidRPr="00232748">
              <w:rPr>
                <w:rFonts w:ascii="Arial" w:hAnsi="Arial" w:cs="Arial"/>
              </w:rPr>
              <w:t xml:space="preserve"> on a read only basis from the </w:t>
            </w:r>
            <w:r w:rsidRPr="00232748">
              <w:rPr>
                <w:rFonts w:ascii="Arial" w:hAnsi="Arial" w:cs="Arial"/>
                <w:i/>
              </w:rPr>
              <w:t>metering database</w:t>
            </w:r>
            <w:r w:rsidRPr="00232748">
              <w:rPr>
                <w:rFonts w:ascii="Arial" w:hAnsi="Arial" w:cs="Arial"/>
              </w:rPr>
              <w:t xml:space="preserve"> or the </w:t>
            </w:r>
            <w:r w:rsidRPr="00232748">
              <w:rPr>
                <w:rFonts w:ascii="Arial" w:hAnsi="Arial" w:cs="Arial"/>
                <w:i/>
              </w:rPr>
              <w:t>metering register</w:t>
            </w:r>
            <w:r w:rsidRPr="00232748">
              <w:rPr>
                <w:rFonts w:ascii="Arial" w:hAnsi="Arial" w:cs="Arial"/>
              </w:rPr>
              <w:t xml:space="preserve"> in relation to a </w:t>
            </w:r>
            <w:r w:rsidRPr="00232748">
              <w:rPr>
                <w:rFonts w:ascii="Arial" w:hAnsi="Arial" w:cs="Arial"/>
                <w:i/>
              </w:rPr>
              <w:t>metering point</w:t>
            </w:r>
            <w:r w:rsidRPr="00232748">
              <w:rPr>
                <w:rFonts w:ascii="Arial" w:hAnsi="Arial" w:cs="Arial"/>
              </w:rPr>
              <w:t xml:space="preserve"> are:</w:t>
            </w:r>
          </w:p>
          <w:p w14:paraId="5858A59E" w14:textId="77777777" w:rsidR="00E60AFD" w:rsidRPr="00232748" w:rsidRDefault="00E60AFD" w:rsidP="005F520A">
            <w:pPr>
              <w:rPr>
                <w:rFonts w:ascii="Arial" w:hAnsi="Arial" w:cs="Arial"/>
              </w:rPr>
            </w:pPr>
            <w:r w:rsidRPr="00232748">
              <w:rPr>
                <w:rFonts w:ascii="Arial" w:hAnsi="Arial" w:cs="Arial"/>
              </w:rPr>
              <w:t xml:space="preserve">xxx </w:t>
            </w:r>
          </w:p>
          <w:p w14:paraId="5BD6959C" w14:textId="77777777" w:rsidR="00E60AFD" w:rsidRPr="00232748" w:rsidRDefault="00E60AFD" w:rsidP="005F520A">
            <w:pPr>
              <w:rPr>
                <w:rFonts w:ascii="Arial" w:hAnsi="Arial" w:cs="Arial"/>
              </w:rPr>
            </w:pPr>
            <w:r w:rsidRPr="00232748">
              <w:rPr>
                <w:rFonts w:ascii="Arial" w:hAnsi="Arial" w:cs="Arial"/>
              </w:rPr>
              <w:t xml:space="preserve">(f) The </w:t>
            </w:r>
            <w:r w:rsidRPr="00232748">
              <w:rPr>
                <w:rFonts w:ascii="Arial" w:hAnsi="Arial" w:cs="Arial"/>
                <w:i/>
              </w:rPr>
              <w:t>Market Surveillance Committee</w:t>
            </w:r>
            <w:r w:rsidRPr="00232748">
              <w:rPr>
                <w:rFonts w:ascii="Arial" w:hAnsi="Arial" w:cs="Arial"/>
              </w:rPr>
              <w:t xml:space="preserve">; </w:t>
            </w:r>
            <w:r w:rsidRPr="00232748">
              <w:rPr>
                <w:rFonts w:ascii="Arial" w:hAnsi="Arial" w:cs="Arial"/>
                <w:strike/>
              </w:rPr>
              <w:t>and</w:t>
            </w:r>
          </w:p>
          <w:p w14:paraId="52365B23" w14:textId="77777777" w:rsidR="00E60AFD" w:rsidRPr="00232748" w:rsidRDefault="00E60AFD" w:rsidP="005F520A">
            <w:pPr>
              <w:rPr>
                <w:rFonts w:ascii="Arial" w:hAnsi="Arial" w:cs="Arial"/>
              </w:rPr>
            </w:pPr>
            <w:r w:rsidRPr="00232748">
              <w:rPr>
                <w:rFonts w:ascii="Arial" w:hAnsi="Arial" w:cs="Arial"/>
              </w:rPr>
              <w:t xml:space="preserve">(g) The </w:t>
            </w:r>
            <w:r w:rsidRPr="00232748">
              <w:rPr>
                <w:rFonts w:ascii="Arial" w:hAnsi="Arial" w:cs="Arial"/>
                <w:i/>
              </w:rPr>
              <w:t>ERC</w:t>
            </w:r>
            <w:r w:rsidRPr="00232748">
              <w:rPr>
                <w:rFonts w:ascii="Arial" w:hAnsi="Arial" w:cs="Arial"/>
                <w:i/>
                <w:strike/>
              </w:rPr>
              <w:t>.</w:t>
            </w:r>
            <w:r w:rsidRPr="00232748">
              <w:rPr>
                <w:rFonts w:ascii="Arial" w:hAnsi="Arial" w:cs="Arial"/>
              </w:rPr>
              <w:t xml:space="preserve">; </w:t>
            </w:r>
            <w:r w:rsidRPr="00B7064C">
              <w:rPr>
                <w:rFonts w:ascii="Arial" w:hAnsi="Arial" w:cs="Arial"/>
                <w:b/>
                <w:u w:val="single"/>
              </w:rPr>
              <w:t>and</w:t>
            </w:r>
          </w:p>
          <w:p w14:paraId="0A5322E9" w14:textId="77777777" w:rsidR="00E60AFD" w:rsidRPr="00232748" w:rsidRDefault="00E60AFD" w:rsidP="005F520A">
            <w:pPr>
              <w:rPr>
                <w:rFonts w:ascii="Arial" w:hAnsi="Arial" w:cs="Arial"/>
                <w:b/>
                <w:u w:val="single"/>
              </w:rPr>
            </w:pPr>
            <w:r w:rsidRPr="00232748">
              <w:rPr>
                <w:rFonts w:ascii="Arial" w:hAnsi="Arial" w:cs="Arial"/>
                <w:b/>
                <w:u w:val="single"/>
              </w:rPr>
              <w:t xml:space="preserve">(f) The </w:t>
            </w:r>
            <w:r w:rsidRPr="00232748">
              <w:rPr>
                <w:rFonts w:ascii="Arial" w:hAnsi="Arial" w:cs="Arial"/>
                <w:b/>
                <w:i/>
                <w:u w:val="single"/>
              </w:rPr>
              <w:t>Renewable Energy Registrar (RER)</w:t>
            </w:r>
            <w:r w:rsidRPr="00232748">
              <w:rPr>
                <w:rFonts w:ascii="Arial" w:hAnsi="Arial" w:cs="Arial"/>
                <w:b/>
                <w:u w:val="single"/>
              </w:rPr>
              <w:t>.</w:t>
            </w:r>
          </w:p>
        </w:tc>
        <w:tc>
          <w:tcPr>
            <w:tcW w:w="573" w:type="pct"/>
          </w:tcPr>
          <w:p w14:paraId="326F0C47" w14:textId="77777777" w:rsidR="00E60AFD" w:rsidRPr="00232748" w:rsidRDefault="00E60AFD" w:rsidP="005F520A">
            <w:pPr>
              <w:jc w:val="both"/>
              <w:rPr>
                <w:rFonts w:ascii="Arial" w:hAnsi="Arial" w:cs="Arial"/>
              </w:rPr>
            </w:pPr>
            <w:r w:rsidRPr="00232748">
              <w:rPr>
                <w:rFonts w:ascii="Arial" w:hAnsi="Arial" w:cs="Arial"/>
              </w:rPr>
              <w:t>This provision needs to be amended to include the RE Registrar as a party who is allowed access to WESM Metering Data.</w:t>
            </w:r>
          </w:p>
        </w:tc>
        <w:tc>
          <w:tcPr>
            <w:tcW w:w="573" w:type="pct"/>
          </w:tcPr>
          <w:p w14:paraId="27192D70" w14:textId="3CBF7145" w:rsidR="00E60AFD" w:rsidRPr="00232748" w:rsidRDefault="00E60AFD" w:rsidP="005F520A">
            <w:pPr>
              <w:jc w:val="both"/>
              <w:rPr>
                <w:rFonts w:ascii="Arial" w:hAnsi="Arial" w:cs="Arial"/>
              </w:rPr>
            </w:pPr>
          </w:p>
        </w:tc>
        <w:tc>
          <w:tcPr>
            <w:tcW w:w="573" w:type="pct"/>
          </w:tcPr>
          <w:p w14:paraId="2C21F381" w14:textId="77777777" w:rsidR="00E60AFD" w:rsidRPr="00232748" w:rsidRDefault="00E60AFD" w:rsidP="005F520A">
            <w:pPr>
              <w:jc w:val="both"/>
              <w:rPr>
                <w:rFonts w:ascii="Arial" w:hAnsi="Arial" w:cs="Arial"/>
              </w:rPr>
            </w:pPr>
          </w:p>
        </w:tc>
        <w:tc>
          <w:tcPr>
            <w:tcW w:w="573" w:type="pct"/>
          </w:tcPr>
          <w:p w14:paraId="37F77689" w14:textId="77777777" w:rsidR="00E60AFD" w:rsidRPr="00232748" w:rsidRDefault="00E60AFD" w:rsidP="005F520A">
            <w:pPr>
              <w:jc w:val="both"/>
              <w:rPr>
                <w:rFonts w:ascii="Arial" w:hAnsi="Arial" w:cs="Arial"/>
              </w:rPr>
            </w:pPr>
          </w:p>
        </w:tc>
        <w:tc>
          <w:tcPr>
            <w:tcW w:w="572" w:type="pct"/>
          </w:tcPr>
          <w:p w14:paraId="66C88D26" w14:textId="77777777" w:rsidR="00E60AFD" w:rsidRPr="00232748" w:rsidRDefault="00E60AFD" w:rsidP="005F520A">
            <w:pPr>
              <w:jc w:val="both"/>
              <w:rPr>
                <w:rFonts w:ascii="Arial" w:hAnsi="Arial" w:cs="Arial"/>
              </w:rPr>
            </w:pPr>
          </w:p>
        </w:tc>
      </w:tr>
      <w:tr w:rsidR="00E60AFD" w:rsidRPr="00232748" w14:paraId="5AC6614D" w14:textId="36DBD9D9" w:rsidTr="00E60AFD">
        <w:trPr>
          <w:trHeight w:val="416"/>
        </w:trPr>
        <w:tc>
          <w:tcPr>
            <w:tcW w:w="374" w:type="pct"/>
          </w:tcPr>
          <w:p w14:paraId="764284CD" w14:textId="77777777" w:rsidR="00E60AFD" w:rsidRPr="00232748" w:rsidRDefault="00E60AFD" w:rsidP="005F520A">
            <w:pPr>
              <w:rPr>
                <w:rFonts w:ascii="Arial" w:hAnsi="Arial" w:cs="Arial"/>
              </w:rPr>
            </w:pPr>
            <w:permStart w:id="1909331731" w:edGrp="everyone" w:colFirst="5" w:colLast="5"/>
            <w:permStart w:id="151404741" w:edGrp="everyone" w:colFirst="6" w:colLast="6"/>
            <w:permEnd w:id="1403589397"/>
            <w:permEnd w:id="872624055"/>
            <w:r w:rsidRPr="00232748">
              <w:rPr>
                <w:rFonts w:ascii="Arial" w:hAnsi="Arial" w:cs="Arial"/>
              </w:rPr>
              <w:t>Exceptions</w:t>
            </w:r>
          </w:p>
        </w:tc>
        <w:tc>
          <w:tcPr>
            <w:tcW w:w="293" w:type="pct"/>
          </w:tcPr>
          <w:p w14:paraId="70ED92BF" w14:textId="77777777" w:rsidR="00E60AFD" w:rsidRPr="00232748" w:rsidRDefault="00E60AFD" w:rsidP="005F520A">
            <w:pPr>
              <w:pStyle w:val="Default"/>
              <w:jc w:val="both"/>
              <w:rPr>
                <w:color w:val="auto"/>
                <w:sz w:val="22"/>
                <w:szCs w:val="22"/>
              </w:rPr>
            </w:pPr>
            <w:r w:rsidRPr="00232748">
              <w:rPr>
                <w:sz w:val="22"/>
                <w:szCs w:val="22"/>
              </w:rPr>
              <w:t>5.3.2</w:t>
            </w:r>
            <w:r w:rsidRPr="00232748">
              <w:rPr>
                <w:sz w:val="22"/>
                <w:szCs w:val="22"/>
              </w:rPr>
              <w:tab/>
            </w:r>
          </w:p>
        </w:tc>
        <w:tc>
          <w:tcPr>
            <w:tcW w:w="735" w:type="pct"/>
          </w:tcPr>
          <w:p w14:paraId="6523A757" w14:textId="77777777" w:rsidR="00E60AFD" w:rsidRPr="00232748" w:rsidRDefault="00E60AFD" w:rsidP="005F520A">
            <w:pPr>
              <w:jc w:val="both"/>
              <w:outlineLvl w:val="2"/>
              <w:rPr>
                <w:rFonts w:ascii="Arial" w:hAnsi="Arial" w:cs="Arial"/>
              </w:rPr>
            </w:pPr>
            <w:r w:rsidRPr="00232748">
              <w:rPr>
                <w:rFonts w:ascii="Arial" w:hAnsi="Arial" w:cs="Arial"/>
              </w:rPr>
              <w:t>Exceptions</w:t>
            </w:r>
          </w:p>
          <w:p w14:paraId="23D79B7C" w14:textId="77777777" w:rsidR="00E60AFD" w:rsidRPr="00232748" w:rsidRDefault="00E60AFD" w:rsidP="005F520A">
            <w:pPr>
              <w:jc w:val="both"/>
              <w:rPr>
                <w:rFonts w:ascii="Arial" w:hAnsi="Arial" w:cs="Arial"/>
              </w:rPr>
            </w:pPr>
            <w:r w:rsidRPr="00232748">
              <w:rPr>
                <w:rFonts w:ascii="Arial" w:hAnsi="Arial" w:cs="Arial"/>
              </w:rPr>
              <w:t>Subject to clause 5.3.3.1, this clause 5.3 does not prevent:</w:t>
            </w:r>
          </w:p>
          <w:p w14:paraId="2174A696" w14:textId="77777777" w:rsidR="00E60AFD" w:rsidRPr="00232748" w:rsidRDefault="00E60AFD" w:rsidP="005F520A">
            <w:pPr>
              <w:ind w:left="422" w:hanging="360"/>
              <w:jc w:val="both"/>
              <w:rPr>
                <w:rFonts w:ascii="Arial" w:hAnsi="Arial" w:cs="Arial"/>
              </w:rPr>
            </w:pPr>
            <w:r w:rsidRPr="00232748">
              <w:rPr>
                <w:rFonts w:ascii="Arial" w:hAnsi="Arial" w:cs="Arial"/>
              </w:rPr>
              <w:t>(a)  The disclosure of information (confidential or otherwise) between anyone or more of the following:</w:t>
            </w:r>
          </w:p>
          <w:p w14:paraId="1327875C" w14:textId="77777777" w:rsidR="00E60AFD" w:rsidRPr="00232748" w:rsidRDefault="00E60AFD" w:rsidP="005F520A">
            <w:pPr>
              <w:ind w:left="1440" w:hanging="720"/>
              <w:jc w:val="both"/>
              <w:rPr>
                <w:rFonts w:ascii="Arial" w:hAnsi="Arial" w:cs="Arial"/>
                <w:i/>
              </w:rPr>
            </w:pPr>
            <w:r w:rsidRPr="00232748">
              <w:rPr>
                <w:rFonts w:ascii="Arial" w:hAnsi="Arial" w:cs="Arial"/>
              </w:rPr>
              <w:t>(1)</w:t>
            </w:r>
            <w:r w:rsidRPr="00232748">
              <w:rPr>
                <w:rFonts w:ascii="Arial" w:hAnsi="Arial" w:cs="Arial"/>
              </w:rPr>
              <w:tab/>
              <w:t xml:space="preserve">The </w:t>
            </w:r>
            <w:r w:rsidRPr="00232748">
              <w:rPr>
                <w:rFonts w:ascii="Arial" w:hAnsi="Arial" w:cs="Arial"/>
                <w:i/>
              </w:rPr>
              <w:t xml:space="preserve">ERC </w:t>
            </w:r>
            <w:r w:rsidRPr="00232748">
              <w:rPr>
                <w:rFonts w:ascii="Arial" w:hAnsi="Arial" w:cs="Arial"/>
              </w:rPr>
              <w:t>and the</w:t>
            </w:r>
            <w:r w:rsidRPr="00232748">
              <w:rPr>
                <w:rFonts w:ascii="Arial" w:hAnsi="Arial" w:cs="Arial"/>
                <w:i/>
              </w:rPr>
              <w:t xml:space="preserve"> DOE;</w:t>
            </w:r>
          </w:p>
          <w:p w14:paraId="6E80971B" w14:textId="77777777" w:rsidR="00E60AFD" w:rsidRPr="00232748" w:rsidRDefault="00E60AFD" w:rsidP="005F520A">
            <w:pPr>
              <w:ind w:left="1440" w:hanging="720"/>
              <w:jc w:val="both"/>
              <w:rPr>
                <w:rFonts w:ascii="Arial" w:hAnsi="Arial" w:cs="Arial"/>
              </w:rPr>
            </w:pPr>
            <w:r w:rsidRPr="00232748">
              <w:rPr>
                <w:rFonts w:ascii="Arial" w:hAnsi="Arial" w:cs="Arial"/>
              </w:rPr>
              <w:t>(2)</w:t>
            </w:r>
            <w:r w:rsidRPr="00232748">
              <w:rPr>
                <w:rFonts w:ascii="Arial" w:hAnsi="Arial" w:cs="Arial"/>
              </w:rPr>
              <w:tab/>
              <w:t xml:space="preserve">The </w:t>
            </w:r>
            <w:r w:rsidRPr="00232748">
              <w:rPr>
                <w:rFonts w:ascii="Arial" w:hAnsi="Arial" w:cs="Arial"/>
                <w:i/>
              </w:rPr>
              <w:t>System operator</w:t>
            </w:r>
            <w:r w:rsidRPr="00232748">
              <w:rPr>
                <w:rFonts w:ascii="Arial" w:hAnsi="Arial" w:cs="Arial"/>
              </w:rPr>
              <w:t>,</w:t>
            </w:r>
          </w:p>
          <w:p w14:paraId="5631D9F9" w14:textId="77777777" w:rsidR="00E60AFD" w:rsidRPr="00232748" w:rsidRDefault="00E60AFD" w:rsidP="005F520A">
            <w:pPr>
              <w:ind w:left="720" w:hanging="720"/>
              <w:jc w:val="both"/>
              <w:rPr>
                <w:rFonts w:ascii="Arial" w:hAnsi="Arial" w:cs="Arial"/>
              </w:rPr>
            </w:pPr>
            <w:r w:rsidRPr="00232748">
              <w:rPr>
                <w:rFonts w:ascii="Arial" w:hAnsi="Arial" w:cs="Arial"/>
              </w:rPr>
              <w:t>xxx</w:t>
            </w:r>
          </w:p>
          <w:p w14:paraId="51840657" w14:textId="77777777" w:rsidR="00E60AFD" w:rsidRPr="00232748" w:rsidRDefault="00E60AFD" w:rsidP="005F520A">
            <w:pPr>
              <w:autoSpaceDE w:val="0"/>
              <w:autoSpaceDN w:val="0"/>
              <w:adjustRightInd w:val="0"/>
              <w:ind w:left="422" w:hanging="422"/>
              <w:jc w:val="both"/>
              <w:rPr>
                <w:rFonts w:ascii="Arial" w:hAnsi="Arial" w:cs="Arial"/>
              </w:rPr>
            </w:pPr>
            <w:r w:rsidRPr="00232748">
              <w:rPr>
                <w:rFonts w:ascii="Arial" w:hAnsi="Arial" w:cs="Arial"/>
              </w:rPr>
              <w:t>(j)</w:t>
            </w:r>
            <w:r w:rsidRPr="00232748">
              <w:rPr>
                <w:rFonts w:ascii="Arial" w:hAnsi="Arial" w:cs="Arial"/>
              </w:rPr>
              <w:tab/>
              <w:t xml:space="preserve">The disclosure of (i) settlement amounts unpaid by the end of the month, and (ii) the specific </w:t>
            </w:r>
            <w:r w:rsidRPr="00232748">
              <w:rPr>
                <w:rFonts w:ascii="Arial" w:hAnsi="Arial" w:cs="Arial"/>
                <w:i/>
              </w:rPr>
              <w:t>WESM member</w:t>
            </w:r>
            <w:r w:rsidRPr="00232748">
              <w:rPr>
                <w:rFonts w:ascii="Arial" w:hAnsi="Arial" w:cs="Arial"/>
              </w:rPr>
              <w:t xml:space="preserve"> that failed to pay the settlement amounts</w:t>
            </w:r>
          </w:p>
          <w:p w14:paraId="50F40C20" w14:textId="77777777" w:rsidR="00E60AFD" w:rsidRPr="00232748" w:rsidRDefault="00E60AFD" w:rsidP="005F520A">
            <w:pPr>
              <w:autoSpaceDE w:val="0"/>
              <w:autoSpaceDN w:val="0"/>
              <w:adjustRightInd w:val="0"/>
              <w:ind w:left="422" w:hanging="422"/>
              <w:jc w:val="both"/>
              <w:rPr>
                <w:rFonts w:ascii="Arial" w:hAnsi="Arial" w:cs="Arial"/>
                <w:b/>
                <w:u w:val="single"/>
              </w:rPr>
            </w:pPr>
            <w:r w:rsidRPr="00232748">
              <w:rPr>
                <w:rFonts w:ascii="Arial" w:hAnsi="Arial" w:cs="Arial"/>
              </w:rPr>
              <w:t>(k) The disclosure of settlement information of FIT-Eligible generating units to TRANSCO pursuant to the FIT- All Guidelines.</w:t>
            </w:r>
          </w:p>
        </w:tc>
        <w:tc>
          <w:tcPr>
            <w:tcW w:w="735" w:type="pct"/>
          </w:tcPr>
          <w:p w14:paraId="3D81FD45" w14:textId="77777777" w:rsidR="00E60AFD" w:rsidRPr="00232748" w:rsidRDefault="00E60AFD" w:rsidP="005F520A">
            <w:pPr>
              <w:jc w:val="both"/>
              <w:outlineLvl w:val="2"/>
              <w:rPr>
                <w:rFonts w:ascii="Arial" w:hAnsi="Arial" w:cs="Arial"/>
              </w:rPr>
            </w:pPr>
            <w:r w:rsidRPr="00232748">
              <w:rPr>
                <w:rFonts w:ascii="Arial" w:hAnsi="Arial" w:cs="Arial"/>
              </w:rPr>
              <w:t>Exceptions</w:t>
            </w:r>
          </w:p>
          <w:p w14:paraId="3EDE0B25" w14:textId="77777777" w:rsidR="00E60AFD" w:rsidRPr="00232748" w:rsidRDefault="00E60AFD" w:rsidP="005F520A">
            <w:pPr>
              <w:jc w:val="both"/>
              <w:rPr>
                <w:rFonts w:ascii="Arial" w:hAnsi="Arial" w:cs="Arial"/>
              </w:rPr>
            </w:pPr>
            <w:r w:rsidRPr="00232748">
              <w:rPr>
                <w:rFonts w:ascii="Arial" w:hAnsi="Arial" w:cs="Arial"/>
              </w:rPr>
              <w:t>Subject to clause 5.3.3.1, this clause 5.3 does not prevent:</w:t>
            </w:r>
          </w:p>
          <w:p w14:paraId="675E646E" w14:textId="77777777" w:rsidR="00E60AFD" w:rsidRPr="00232748" w:rsidRDefault="00E60AFD" w:rsidP="005F520A">
            <w:pPr>
              <w:ind w:left="422" w:hanging="360"/>
              <w:jc w:val="both"/>
              <w:rPr>
                <w:rFonts w:ascii="Arial" w:hAnsi="Arial" w:cs="Arial"/>
              </w:rPr>
            </w:pPr>
            <w:r w:rsidRPr="00232748">
              <w:rPr>
                <w:rFonts w:ascii="Arial" w:hAnsi="Arial" w:cs="Arial"/>
              </w:rPr>
              <w:t>(a)  The disclosure of information (confidential or otherwise) between anyone or more of the following:</w:t>
            </w:r>
          </w:p>
          <w:p w14:paraId="2B3FAF92" w14:textId="77777777" w:rsidR="00E60AFD" w:rsidRPr="00232748" w:rsidRDefault="00E60AFD" w:rsidP="005F520A">
            <w:pPr>
              <w:ind w:left="1440" w:hanging="720"/>
              <w:jc w:val="both"/>
              <w:rPr>
                <w:rFonts w:ascii="Arial" w:hAnsi="Arial" w:cs="Arial"/>
                <w:i/>
              </w:rPr>
            </w:pPr>
            <w:r w:rsidRPr="00232748">
              <w:rPr>
                <w:rFonts w:ascii="Arial" w:hAnsi="Arial" w:cs="Arial"/>
              </w:rPr>
              <w:t>(1)</w:t>
            </w:r>
            <w:r w:rsidRPr="00232748">
              <w:rPr>
                <w:rFonts w:ascii="Arial" w:hAnsi="Arial" w:cs="Arial"/>
              </w:rPr>
              <w:tab/>
              <w:t xml:space="preserve">The </w:t>
            </w:r>
            <w:r w:rsidRPr="00232748">
              <w:rPr>
                <w:rFonts w:ascii="Arial" w:hAnsi="Arial" w:cs="Arial"/>
                <w:i/>
              </w:rPr>
              <w:t xml:space="preserve">ERC </w:t>
            </w:r>
            <w:r w:rsidRPr="00232748">
              <w:rPr>
                <w:rFonts w:ascii="Arial" w:hAnsi="Arial" w:cs="Arial"/>
              </w:rPr>
              <w:t>and the</w:t>
            </w:r>
            <w:r w:rsidRPr="00232748">
              <w:rPr>
                <w:rFonts w:ascii="Arial" w:hAnsi="Arial" w:cs="Arial"/>
                <w:i/>
              </w:rPr>
              <w:t xml:space="preserve"> DOE;</w:t>
            </w:r>
          </w:p>
          <w:p w14:paraId="453F4530" w14:textId="77777777" w:rsidR="00E60AFD" w:rsidRPr="00232748" w:rsidRDefault="00E60AFD" w:rsidP="005F520A">
            <w:pPr>
              <w:ind w:left="1440" w:hanging="720"/>
              <w:jc w:val="both"/>
              <w:rPr>
                <w:rFonts w:ascii="Arial" w:hAnsi="Arial" w:cs="Arial"/>
              </w:rPr>
            </w:pPr>
            <w:r w:rsidRPr="00232748">
              <w:rPr>
                <w:rFonts w:ascii="Arial" w:hAnsi="Arial" w:cs="Arial"/>
              </w:rPr>
              <w:t>(2)</w:t>
            </w:r>
            <w:r w:rsidRPr="00232748">
              <w:rPr>
                <w:rFonts w:ascii="Arial" w:hAnsi="Arial" w:cs="Arial"/>
              </w:rPr>
              <w:tab/>
              <w:t xml:space="preserve">The </w:t>
            </w:r>
            <w:r w:rsidRPr="00232748">
              <w:rPr>
                <w:rFonts w:ascii="Arial" w:hAnsi="Arial" w:cs="Arial"/>
                <w:i/>
              </w:rPr>
              <w:t>System operator</w:t>
            </w:r>
            <w:r w:rsidRPr="00232748">
              <w:rPr>
                <w:rFonts w:ascii="Arial" w:hAnsi="Arial" w:cs="Arial"/>
              </w:rPr>
              <w:t>,</w:t>
            </w:r>
          </w:p>
          <w:p w14:paraId="274E116A" w14:textId="77777777" w:rsidR="00E60AFD" w:rsidRPr="00232748" w:rsidRDefault="00E60AFD" w:rsidP="005F520A">
            <w:pPr>
              <w:ind w:left="720" w:hanging="720"/>
              <w:jc w:val="both"/>
              <w:rPr>
                <w:rFonts w:ascii="Arial" w:hAnsi="Arial" w:cs="Arial"/>
              </w:rPr>
            </w:pPr>
            <w:r w:rsidRPr="00232748">
              <w:rPr>
                <w:rFonts w:ascii="Arial" w:hAnsi="Arial" w:cs="Arial"/>
              </w:rPr>
              <w:t>xxx</w:t>
            </w:r>
          </w:p>
          <w:p w14:paraId="78FED437" w14:textId="77777777" w:rsidR="00E60AFD" w:rsidRPr="00232748" w:rsidRDefault="00E60AFD" w:rsidP="008C324E">
            <w:pPr>
              <w:autoSpaceDE w:val="0"/>
              <w:autoSpaceDN w:val="0"/>
              <w:adjustRightInd w:val="0"/>
              <w:ind w:left="422" w:hanging="346"/>
              <w:jc w:val="both"/>
              <w:rPr>
                <w:rFonts w:ascii="Arial" w:hAnsi="Arial" w:cs="Arial"/>
              </w:rPr>
            </w:pPr>
            <w:r w:rsidRPr="00232748">
              <w:rPr>
                <w:rFonts w:ascii="Arial" w:hAnsi="Arial" w:cs="Arial"/>
              </w:rPr>
              <w:t>(j)</w:t>
            </w:r>
            <w:r w:rsidRPr="00232748">
              <w:rPr>
                <w:rFonts w:ascii="Arial" w:hAnsi="Arial" w:cs="Arial"/>
              </w:rPr>
              <w:tab/>
              <w:t xml:space="preserve">The disclosure of (i) settlement amounts unpaid by the end of the month, and (ii) the specific </w:t>
            </w:r>
            <w:r w:rsidRPr="00232748">
              <w:rPr>
                <w:rFonts w:ascii="Arial" w:hAnsi="Arial" w:cs="Arial"/>
                <w:i/>
              </w:rPr>
              <w:t>WESM member</w:t>
            </w:r>
            <w:r w:rsidRPr="00232748">
              <w:rPr>
                <w:rFonts w:ascii="Arial" w:hAnsi="Arial" w:cs="Arial"/>
              </w:rPr>
              <w:t xml:space="preserve"> that failed to pay the settlement amounts;</w:t>
            </w:r>
          </w:p>
          <w:p w14:paraId="4AA81DEC" w14:textId="77777777" w:rsidR="00E60AFD" w:rsidRDefault="00E60AFD" w:rsidP="008C324E">
            <w:pPr>
              <w:autoSpaceDE w:val="0"/>
              <w:autoSpaceDN w:val="0"/>
              <w:adjustRightInd w:val="0"/>
              <w:ind w:left="422" w:hanging="346"/>
              <w:jc w:val="both"/>
              <w:rPr>
                <w:rFonts w:ascii="Arial" w:hAnsi="Arial" w:cs="Arial"/>
              </w:rPr>
            </w:pPr>
            <w:r w:rsidRPr="00232748">
              <w:rPr>
                <w:rFonts w:ascii="Arial" w:hAnsi="Arial" w:cs="Arial"/>
              </w:rPr>
              <w:t>(k) The disclosure of settlement information of FIT-Eligible generating units to TRANSCO pursuant to the FIT- All Guidelines.</w:t>
            </w:r>
          </w:p>
          <w:p w14:paraId="6516D395" w14:textId="1FB8824B" w:rsidR="00E60AFD" w:rsidRPr="008C324E" w:rsidRDefault="00E60AFD" w:rsidP="008C324E">
            <w:pPr>
              <w:autoSpaceDE w:val="0"/>
              <w:autoSpaceDN w:val="0"/>
              <w:adjustRightInd w:val="0"/>
              <w:ind w:left="436" w:hanging="332"/>
              <w:jc w:val="both"/>
              <w:rPr>
                <w:rFonts w:ascii="Arial" w:hAnsi="Arial" w:cs="Arial"/>
              </w:rPr>
            </w:pPr>
            <w:r>
              <w:rPr>
                <w:rFonts w:ascii="Arial" w:hAnsi="Arial" w:cs="Arial"/>
                <w:b/>
                <w:u w:val="single"/>
              </w:rPr>
              <w:t xml:space="preserve">(l) </w:t>
            </w:r>
            <w:r w:rsidRPr="00232748">
              <w:rPr>
                <w:rFonts w:ascii="Arial" w:hAnsi="Arial" w:cs="Arial"/>
                <w:b/>
                <w:u w:val="single"/>
              </w:rPr>
              <w:t>The disclosure of registration and settlement information to the RE Registrar of WESM members participating in the REM and the directly-connected customers who have contracts with Generator Companies, pursuant to the REM Rules.</w:t>
            </w:r>
          </w:p>
        </w:tc>
        <w:tc>
          <w:tcPr>
            <w:tcW w:w="573" w:type="pct"/>
          </w:tcPr>
          <w:p w14:paraId="37BFF929" w14:textId="77777777" w:rsidR="00E60AFD" w:rsidRPr="00232748" w:rsidRDefault="00E60AFD" w:rsidP="005546F5">
            <w:pPr>
              <w:pStyle w:val="PAtabletextbodytext"/>
              <w:jc w:val="both"/>
              <w:rPr>
                <w:rFonts w:cs="Arial"/>
                <w:sz w:val="22"/>
                <w:szCs w:val="22"/>
              </w:rPr>
            </w:pPr>
            <w:r w:rsidRPr="00232748">
              <w:rPr>
                <w:rFonts w:cs="Arial"/>
                <w:sz w:val="22"/>
                <w:szCs w:val="22"/>
              </w:rPr>
              <w:t xml:space="preserve">This provision will be amended to include an additional permitted disclosure that enables the </w:t>
            </w:r>
            <w:r>
              <w:rPr>
                <w:rFonts w:cs="Arial"/>
                <w:sz w:val="22"/>
                <w:szCs w:val="22"/>
              </w:rPr>
              <w:t>Market</w:t>
            </w:r>
            <w:r w:rsidRPr="00232748">
              <w:rPr>
                <w:rFonts w:cs="Arial"/>
                <w:sz w:val="22"/>
                <w:szCs w:val="22"/>
              </w:rPr>
              <w:t xml:space="preserve"> Operator to disclose the registration and settlement information to the RE Registrar to facilitate the participation and transacting with the RE Market of the WESM members, for their compliance to the RPS, pursuant to the RE Act.</w:t>
            </w:r>
          </w:p>
        </w:tc>
        <w:tc>
          <w:tcPr>
            <w:tcW w:w="573" w:type="pct"/>
          </w:tcPr>
          <w:p w14:paraId="31A458A1" w14:textId="77777777" w:rsidR="00E60AFD" w:rsidRPr="00232748" w:rsidRDefault="00E60AFD" w:rsidP="005546F5">
            <w:pPr>
              <w:pStyle w:val="PAtabletextbodytext"/>
              <w:jc w:val="both"/>
              <w:rPr>
                <w:rFonts w:cs="Arial"/>
                <w:sz w:val="22"/>
                <w:szCs w:val="22"/>
              </w:rPr>
            </w:pPr>
          </w:p>
        </w:tc>
        <w:tc>
          <w:tcPr>
            <w:tcW w:w="573" w:type="pct"/>
          </w:tcPr>
          <w:p w14:paraId="3F87D0E7" w14:textId="77777777" w:rsidR="00E60AFD" w:rsidRPr="00232748" w:rsidRDefault="00E60AFD" w:rsidP="005546F5">
            <w:pPr>
              <w:pStyle w:val="PAtabletextbodytext"/>
              <w:jc w:val="both"/>
              <w:rPr>
                <w:rFonts w:cs="Arial"/>
                <w:sz w:val="22"/>
                <w:szCs w:val="22"/>
              </w:rPr>
            </w:pPr>
          </w:p>
        </w:tc>
        <w:tc>
          <w:tcPr>
            <w:tcW w:w="573" w:type="pct"/>
          </w:tcPr>
          <w:p w14:paraId="18F16B63" w14:textId="77777777" w:rsidR="00E60AFD" w:rsidRPr="00232748" w:rsidRDefault="00E60AFD" w:rsidP="005546F5">
            <w:pPr>
              <w:pStyle w:val="PAtabletextbodytext"/>
              <w:jc w:val="both"/>
              <w:rPr>
                <w:rFonts w:cs="Arial"/>
                <w:sz w:val="22"/>
                <w:szCs w:val="22"/>
              </w:rPr>
            </w:pPr>
          </w:p>
        </w:tc>
        <w:tc>
          <w:tcPr>
            <w:tcW w:w="572" w:type="pct"/>
          </w:tcPr>
          <w:p w14:paraId="2B413B04" w14:textId="77777777" w:rsidR="00E60AFD" w:rsidRPr="00232748" w:rsidRDefault="00E60AFD" w:rsidP="005546F5">
            <w:pPr>
              <w:pStyle w:val="PAtabletextbodytext"/>
              <w:jc w:val="both"/>
              <w:rPr>
                <w:rFonts w:cs="Arial"/>
                <w:sz w:val="22"/>
                <w:szCs w:val="22"/>
              </w:rPr>
            </w:pPr>
          </w:p>
        </w:tc>
      </w:tr>
      <w:tr w:rsidR="00E60AFD" w:rsidRPr="00232748" w14:paraId="71F86F9B" w14:textId="0081D27D" w:rsidTr="00E60AFD">
        <w:trPr>
          <w:trHeight w:val="416"/>
        </w:trPr>
        <w:tc>
          <w:tcPr>
            <w:tcW w:w="374" w:type="pct"/>
          </w:tcPr>
          <w:p w14:paraId="078FA4C9" w14:textId="77777777" w:rsidR="00E60AFD" w:rsidRPr="00232748" w:rsidRDefault="00E60AFD" w:rsidP="00232748">
            <w:pPr>
              <w:rPr>
                <w:rFonts w:ascii="Arial" w:hAnsi="Arial" w:cs="Arial"/>
              </w:rPr>
            </w:pPr>
            <w:permStart w:id="1015241031" w:edGrp="everyone" w:colFirst="5" w:colLast="5"/>
            <w:permStart w:id="714227827" w:edGrp="everyone" w:colFirst="6" w:colLast="6"/>
            <w:permEnd w:id="1909331731"/>
            <w:permEnd w:id="151404741"/>
            <w:r w:rsidRPr="00232748">
              <w:rPr>
                <w:rFonts w:ascii="Arial" w:hAnsi="Arial" w:cs="Arial"/>
              </w:rPr>
              <w:t>Glossary</w:t>
            </w:r>
          </w:p>
        </w:tc>
        <w:tc>
          <w:tcPr>
            <w:tcW w:w="293" w:type="pct"/>
          </w:tcPr>
          <w:p w14:paraId="2CB17662" w14:textId="77777777" w:rsidR="00E60AFD" w:rsidRPr="00232748" w:rsidRDefault="00E60AFD" w:rsidP="00232748">
            <w:pPr>
              <w:pStyle w:val="Default"/>
              <w:jc w:val="both"/>
              <w:rPr>
                <w:sz w:val="22"/>
                <w:szCs w:val="22"/>
              </w:rPr>
            </w:pPr>
            <w:r w:rsidRPr="00232748">
              <w:rPr>
                <w:sz w:val="22"/>
                <w:szCs w:val="22"/>
              </w:rPr>
              <w:t>Chapter 11</w:t>
            </w:r>
          </w:p>
        </w:tc>
        <w:tc>
          <w:tcPr>
            <w:tcW w:w="735" w:type="pct"/>
          </w:tcPr>
          <w:p w14:paraId="2F174C65" w14:textId="77777777" w:rsidR="00E60AFD" w:rsidRPr="00232748" w:rsidRDefault="00E60AFD" w:rsidP="00232748">
            <w:pPr>
              <w:jc w:val="both"/>
              <w:outlineLvl w:val="2"/>
              <w:rPr>
                <w:rFonts w:ascii="Arial" w:hAnsi="Arial" w:cs="Arial"/>
              </w:rPr>
            </w:pPr>
            <w:r w:rsidRPr="00232748">
              <w:rPr>
                <w:rFonts w:ascii="Arial" w:hAnsi="Arial" w:cs="Arial"/>
              </w:rPr>
              <w:t>(Blank)</w:t>
            </w:r>
          </w:p>
        </w:tc>
        <w:tc>
          <w:tcPr>
            <w:tcW w:w="735" w:type="pct"/>
          </w:tcPr>
          <w:p w14:paraId="2BDA7A69" w14:textId="77777777" w:rsidR="00E60AFD" w:rsidRPr="00232748" w:rsidRDefault="00E60AFD" w:rsidP="008C324E">
            <w:pPr>
              <w:ind w:left="436"/>
              <w:jc w:val="both"/>
              <w:rPr>
                <w:rFonts w:ascii="Arial" w:hAnsi="Arial" w:cs="Arial"/>
                <w:b/>
                <w:u w:val="single"/>
              </w:rPr>
            </w:pPr>
            <w:r>
              <w:rPr>
                <w:rFonts w:ascii="Arial" w:eastAsia="Arial Unicode MS" w:hAnsi="Arial" w:cs="Arial"/>
                <w:b/>
                <w:u w:val="single"/>
                <w:lang w:val="en-GB"/>
              </w:rPr>
              <w:t xml:space="preserve">Renewable Energy Market or </w:t>
            </w:r>
            <w:r w:rsidRPr="00232748">
              <w:rPr>
                <w:rFonts w:ascii="Arial" w:eastAsia="Arial Unicode MS" w:hAnsi="Arial" w:cs="Arial"/>
                <w:b/>
                <w:u w:val="single"/>
                <w:lang w:val="en-GB"/>
              </w:rPr>
              <w:t xml:space="preserve">REM. The </w:t>
            </w:r>
            <w:r>
              <w:rPr>
                <w:rFonts w:ascii="Arial" w:eastAsia="Arial Unicode MS" w:hAnsi="Arial" w:cs="Arial"/>
                <w:b/>
                <w:u w:val="single"/>
                <w:lang w:val="en-GB"/>
              </w:rPr>
              <w:t>market developed and implemented by PEMC</w:t>
            </w:r>
            <w:r w:rsidRPr="00232748">
              <w:rPr>
                <w:rFonts w:ascii="Arial" w:eastAsia="Arial Unicode MS" w:hAnsi="Arial" w:cs="Arial"/>
                <w:b/>
                <w:u w:val="single"/>
                <w:lang w:val="en-GB"/>
              </w:rPr>
              <w:t xml:space="preserve"> where the trading of </w:t>
            </w:r>
            <w:r>
              <w:rPr>
                <w:rFonts w:ascii="Arial" w:eastAsia="Arial Unicode MS" w:hAnsi="Arial" w:cs="Arial"/>
                <w:b/>
                <w:u w:val="single"/>
                <w:lang w:val="en-GB"/>
              </w:rPr>
              <w:t>Renewable Energy Certificates (</w:t>
            </w:r>
            <w:r w:rsidRPr="00232748">
              <w:rPr>
                <w:rFonts w:ascii="Arial" w:eastAsia="Arial Unicode MS" w:hAnsi="Arial" w:cs="Arial"/>
                <w:b/>
                <w:u w:val="single"/>
                <w:lang w:val="en-GB"/>
              </w:rPr>
              <w:t>RECs</w:t>
            </w:r>
            <w:r>
              <w:rPr>
                <w:rFonts w:ascii="Arial" w:eastAsia="Arial Unicode MS" w:hAnsi="Arial" w:cs="Arial"/>
                <w:b/>
                <w:u w:val="single"/>
                <w:lang w:val="en-GB"/>
              </w:rPr>
              <w:t>)</w:t>
            </w:r>
            <w:r w:rsidRPr="00232748">
              <w:rPr>
                <w:rFonts w:ascii="Arial" w:eastAsia="Arial Unicode MS" w:hAnsi="Arial" w:cs="Arial"/>
                <w:b/>
                <w:u w:val="single"/>
                <w:lang w:val="en-GB"/>
              </w:rPr>
              <w:t xml:space="preserve"> is made.</w:t>
            </w:r>
          </w:p>
        </w:tc>
        <w:tc>
          <w:tcPr>
            <w:tcW w:w="573" w:type="pct"/>
          </w:tcPr>
          <w:p w14:paraId="7796DF10" w14:textId="77777777" w:rsidR="00E60AFD" w:rsidRPr="00232748" w:rsidRDefault="00E60AFD" w:rsidP="00232748">
            <w:pPr>
              <w:pStyle w:val="PAtabletextbodytext"/>
              <w:jc w:val="both"/>
              <w:rPr>
                <w:rFonts w:cs="Arial"/>
                <w:sz w:val="22"/>
                <w:szCs w:val="22"/>
              </w:rPr>
            </w:pPr>
            <w:r w:rsidRPr="00232748">
              <w:rPr>
                <w:rFonts w:cs="Arial"/>
                <w:sz w:val="22"/>
                <w:szCs w:val="22"/>
              </w:rPr>
              <w:t xml:space="preserve">New definition that is consistent with the RE Act </w:t>
            </w:r>
            <w:r>
              <w:rPr>
                <w:rFonts w:cs="Arial"/>
                <w:sz w:val="22"/>
                <w:szCs w:val="22"/>
              </w:rPr>
              <w:t>and the RE Market Rules (REM Rules)</w:t>
            </w:r>
            <w:r w:rsidRPr="00232748">
              <w:rPr>
                <w:rFonts w:cs="Arial"/>
                <w:sz w:val="22"/>
                <w:szCs w:val="22"/>
              </w:rPr>
              <w:t>.</w:t>
            </w:r>
          </w:p>
        </w:tc>
        <w:tc>
          <w:tcPr>
            <w:tcW w:w="573" w:type="pct"/>
          </w:tcPr>
          <w:p w14:paraId="69410DBB" w14:textId="77777777" w:rsidR="00E60AFD" w:rsidRPr="00232748" w:rsidRDefault="00E60AFD" w:rsidP="00232748">
            <w:pPr>
              <w:pStyle w:val="PAtabletextbodytext"/>
              <w:jc w:val="both"/>
              <w:rPr>
                <w:rFonts w:cs="Arial"/>
                <w:sz w:val="22"/>
                <w:szCs w:val="22"/>
              </w:rPr>
            </w:pPr>
          </w:p>
        </w:tc>
        <w:tc>
          <w:tcPr>
            <w:tcW w:w="573" w:type="pct"/>
          </w:tcPr>
          <w:p w14:paraId="5EAE9EDA" w14:textId="77777777" w:rsidR="00E60AFD" w:rsidRPr="00232748" w:rsidRDefault="00E60AFD" w:rsidP="00232748">
            <w:pPr>
              <w:pStyle w:val="PAtabletextbodytext"/>
              <w:jc w:val="both"/>
              <w:rPr>
                <w:rFonts w:cs="Arial"/>
                <w:sz w:val="22"/>
                <w:szCs w:val="22"/>
              </w:rPr>
            </w:pPr>
          </w:p>
        </w:tc>
        <w:tc>
          <w:tcPr>
            <w:tcW w:w="573" w:type="pct"/>
          </w:tcPr>
          <w:p w14:paraId="351F7943" w14:textId="77777777" w:rsidR="00E60AFD" w:rsidRPr="00232748" w:rsidRDefault="00E60AFD" w:rsidP="00232748">
            <w:pPr>
              <w:pStyle w:val="PAtabletextbodytext"/>
              <w:jc w:val="both"/>
              <w:rPr>
                <w:rFonts w:cs="Arial"/>
                <w:sz w:val="22"/>
                <w:szCs w:val="22"/>
              </w:rPr>
            </w:pPr>
          </w:p>
        </w:tc>
        <w:tc>
          <w:tcPr>
            <w:tcW w:w="572" w:type="pct"/>
          </w:tcPr>
          <w:p w14:paraId="0F74A435" w14:textId="77777777" w:rsidR="00E60AFD" w:rsidRPr="00232748" w:rsidRDefault="00E60AFD" w:rsidP="00232748">
            <w:pPr>
              <w:pStyle w:val="PAtabletextbodytext"/>
              <w:jc w:val="both"/>
              <w:rPr>
                <w:rFonts w:cs="Arial"/>
                <w:sz w:val="22"/>
                <w:szCs w:val="22"/>
              </w:rPr>
            </w:pPr>
          </w:p>
        </w:tc>
      </w:tr>
      <w:tr w:rsidR="00E60AFD" w:rsidRPr="00232748" w14:paraId="7FA8915F" w14:textId="08CC51D6" w:rsidTr="00E60AFD">
        <w:trPr>
          <w:trHeight w:val="416"/>
        </w:trPr>
        <w:tc>
          <w:tcPr>
            <w:tcW w:w="374" w:type="pct"/>
          </w:tcPr>
          <w:p w14:paraId="62DE84D1" w14:textId="77777777" w:rsidR="00E60AFD" w:rsidRPr="00232748" w:rsidRDefault="00E60AFD" w:rsidP="00232748">
            <w:pPr>
              <w:rPr>
                <w:rFonts w:ascii="Arial" w:hAnsi="Arial" w:cs="Arial"/>
              </w:rPr>
            </w:pPr>
            <w:permStart w:id="104029426" w:edGrp="everyone" w:colFirst="5" w:colLast="5"/>
            <w:permStart w:id="1227652683" w:edGrp="everyone" w:colFirst="6" w:colLast="6"/>
            <w:permEnd w:id="1015241031"/>
            <w:permEnd w:id="714227827"/>
            <w:r w:rsidRPr="00232748">
              <w:rPr>
                <w:rFonts w:ascii="Arial" w:hAnsi="Arial" w:cs="Arial"/>
              </w:rPr>
              <w:t>Glossary</w:t>
            </w:r>
          </w:p>
        </w:tc>
        <w:tc>
          <w:tcPr>
            <w:tcW w:w="293" w:type="pct"/>
          </w:tcPr>
          <w:p w14:paraId="0D9A3B58" w14:textId="77777777" w:rsidR="00E60AFD" w:rsidRPr="00232748" w:rsidRDefault="00E60AFD" w:rsidP="00232748">
            <w:pPr>
              <w:pStyle w:val="Default"/>
              <w:jc w:val="both"/>
              <w:rPr>
                <w:sz w:val="22"/>
                <w:szCs w:val="22"/>
              </w:rPr>
            </w:pPr>
            <w:r w:rsidRPr="00232748">
              <w:rPr>
                <w:sz w:val="22"/>
                <w:szCs w:val="22"/>
              </w:rPr>
              <w:t>Chapter 11</w:t>
            </w:r>
          </w:p>
        </w:tc>
        <w:tc>
          <w:tcPr>
            <w:tcW w:w="735" w:type="pct"/>
          </w:tcPr>
          <w:p w14:paraId="70E34448" w14:textId="77777777" w:rsidR="00E60AFD" w:rsidRPr="00232748" w:rsidRDefault="00E60AFD" w:rsidP="00232748">
            <w:pPr>
              <w:jc w:val="both"/>
              <w:outlineLvl w:val="2"/>
              <w:rPr>
                <w:rFonts w:ascii="Arial" w:hAnsi="Arial" w:cs="Arial"/>
              </w:rPr>
            </w:pPr>
            <w:r w:rsidRPr="00232748">
              <w:rPr>
                <w:rFonts w:ascii="Arial" w:hAnsi="Arial" w:cs="Arial"/>
              </w:rPr>
              <w:t>(Blank)</w:t>
            </w:r>
          </w:p>
        </w:tc>
        <w:tc>
          <w:tcPr>
            <w:tcW w:w="735" w:type="pct"/>
          </w:tcPr>
          <w:p w14:paraId="59BF6987" w14:textId="77777777" w:rsidR="00E60AFD" w:rsidRPr="005546F5" w:rsidRDefault="00E60AFD" w:rsidP="005546F5">
            <w:pPr>
              <w:jc w:val="both"/>
              <w:rPr>
                <w:rFonts w:ascii="Arial" w:eastAsia="Book Antiqua" w:hAnsi="Arial" w:cs="Arial"/>
                <w:b/>
                <w:u w:val="single"/>
              </w:rPr>
            </w:pPr>
            <w:r w:rsidRPr="00232748">
              <w:rPr>
                <w:rFonts w:ascii="Arial" w:eastAsia="Arial Unicode MS" w:hAnsi="Arial" w:cs="Arial"/>
                <w:b/>
                <w:u w:val="single"/>
                <w:lang w:val="en-GB"/>
              </w:rPr>
              <w:t xml:space="preserve">REM Rules. The REM Rules refers to the rules established by the DOE for the operation of the RE Market and to govern the conduct of the RE Registrar for the purpose of implementing </w:t>
            </w:r>
            <w:r>
              <w:rPr>
                <w:rFonts w:ascii="Arial" w:eastAsia="Arial Unicode MS" w:hAnsi="Arial" w:cs="Arial"/>
                <w:b/>
                <w:u w:val="single"/>
                <w:lang w:val="en-GB"/>
              </w:rPr>
              <w:t>the</w:t>
            </w:r>
            <w:r w:rsidRPr="00232748">
              <w:rPr>
                <w:rFonts w:ascii="Arial" w:eastAsia="Arial Unicode MS" w:hAnsi="Arial" w:cs="Arial"/>
                <w:b/>
                <w:u w:val="single"/>
                <w:lang w:val="en-GB"/>
              </w:rPr>
              <w:t xml:space="preserve"> RPS </w:t>
            </w:r>
            <w:r>
              <w:rPr>
                <w:rFonts w:ascii="Arial" w:eastAsia="Arial Unicode MS" w:hAnsi="Arial" w:cs="Arial"/>
                <w:b/>
                <w:u w:val="single"/>
                <w:lang w:val="en-GB"/>
              </w:rPr>
              <w:t xml:space="preserve">Rules for both the </w:t>
            </w:r>
            <w:r w:rsidRPr="00232748">
              <w:rPr>
                <w:rFonts w:ascii="Arial" w:eastAsia="Arial Unicode MS" w:hAnsi="Arial" w:cs="Arial"/>
                <w:b/>
                <w:u w:val="single"/>
                <w:lang w:val="en-GB"/>
              </w:rPr>
              <w:t xml:space="preserve">On-Grid </w:t>
            </w:r>
            <w:r>
              <w:rPr>
                <w:rFonts w:ascii="Arial" w:eastAsia="Arial Unicode MS" w:hAnsi="Arial" w:cs="Arial"/>
                <w:b/>
                <w:u w:val="single"/>
                <w:lang w:val="en-GB"/>
              </w:rPr>
              <w:t>and Off-grid Areas</w:t>
            </w:r>
            <w:r w:rsidRPr="00232748">
              <w:rPr>
                <w:rFonts w:ascii="Arial" w:eastAsia="Arial Unicode MS" w:hAnsi="Arial" w:cs="Arial"/>
                <w:b/>
                <w:u w:val="single"/>
                <w:lang w:val="en-GB"/>
              </w:rPr>
              <w:t>;</w:t>
            </w:r>
          </w:p>
        </w:tc>
        <w:tc>
          <w:tcPr>
            <w:tcW w:w="573" w:type="pct"/>
          </w:tcPr>
          <w:p w14:paraId="1F404520" w14:textId="77777777" w:rsidR="00E60AFD" w:rsidRPr="00232748" w:rsidRDefault="00E60AFD" w:rsidP="00232748">
            <w:pPr>
              <w:pStyle w:val="PAtabletextbodytext"/>
              <w:jc w:val="both"/>
              <w:rPr>
                <w:rFonts w:cs="Arial"/>
                <w:sz w:val="22"/>
                <w:szCs w:val="22"/>
              </w:rPr>
            </w:pPr>
            <w:r w:rsidRPr="00232748">
              <w:rPr>
                <w:rFonts w:cs="Arial"/>
                <w:sz w:val="22"/>
                <w:szCs w:val="22"/>
              </w:rPr>
              <w:t xml:space="preserve">New definition that is consistent with the RE Act </w:t>
            </w:r>
            <w:r>
              <w:rPr>
                <w:rFonts w:cs="Arial"/>
                <w:sz w:val="22"/>
                <w:szCs w:val="22"/>
              </w:rPr>
              <w:t>and the RE Market Rules (REM Rules)</w:t>
            </w:r>
            <w:r w:rsidRPr="00232748">
              <w:rPr>
                <w:rFonts w:cs="Arial"/>
                <w:sz w:val="22"/>
                <w:szCs w:val="22"/>
              </w:rPr>
              <w:t>.</w:t>
            </w:r>
          </w:p>
        </w:tc>
        <w:tc>
          <w:tcPr>
            <w:tcW w:w="573" w:type="pct"/>
          </w:tcPr>
          <w:p w14:paraId="6CC8DC0D" w14:textId="77777777" w:rsidR="00E60AFD" w:rsidRPr="00232748" w:rsidRDefault="00E60AFD" w:rsidP="00232748">
            <w:pPr>
              <w:pStyle w:val="PAtabletextbodytext"/>
              <w:jc w:val="both"/>
              <w:rPr>
                <w:rFonts w:cs="Arial"/>
                <w:sz w:val="22"/>
                <w:szCs w:val="22"/>
              </w:rPr>
            </w:pPr>
          </w:p>
        </w:tc>
        <w:tc>
          <w:tcPr>
            <w:tcW w:w="573" w:type="pct"/>
          </w:tcPr>
          <w:p w14:paraId="62B06BF0" w14:textId="77777777" w:rsidR="00E60AFD" w:rsidRPr="00232748" w:rsidRDefault="00E60AFD" w:rsidP="00232748">
            <w:pPr>
              <w:pStyle w:val="PAtabletextbodytext"/>
              <w:jc w:val="both"/>
              <w:rPr>
                <w:rFonts w:cs="Arial"/>
                <w:sz w:val="22"/>
                <w:szCs w:val="22"/>
              </w:rPr>
            </w:pPr>
          </w:p>
        </w:tc>
        <w:tc>
          <w:tcPr>
            <w:tcW w:w="573" w:type="pct"/>
          </w:tcPr>
          <w:p w14:paraId="0EC693BA" w14:textId="77777777" w:rsidR="00E60AFD" w:rsidRPr="00232748" w:rsidRDefault="00E60AFD" w:rsidP="00232748">
            <w:pPr>
              <w:pStyle w:val="PAtabletextbodytext"/>
              <w:jc w:val="both"/>
              <w:rPr>
                <w:rFonts w:cs="Arial"/>
                <w:sz w:val="22"/>
                <w:szCs w:val="22"/>
              </w:rPr>
            </w:pPr>
          </w:p>
        </w:tc>
        <w:tc>
          <w:tcPr>
            <w:tcW w:w="572" w:type="pct"/>
          </w:tcPr>
          <w:p w14:paraId="216C2FC9" w14:textId="77777777" w:rsidR="00E60AFD" w:rsidRPr="00232748" w:rsidRDefault="00E60AFD" w:rsidP="00232748">
            <w:pPr>
              <w:pStyle w:val="PAtabletextbodytext"/>
              <w:jc w:val="both"/>
              <w:rPr>
                <w:rFonts w:cs="Arial"/>
                <w:sz w:val="22"/>
                <w:szCs w:val="22"/>
              </w:rPr>
            </w:pPr>
          </w:p>
        </w:tc>
      </w:tr>
      <w:tr w:rsidR="00E60AFD" w:rsidRPr="00232748" w14:paraId="48F71E0D" w14:textId="4E71F438" w:rsidTr="00E60AFD">
        <w:trPr>
          <w:trHeight w:val="416"/>
        </w:trPr>
        <w:tc>
          <w:tcPr>
            <w:tcW w:w="374" w:type="pct"/>
          </w:tcPr>
          <w:p w14:paraId="00DDE4EC" w14:textId="77777777" w:rsidR="00E60AFD" w:rsidRPr="00232748" w:rsidRDefault="00E60AFD" w:rsidP="005546F5">
            <w:pPr>
              <w:rPr>
                <w:rFonts w:ascii="Arial" w:hAnsi="Arial" w:cs="Arial"/>
              </w:rPr>
            </w:pPr>
            <w:permStart w:id="10968920" w:edGrp="everyone" w:colFirst="5" w:colLast="5"/>
            <w:permStart w:id="366880573" w:edGrp="everyone" w:colFirst="6" w:colLast="6"/>
            <w:permEnd w:id="104029426"/>
            <w:permEnd w:id="1227652683"/>
            <w:r w:rsidRPr="00232748">
              <w:rPr>
                <w:rFonts w:ascii="Arial" w:hAnsi="Arial" w:cs="Arial"/>
              </w:rPr>
              <w:t>Glossary</w:t>
            </w:r>
          </w:p>
        </w:tc>
        <w:tc>
          <w:tcPr>
            <w:tcW w:w="293" w:type="pct"/>
          </w:tcPr>
          <w:p w14:paraId="5BA3EB81" w14:textId="77777777" w:rsidR="00E60AFD" w:rsidRPr="00232748" w:rsidRDefault="00E60AFD" w:rsidP="005546F5">
            <w:pPr>
              <w:pStyle w:val="Default"/>
              <w:jc w:val="both"/>
              <w:rPr>
                <w:sz w:val="22"/>
                <w:szCs w:val="22"/>
              </w:rPr>
            </w:pPr>
            <w:r w:rsidRPr="00232748">
              <w:rPr>
                <w:sz w:val="22"/>
                <w:szCs w:val="22"/>
              </w:rPr>
              <w:t>Chapter 11</w:t>
            </w:r>
          </w:p>
        </w:tc>
        <w:tc>
          <w:tcPr>
            <w:tcW w:w="735" w:type="pct"/>
          </w:tcPr>
          <w:p w14:paraId="3A8E8F6D" w14:textId="77777777" w:rsidR="00E60AFD" w:rsidRPr="00232748" w:rsidRDefault="00E60AFD" w:rsidP="005546F5">
            <w:pPr>
              <w:jc w:val="both"/>
              <w:outlineLvl w:val="2"/>
              <w:rPr>
                <w:rFonts w:ascii="Arial" w:hAnsi="Arial" w:cs="Arial"/>
              </w:rPr>
            </w:pPr>
            <w:r w:rsidRPr="00232748">
              <w:rPr>
                <w:rFonts w:ascii="Arial" w:hAnsi="Arial" w:cs="Arial"/>
              </w:rPr>
              <w:t>(Blank)</w:t>
            </w:r>
          </w:p>
        </w:tc>
        <w:tc>
          <w:tcPr>
            <w:tcW w:w="735" w:type="pct"/>
          </w:tcPr>
          <w:p w14:paraId="0A212C8E" w14:textId="77777777" w:rsidR="00E60AFD" w:rsidRPr="00232748" w:rsidRDefault="00E60AFD" w:rsidP="005546F5">
            <w:pPr>
              <w:jc w:val="both"/>
              <w:outlineLvl w:val="2"/>
              <w:rPr>
                <w:rFonts w:ascii="Arial" w:hAnsi="Arial" w:cs="Arial"/>
                <w:b/>
                <w:u w:val="single"/>
              </w:rPr>
            </w:pPr>
            <w:r w:rsidRPr="005546F5">
              <w:rPr>
                <w:rFonts w:ascii="Arial" w:hAnsi="Arial" w:cs="Arial"/>
                <w:b/>
                <w:u w:val="single"/>
              </w:rPr>
              <w:t>Renewable Energy Registrar</w:t>
            </w:r>
            <w:r w:rsidRPr="00232748">
              <w:rPr>
                <w:rFonts w:ascii="Arial" w:hAnsi="Arial" w:cs="Arial"/>
                <w:b/>
                <w:u w:val="single"/>
              </w:rPr>
              <w:t xml:space="preserve"> </w:t>
            </w:r>
            <w:r>
              <w:rPr>
                <w:rFonts w:ascii="Arial" w:hAnsi="Arial" w:cs="Arial"/>
                <w:b/>
                <w:u w:val="single"/>
              </w:rPr>
              <w:t xml:space="preserve">or the </w:t>
            </w:r>
            <w:r w:rsidRPr="00232748">
              <w:rPr>
                <w:rFonts w:ascii="Arial" w:hAnsi="Arial" w:cs="Arial"/>
                <w:b/>
                <w:u w:val="single"/>
              </w:rPr>
              <w:t xml:space="preserve">RE Registrar. </w:t>
            </w:r>
            <w:r>
              <w:rPr>
                <w:rFonts w:ascii="Arial" w:hAnsi="Arial" w:cs="Arial"/>
                <w:b/>
                <w:u w:val="single"/>
              </w:rPr>
              <w:t xml:space="preserve">The </w:t>
            </w:r>
            <w:r w:rsidRPr="005546F5">
              <w:rPr>
                <w:rFonts w:ascii="Arial" w:hAnsi="Arial" w:cs="Arial"/>
                <w:b/>
                <w:u w:val="single"/>
              </w:rPr>
              <w:t xml:space="preserve">unit established in accordance with Republic Act No. 9513 to issue, keep and verify </w:t>
            </w:r>
            <w:r>
              <w:rPr>
                <w:rFonts w:ascii="Arial" w:hAnsi="Arial" w:cs="Arial"/>
                <w:b/>
                <w:u w:val="single"/>
              </w:rPr>
              <w:t xml:space="preserve">RECs </w:t>
            </w:r>
            <w:r w:rsidRPr="005546F5">
              <w:rPr>
                <w:rFonts w:ascii="Arial" w:hAnsi="Arial" w:cs="Arial"/>
                <w:b/>
                <w:u w:val="single"/>
              </w:rPr>
              <w:t>corresponding to energy generated from eligible RE facilities.</w:t>
            </w:r>
          </w:p>
        </w:tc>
        <w:tc>
          <w:tcPr>
            <w:tcW w:w="573" w:type="pct"/>
          </w:tcPr>
          <w:p w14:paraId="35B702E7" w14:textId="77777777" w:rsidR="00E60AFD" w:rsidRPr="00232748" w:rsidRDefault="00E60AFD" w:rsidP="005546F5">
            <w:pPr>
              <w:pStyle w:val="PAtabletextbodytext"/>
              <w:jc w:val="both"/>
              <w:rPr>
                <w:rFonts w:cs="Arial"/>
                <w:sz w:val="22"/>
                <w:szCs w:val="22"/>
              </w:rPr>
            </w:pPr>
            <w:r w:rsidRPr="00232748">
              <w:rPr>
                <w:rFonts w:cs="Arial"/>
                <w:sz w:val="22"/>
                <w:szCs w:val="22"/>
              </w:rPr>
              <w:t xml:space="preserve">New definition that is consistent with the RE Act </w:t>
            </w:r>
            <w:r>
              <w:rPr>
                <w:rFonts w:cs="Arial"/>
                <w:sz w:val="22"/>
                <w:szCs w:val="22"/>
              </w:rPr>
              <w:t>and the RE Market Rules (REM Rules)</w:t>
            </w:r>
            <w:r w:rsidRPr="00232748">
              <w:rPr>
                <w:rFonts w:cs="Arial"/>
                <w:sz w:val="22"/>
                <w:szCs w:val="22"/>
              </w:rPr>
              <w:t>.</w:t>
            </w:r>
          </w:p>
        </w:tc>
        <w:tc>
          <w:tcPr>
            <w:tcW w:w="573" w:type="pct"/>
          </w:tcPr>
          <w:p w14:paraId="7AFF31A4" w14:textId="670E0F4E" w:rsidR="00E60AFD" w:rsidRPr="00232748" w:rsidRDefault="00E60AFD" w:rsidP="005546F5">
            <w:pPr>
              <w:pStyle w:val="PAtabletextbodytext"/>
              <w:jc w:val="both"/>
              <w:rPr>
                <w:rFonts w:cs="Arial"/>
                <w:sz w:val="22"/>
                <w:szCs w:val="22"/>
              </w:rPr>
            </w:pPr>
          </w:p>
        </w:tc>
        <w:tc>
          <w:tcPr>
            <w:tcW w:w="573" w:type="pct"/>
          </w:tcPr>
          <w:p w14:paraId="4BBA498F" w14:textId="77777777" w:rsidR="00E60AFD" w:rsidRPr="00232748" w:rsidRDefault="00E60AFD" w:rsidP="005546F5">
            <w:pPr>
              <w:pStyle w:val="PAtabletextbodytext"/>
              <w:jc w:val="both"/>
              <w:rPr>
                <w:rFonts w:cs="Arial"/>
                <w:sz w:val="22"/>
                <w:szCs w:val="22"/>
              </w:rPr>
            </w:pPr>
          </w:p>
        </w:tc>
        <w:tc>
          <w:tcPr>
            <w:tcW w:w="573" w:type="pct"/>
          </w:tcPr>
          <w:p w14:paraId="61ED0A7F" w14:textId="77777777" w:rsidR="00E60AFD" w:rsidRPr="00232748" w:rsidRDefault="00E60AFD" w:rsidP="005546F5">
            <w:pPr>
              <w:pStyle w:val="PAtabletextbodytext"/>
              <w:jc w:val="both"/>
              <w:rPr>
                <w:rFonts w:cs="Arial"/>
                <w:sz w:val="22"/>
                <w:szCs w:val="22"/>
              </w:rPr>
            </w:pPr>
          </w:p>
        </w:tc>
        <w:tc>
          <w:tcPr>
            <w:tcW w:w="572" w:type="pct"/>
          </w:tcPr>
          <w:p w14:paraId="04B2E166" w14:textId="77777777" w:rsidR="00E60AFD" w:rsidRPr="00232748" w:rsidRDefault="00E60AFD" w:rsidP="005546F5">
            <w:pPr>
              <w:pStyle w:val="PAtabletextbodytext"/>
              <w:jc w:val="both"/>
              <w:rPr>
                <w:rFonts w:cs="Arial"/>
                <w:sz w:val="22"/>
                <w:szCs w:val="22"/>
              </w:rPr>
            </w:pPr>
          </w:p>
        </w:tc>
      </w:tr>
      <w:permEnd w:id="10968920"/>
      <w:permEnd w:id="366880573"/>
    </w:tbl>
    <w:p w14:paraId="4B48B329" w14:textId="77777777" w:rsidR="005F520A" w:rsidRDefault="005F520A" w:rsidP="00797776">
      <w:pPr>
        <w:ind w:left="-1260" w:right="-1440"/>
        <w:rPr>
          <w:rFonts w:ascii="Arial" w:hAnsi="Arial" w:cs="Arial"/>
          <w:sz w:val="24"/>
          <w:szCs w:val="24"/>
        </w:rPr>
      </w:pPr>
    </w:p>
    <w:p w14:paraId="48A63D5A" w14:textId="77777777" w:rsidR="00E60AFD" w:rsidRDefault="00E60AFD" w:rsidP="00E60AFD">
      <w:pPr>
        <w:spacing w:after="0" w:line="240" w:lineRule="auto"/>
        <w:rPr>
          <w:rFonts w:ascii="Arial" w:hAnsi="Arial" w:cs="Arial"/>
          <w:b/>
          <w:sz w:val="24"/>
          <w:szCs w:val="24"/>
        </w:rPr>
      </w:pPr>
    </w:p>
    <w:p w14:paraId="7477798A" w14:textId="142ACA79" w:rsidR="00797776" w:rsidRDefault="00797776" w:rsidP="00E60AFD">
      <w:pPr>
        <w:numPr>
          <w:ilvl w:val="0"/>
          <w:numId w:val="2"/>
        </w:numPr>
        <w:spacing w:after="0" w:line="240" w:lineRule="auto"/>
        <w:ind w:left="426"/>
        <w:rPr>
          <w:rFonts w:ascii="Arial" w:hAnsi="Arial" w:cs="Arial"/>
          <w:b/>
          <w:sz w:val="24"/>
          <w:szCs w:val="24"/>
        </w:rPr>
      </w:pPr>
      <w:r w:rsidRPr="00C11019">
        <w:rPr>
          <w:rFonts w:ascii="Arial" w:hAnsi="Arial" w:cs="Arial"/>
          <w:b/>
          <w:sz w:val="24"/>
          <w:szCs w:val="24"/>
        </w:rPr>
        <w:t>Retail Rules</w:t>
      </w:r>
    </w:p>
    <w:p w14:paraId="67CECD4B" w14:textId="75C2B223" w:rsidR="004F7C6E" w:rsidRPr="00C11019" w:rsidRDefault="004F7C6E" w:rsidP="00EB229D">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1013"/>
        <w:gridCol w:w="2271"/>
        <w:gridCol w:w="2271"/>
        <w:gridCol w:w="2271"/>
        <w:gridCol w:w="2271"/>
        <w:gridCol w:w="2271"/>
        <w:gridCol w:w="2268"/>
        <w:gridCol w:w="2268"/>
      </w:tblGrid>
      <w:tr w:rsidR="00E60AFD" w:rsidRPr="006A1FD1" w14:paraId="49BFAD8C" w14:textId="65D1454F" w:rsidTr="00E60AFD">
        <w:trPr>
          <w:tblHeader/>
        </w:trPr>
        <w:tc>
          <w:tcPr>
            <w:tcW w:w="301" w:type="pct"/>
            <w:vAlign w:val="center"/>
          </w:tcPr>
          <w:p w14:paraId="267EAA9B" w14:textId="77777777" w:rsidR="00E60AFD" w:rsidRPr="006A1FD1" w:rsidRDefault="00E60AFD" w:rsidP="00E60AFD">
            <w:pPr>
              <w:spacing w:after="0"/>
              <w:jc w:val="center"/>
              <w:rPr>
                <w:rFonts w:ascii="Arial" w:hAnsi="Arial" w:cs="Arial"/>
                <w:b/>
              </w:rPr>
            </w:pPr>
            <w:r w:rsidRPr="006A1FD1">
              <w:rPr>
                <w:rFonts w:ascii="Arial" w:hAnsi="Arial" w:cs="Arial"/>
                <w:b/>
              </w:rPr>
              <w:t>Title</w:t>
            </w:r>
          </w:p>
        </w:tc>
        <w:tc>
          <w:tcPr>
            <w:tcW w:w="281" w:type="pct"/>
            <w:vAlign w:val="center"/>
          </w:tcPr>
          <w:p w14:paraId="6463BF5E" w14:textId="77777777" w:rsidR="00E60AFD" w:rsidRPr="006A1FD1" w:rsidRDefault="00E60AFD" w:rsidP="00E60AFD">
            <w:pPr>
              <w:spacing w:after="0"/>
              <w:jc w:val="center"/>
              <w:rPr>
                <w:rFonts w:ascii="Arial" w:hAnsi="Arial" w:cs="Arial"/>
                <w:b/>
              </w:rPr>
            </w:pPr>
            <w:r w:rsidRPr="006A1FD1">
              <w:rPr>
                <w:rFonts w:ascii="Arial" w:hAnsi="Arial" w:cs="Arial"/>
                <w:b/>
              </w:rPr>
              <w:t>Section</w:t>
            </w:r>
          </w:p>
        </w:tc>
        <w:tc>
          <w:tcPr>
            <w:tcW w:w="631" w:type="pct"/>
            <w:vAlign w:val="center"/>
          </w:tcPr>
          <w:p w14:paraId="61B168CA" w14:textId="77777777" w:rsidR="00E60AFD" w:rsidRPr="006A1FD1" w:rsidRDefault="00E60AFD" w:rsidP="00E60AFD">
            <w:pPr>
              <w:spacing w:after="0"/>
              <w:jc w:val="center"/>
              <w:rPr>
                <w:rFonts w:ascii="Arial" w:hAnsi="Arial" w:cs="Arial"/>
                <w:b/>
              </w:rPr>
            </w:pPr>
            <w:r w:rsidRPr="006A1FD1">
              <w:rPr>
                <w:rFonts w:ascii="Arial" w:hAnsi="Arial" w:cs="Arial"/>
                <w:b/>
              </w:rPr>
              <w:t>Provision</w:t>
            </w:r>
          </w:p>
        </w:tc>
        <w:tc>
          <w:tcPr>
            <w:tcW w:w="631" w:type="pct"/>
            <w:vAlign w:val="center"/>
          </w:tcPr>
          <w:p w14:paraId="6E0DFFF2" w14:textId="77777777" w:rsidR="00E60AFD" w:rsidRPr="006A1FD1" w:rsidRDefault="00E60AFD" w:rsidP="00E60AFD">
            <w:pPr>
              <w:spacing w:after="0"/>
              <w:jc w:val="center"/>
              <w:rPr>
                <w:rFonts w:ascii="Arial" w:hAnsi="Arial" w:cs="Arial"/>
                <w:b/>
              </w:rPr>
            </w:pPr>
            <w:r w:rsidRPr="006A1FD1">
              <w:rPr>
                <w:rFonts w:ascii="Arial" w:hAnsi="Arial" w:cs="Arial"/>
                <w:b/>
              </w:rPr>
              <w:t>Proposed Amendment</w:t>
            </w:r>
          </w:p>
        </w:tc>
        <w:tc>
          <w:tcPr>
            <w:tcW w:w="631" w:type="pct"/>
            <w:vAlign w:val="center"/>
          </w:tcPr>
          <w:p w14:paraId="2A20DCB4" w14:textId="77777777" w:rsidR="00E60AFD" w:rsidRPr="006A1FD1" w:rsidRDefault="00E60AFD" w:rsidP="00E60AFD">
            <w:pPr>
              <w:spacing w:after="0"/>
              <w:jc w:val="center"/>
              <w:rPr>
                <w:rFonts w:ascii="Arial" w:hAnsi="Arial" w:cs="Arial"/>
                <w:b/>
              </w:rPr>
            </w:pPr>
            <w:r w:rsidRPr="006A1FD1">
              <w:rPr>
                <w:rFonts w:ascii="Arial" w:hAnsi="Arial" w:cs="Arial"/>
                <w:b/>
              </w:rPr>
              <w:t>Rationale</w:t>
            </w:r>
          </w:p>
        </w:tc>
        <w:tc>
          <w:tcPr>
            <w:tcW w:w="631" w:type="pct"/>
            <w:vAlign w:val="center"/>
          </w:tcPr>
          <w:p w14:paraId="1FE5F579" w14:textId="6A8613CC" w:rsidR="00E60AFD" w:rsidRPr="006A1FD1" w:rsidRDefault="00E60AFD" w:rsidP="00E60AFD">
            <w:pPr>
              <w:spacing w:after="0"/>
              <w:jc w:val="center"/>
              <w:rPr>
                <w:rFonts w:ascii="Arial" w:hAnsi="Arial" w:cs="Arial"/>
                <w:b/>
              </w:rPr>
            </w:pPr>
            <w:r>
              <w:rPr>
                <w:rFonts w:ascii="Arial" w:hAnsi="Arial" w:cs="Arial"/>
                <w:b/>
              </w:rPr>
              <w:t>Comments</w:t>
            </w:r>
          </w:p>
        </w:tc>
        <w:tc>
          <w:tcPr>
            <w:tcW w:w="631" w:type="pct"/>
            <w:vAlign w:val="center"/>
          </w:tcPr>
          <w:p w14:paraId="562DACC0" w14:textId="09039793" w:rsidR="00E60AFD" w:rsidRPr="006A1FD1" w:rsidRDefault="00E60AFD" w:rsidP="00E60AFD">
            <w:pPr>
              <w:spacing w:after="0"/>
              <w:jc w:val="center"/>
              <w:rPr>
                <w:rFonts w:ascii="Arial" w:hAnsi="Arial" w:cs="Arial"/>
                <w:b/>
              </w:rPr>
            </w:pPr>
            <w:r>
              <w:rPr>
                <w:rFonts w:ascii="Arial" w:hAnsi="Arial" w:cs="Arial"/>
                <w:b/>
              </w:rPr>
              <w:t>Proposed Wording based on Comments</w:t>
            </w:r>
          </w:p>
        </w:tc>
        <w:tc>
          <w:tcPr>
            <w:tcW w:w="630" w:type="pct"/>
            <w:vAlign w:val="center"/>
          </w:tcPr>
          <w:p w14:paraId="1308428C" w14:textId="110FAFE2" w:rsidR="00E60AFD" w:rsidRPr="006A1FD1" w:rsidRDefault="00E60AFD" w:rsidP="00E60AFD">
            <w:pPr>
              <w:spacing w:after="0"/>
              <w:jc w:val="center"/>
              <w:rPr>
                <w:rFonts w:ascii="Arial" w:hAnsi="Arial" w:cs="Arial"/>
                <w:b/>
              </w:rPr>
            </w:pPr>
            <w:r>
              <w:rPr>
                <w:rFonts w:ascii="Arial" w:hAnsi="Arial" w:cs="Arial"/>
                <w:b/>
              </w:rPr>
              <w:t>Proponent’s Response</w:t>
            </w:r>
          </w:p>
        </w:tc>
        <w:tc>
          <w:tcPr>
            <w:tcW w:w="630" w:type="pct"/>
            <w:vAlign w:val="center"/>
          </w:tcPr>
          <w:p w14:paraId="285CD240" w14:textId="09A59924" w:rsidR="00E60AFD" w:rsidRPr="006A1FD1" w:rsidRDefault="00E60AFD" w:rsidP="00E60AFD">
            <w:pPr>
              <w:spacing w:after="0"/>
              <w:jc w:val="center"/>
              <w:rPr>
                <w:rFonts w:ascii="Arial" w:hAnsi="Arial" w:cs="Arial"/>
                <w:b/>
              </w:rPr>
            </w:pPr>
            <w:r>
              <w:rPr>
                <w:rFonts w:ascii="Arial" w:hAnsi="Arial" w:cs="Arial"/>
                <w:b/>
              </w:rPr>
              <w:t>RCC Agreements</w:t>
            </w:r>
          </w:p>
        </w:tc>
      </w:tr>
      <w:tr w:rsidR="00E60AFD" w:rsidRPr="006A1FD1" w14:paraId="6E7A6F9E" w14:textId="0BFA9FF8" w:rsidTr="00E60AFD">
        <w:trPr>
          <w:trHeight w:val="3906"/>
        </w:trPr>
        <w:tc>
          <w:tcPr>
            <w:tcW w:w="301" w:type="pct"/>
          </w:tcPr>
          <w:p w14:paraId="5971AAA0" w14:textId="77777777" w:rsidR="00E60AFD" w:rsidRPr="006A1FD1" w:rsidRDefault="00E60AFD" w:rsidP="006A1FD1">
            <w:pPr>
              <w:rPr>
                <w:rFonts w:ascii="Arial" w:hAnsi="Arial" w:cs="Arial"/>
              </w:rPr>
            </w:pPr>
            <w:permStart w:id="2112647011" w:edGrp="everyone" w:colFirst="5" w:colLast="5"/>
            <w:permStart w:id="1014115395" w:edGrp="everyone" w:colFirst="6" w:colLast="6"/>
            <w:r w:rsidRPr="006A1FD1">
              <w:rPr>
                <w:rFonts w:ascii="Arial" w:hAnsi="Arial" w:cs="Arial"/>
              </w:rPr>
              <w:t>Rights of Access to Metering Data</w:t>
            </w:r>
          </w:p>
          <w:p w14:paraId="78ABA300" w14:textId="77777777" w:rsidR="00E60AFD" w:rsidRPr="006A1FD1" w:rsidRDefault="00E60AFD" w:rsidP="006A1FD1">
            <w:pPr>
              <w:rPr>
                <w:rFonts w:ascii="Arial" w:hAnsi="Arial" w:cs="Arial"/>
              </w:rPr>
            </w:pPr>
          </w:p>
          <w:p w14:paraId="6B991FE6" w14:textId="77777777" w:rsidR="00E60AFD" w:rsidRPr="006A1FD1" w:rsidRDefault="00E60AFD" w:rsidP="006A1FD1">
            <w:pPr>
              <w:rPr>
                <w:rFonts w:ascii="Arial" w:hAnsi="Arial" w:cs="Arial"/>
              </w:rPr>
            </w:pPr>
          </w:p>
          <w:p w14:paraId="6C699FC8" w14:textId="77777777" w:rsidR="00E60AFD" w:rsidRPr="006A1FD1" w:rsidRDefault="00E60AFD" w:rsidP="006A1FD1">
            <w:pPr>
              <w:rPr>
                <w:rFonts w:ascii="Arial" w:hAnsi="Arial" w:cs="Arial"/>
              </w:rPr>
            </w:pPr>
          </w:p>
          <w:p w14:paraId="2B23A4C8" w14:textId="77777777" w:rsidR="00E60AFD" w:rsidRPr="006A1FD1" w:rsidRDefault="00E60AFD" w:rsidP="006A1FD1">
            <w:pPr>
              <w:rPr>
                <w:rFonts w:ascii="Arial" w:hAnsi="Arial" w:cs="Arial"/>
              </w:rPr>
            </w:pPr>
          </w:p>
          <w:p w14:paraId="11756081" w14:textId="77777777" w:rsidR="00E60AFD" w:rsidRPr="006A1FD1" w:rsidRDefault="00E60AFD" w:rsidP="006A1FD1">
            <w:pPr>
              <w:rPr>
                <w:rFonts w:ascii="Arial" w:hAnsi="Arial" w:cs="Arial"/>
              </w:rPr>
            </w:pPr>
          </w:p>
          <w:p w14:paraId="5F03F227" w14:textId="77777777" w:rsidR="00E60AFD" w:rsidRPr="006A1FD1" w:rsidRDefault="00E60AFD" w:rsidP="006A1FD1">
            <w:pPr>
              <w:rPr>
                <w:rFonts w:ascii="Arial" w:hAnsi="Arial" w:cs="Arial"/>
              </w:rPr>
            </w:pPr>
          </w:p>
          <w:p w14:paraId="356DB256" w14:textId="77777777" w:rsidR="00E60AFD" w:rsidRPr="006A1FD1" w:rsidRDefault="00E60AFD" w:rsidP="006A1FD1">
            <w:pPr>
              <w:jc w:val="both"/>
              <w:rPr>
                <w:rFonts w:ascii="Arial" w:hAnsi="Arial" w:cs="Arial"/>
              </w:rPr>
            </w:pPr>
          </w:p>
        </w:tc>
        <w:tc>
          <w:tcPr>
            <w:tcW w:w="281" w:type="pct"/>
          </w:tcPr>
          <w:p w14:paraId="4C5F63DC" w14:textId="77777777" w:rsidR="00E60AFD" w:rsidRPr="006A1FD1" w:rsidRDefault="00E60AFD" w:rsidP="006A1FD1">
            <w:pPr>
              <w:rPr>
                <w:rFonts w:ascii="Arial" w:hAnsi="Arial" w:cs="Arial"/>
              </w:rPr>
            </w:pPr>
            <w:r w:rsidRPr="006A1FD1">
              <w:rPr>
                <w:rFonts w:ascii="Arial" w:hAnsi="Arial" w:cs="Arial"/>
              </w:rPr>
              <w:t>4.5.3</w:t>
            </w:r>
          </w:p>
        </w:tc>
        <w:tc>
          <w:tcPr>
            <w:tcW w:w="631" w:type="pct"/>
          </w:tcPr>
          <w:p w14:paraId="0286C7DE" w14:textId="77777777" w:rsidR="00E60AFD" w:rsidRPr="006A1FD1" w:rsidRDefault="00E60AFD" w:rsidP="006A1FD1">
            <w:pPr>
              <w:jc w:val="both"/>
              <w:rPr>
                <w:rFonts w:ascii="Arial" w:hAnsi="Arial" w:cs="Arial"/>
              </w:rPr>
            </w:pPr>
            <w:r w:rsidRPr="006A1FD1">
              <w:rPr>
                <w:rFonts w:ascii="Arial" w:hAnsi="Arial" w:cs="Arial"/>
              </w:rPr>
              <w:t>The only entities entitled to have either direct or remote access to metering data on a read only basis from the metering database or the metering register in relation to a metering point are:</w:t>
            </w:r>
          </w:p>
          <w:p w14:paraId="07AE3411" w14:textId="77777777" w:rsidR="00E60AFD" w:rsidRPr="006A1FD1" w:rsidRDefault="00E60AFD" w:rsidP="006A1FD1">
            <w:pPr>
              <w:jc w:val="both"/>
              <w:rPr>
                <w:rFonts w:ascii="Arial" w:hAnsi="Arial" w:cs="Arial"/>
              </w:rPr>
            </w:pPr>
            <w:r w:rsidRPr="006A1FD1">
              <w:rPr>
                <w:rFonts w:ascii="Arial" w:hAnsi="Arial" w:cs="Arial"/>
              </w:rPr>
              <w:t>4.5.3.1</w:t>
            </w:r>
            <w:r w:rsidRPr="006A1FD1">
              <w:rPr>
                <w:rFonts w:ascii="Arial" w:hAnsi="Arial" w:cs="Arial"/>
              </w:rPr>
              <w:tab/>
              <w:t>Each Supplier whose settlement amounts are determined by reference to quantities of energy flowing through that metering point,</w:t>
            </w:r>
          </w:p>
          <w:p w14:paraId="41102E4B" w14:textId="77777777" w:rsidR="00E60AFD" w:rsidRPr="006A1FD1" w:rsidRDefault="00E60AFD" w:rsidP="006A1FD1">
            <w:pPr>
              <w:jc w:val="both"/>
              <w:rPr>
                <w:rFonts w:ascii="Arial" w:hAnsi="Arial" w:cs="Arial"/>
              </w:rPr>
            </w:pPr>
            <w:r w:rsidRPr="006A1FD1">
              <w:rPr>
                <w:rFonts w:ascii="Arial" w:hAnsi="Arial" w:cs="Arial"/>
              </w:rPr>
              <w:t>xxx</w:t>
            </w:r>
          </w:p>
          <w:p w14:paraId="24CCD3F9" w14:textId="77777777" w:rsidR="00E60AFD" w:rsidRPr="006A1FD1" w:rsidRDefault="00E60AFD" w:rsidP="006A1FD1">
            <w:pPr>
              <w:jc w:val="both"/>
              <w:rPr>
                <w:rFonts w:ascii="Arial" w:hAnsi="Arial" w:cs="Arial"/>
              </w:rPr>
            </w:pPr>
            <w:r w:rsidRPr="006A1FD1">
              <w:rPr>
                <w:rFonts w:ascii="Arial" w:hAnsi="Arial" w:cs="Arial"/>
              </w:rPr>
              <w:t>4.5.3.11</w:t>
            </w:r>
            <w:r w:rsidRPr="006A1FD1">
              <w:rPr>
                <w:rFonts w:ascii="Arial" w:hAnsi="Arial" w:cs="Arial"/>
              </w:rPr>
              <w:tab/>
              <w:t>The DOE; and</w:t>
            </w:r>
          </w:p>
          <w:p w14:paraId="60ECAEC1" w14:textId="77777777" w:rsidR="00E60AFD" w:rsidRPr="006A1FD1" w:rsidRDefault="00E60AFD" w:rsidP="006A1FD1">
            <w:pPr>
              <w:jc w:val="both"/>
              <w:rPr>
                <w:rFonts w:ascii="Arial" w:hAnsi="Arial" w:cs="Arial"/>
              </w:rPr>
            </w:pPr>
            <w:r w:rsidRPr="006A1FD1">
              <w:rPr>
                <w:rFonts w:ascii="Arial" w:hAnsi="Arial" w:cs="Arial"/>
              </w:rPr>
              <w:t>4.5.3.12</w:t>
            </w:r>
            <w:r w:rsidRPr="006A1FD1">
              <w:rPr>
                <w:rFonts w:ascii="Arial" w:hAnsi="Arial" w:cs="Arial"/>
              </w:rPr>
              <w:tab/>
              <w:t>the ERC.</w:t>
            </w:r>
          </w:p>
        </w:tc>
        <w:tc>
          <w:tcPr>
            <w:tcW w:w="631" w:type="pct"/>
          </w:tcPr>
          <w:p w14:paraId="72F8FDE6" w14:textId="77777777" w:rsidR="00E60AFD" w:rsidRPr="006A1FD1" w:rsidRDefault="00E60AFD" w:rsidP="006A1FD1">
            <w:pPr>
              <w:jc w:val="both"/>
              <w:rPr>
                <w:rFonts w:ascii="Arial" w:hAnsi="Arial" w:cs="Arial"/>
              </w:rPr>
            </w:pPr>
            <w:r w:rsidRPr="006A1FD1">
              <w:rPr>
                <w:rFonts w:ascii="Arial" w:hAnsi="Arial" w:cs="Arial"/>
              </w:rPr>
              <w:t>The only entities entitled to have either direct or remote access to metering data on a read only basis from the metering database or the metering register in relation to a metering point are:</w:t>
            </w:r>
          </w:p>
          <w:p w14:paraId="55314DF3" w14:textId="77777777" w:rsidR="00E60AFD" w:rsidRPr="006A1FD1" w:rsidRDefault="00E60AFD" w:rsidP="006A1FD1">
            <w:pPr>
              <w:jc w:val="both"/>
              <w:rPr>
                <w:rFonts w:ascii="Arial" w:hAnsi="Arial" w:cs="Arial"/>
              </w:rPr>
            </w:pPr>
            <w:r w:rsidRPr="006A1FD1">
              <w:rPr>
                <w:rFonts w:ascii="Arial" w:hAnsi="Arial" w:cs="Arial"/>
              </w:rPr>
              <w:t>4.5.3.1</w:t>
            </w:r>
            <w:r w:rsidRPr="006A1FD1">
              <w:rPr>
                <w:rFonts w:ascii="Arial" w:hAnsi="Arial" w:cs="Arial"/>
              </w:rPr>
              <w:tab/>
              <w:t>Each Supplier whose settlement amounts are determined by reference to quantities of energy flowing through that metering point,</w:t>
            </w:r>
          </w:p>
          <w:p w14:paraId="5F88449C" w14:textId="77777777" w:rsidR="00E60AFD" w:rsidRPr="006A1FD1" w:rsidRDefault="00E60AFD" w:rsidP="006A1FD1">
            <w:pPr>
              <w:jc w:val="both"/>
              <w:rPr>
                <w:rFonts w:ascii="Arial" w:hAnsi="Arial" w:cs="Arial"/>
              </w:rPr>
            </w:pPr>
            <w:r w:rsidRPr="006A1FD1">
              <w:rPr>
                <w:rFonts w:ascii="Arial" w:hAnsi="Arial" w:cs="Arial"/>
              </w:rPr>
              <w:t>xxx</w:t>
            </w:r>
          </w:p>
          <w:p w14:paraId="09BCECA4" w14:textId="77777777" w:rsidR="00E60AFD" w:rsidRPr="006A1FD1" w:rsidRDefault="00E60AFD" w:rsidP="006A1FD1">
            <w:pPr>
              <w:jc w:val="both"/>
              <w:rPr>
                <w:rFonts w:ascii="Arial" w:hAnsi="Arial" w:cs="Arial"/>
              </w:rPr>
            </w:pPr>
            <w:r w:rsidRPr="006A1FD1">
              <w:rPr>
                <w:rFonts w:ascii="Arial" w:hAnsi="Arial" w:cs="Arial"/>
              </w:rPr>
              <w:t>4.5.3.11</w:t>
            </w:r>
            <w:r w:rsidRPr="006A1FD1">
              <w:rPr>
                <w:rFonts w:ascii="Arial" w:hAnsi="Arial" w:cs="Arial"/>
              </w:rPr>
              <w:tab/>
              <w:t>The DOE</w:t>
            </w:r>
            <w:r w:rsidRPr="006A1FD1">
              <w:rPr>
                <w:rFonts w:ascii="Arial" w:hAnsi="Arial" w:cs="Arial"/>
                <w:strike/>
              </w:rPr>
              <w:t>; and</w:t>
            </w:r>
          </w:p>
          <w:p w14:paraId="2FCF0C7F" w14:textId="77777777" w:rsidR="00E60AFD" w:rsidRPr="006A1FD1" w:rsidRDefault="00E60AFD" w:rsidP="006A1FD1">
            <w:pPr>
              <w:rPr>
                <w:rFonts w:ascii="Arial" w:hAnsi="Arial" w:cs="Arial"/>
                <w:strike/>
              </w:rPr>
            </w:pPr>
            <w:r w:rsidRPr="006A1FD1">
              <w:rPr>
                <w:rFonts w:ascii="Arial" w:hAnsi="Arial" w:cs="Arial"/>
              </w:rPr>
              <w:t>4.5.3.12</w:t>
            </w:r>
            <w:r w:rsidRPr="006A1FD1">
              <w:rPr>
                <w:rFonts w:ascii="Arial" w:hAnsi="Arial" w:cs="Arial"/>
              </w:rPr>
              <w:tab/>
              <w:t>the ERC</w:t>
            </w:r>
            <w:r w:rsidRPr="006A1FD1">
              <w:rPr>
                <w:rFonts w:ascii="Arial" w:hAnsi="Arial" w:cs="Arial"/>
                <w:strike/>
              </w:rPr>
              <w:t>.</w:t>
            </w:r>
            <w:r w:rsidRPr="006A1FD1">
              <w:rPr>
                <w:rFonts w:ascii="Arial" w:hAnsi="Arial" w:cs="Arial"/>
              </w:rPr>
              <w:t>, and</w:t>
            </w:r>
          </w:p>
          <w:p w14:paraId="351F3177" w14:textId="77777777" w:rsidR="00E60AFD" w:rsidRPr="006A1FD1" w:rsidRDefault="00E60AFD" w:rsidP="006A1FD1">
            <w:pPr>
              <w:rPr>
                <w:rFonts w:ascii="Arial" w:hAnsi="Arial" w:cs="Arial"/>
              </w:rPr>
            </w:pPr>
            <w:r w:rsidRPr="006A1FD1">
              <w:rPr>
                <w:rFonts w:ascii="Arial" w:hAnsi="Arial" w:cs="Arial"/>
                <w:b/>
                <w:u w:val="single"/>
              </w:rPr>
              <w:t>4.5.3.13           The RE Registrar.</w:t>
            </w:r>
          </w:p>
        </w:tc>
        <w:tc>
          <w:tcPr>
            <w:tcW w:w="631" w:type="pct"/>
          </w:tcPr>
          <w:p w14:paraId="08B96718" w14:textId="77777777" w:rsidR="00E60AFD" w:rsidRPr="006A1FD1" w:rsidRDefault="00E60AFD" w:rsidP="006A1FD1">
            <w:pPr>
              <w:jc w:val="both"/>
              <w:rPr>
                <w:rFonts w:ascii="Arial" w:hAnsi="Arial" w:cs="Arial"/>
              </w:rPr>
            </w:pPr>
            <w:r w:rsidRPr="006A1FD1">
              <w:rPr>
                <w:rFonts w:ascii="Arial" w:hAnsi="Arial" w:cs="Arial"/>
              </w:rPr>
              <w:t xml:space="preserve">This provision will include the </w:t>
            </w:r>
            <w:r>
              <w:rPr>
                <w:rFonts w:ascii="Arial" w:hAnsi="Arial" w:cs="Arial"/>
              </w:rPr>
              <w:t xml:space="preserve">RE </w:t>
            </w:r>
            <w:r w:rsidRPr="006A1FD1">
              <w:rPr>
                <w:rFonts w:ascii="Arial" w:hAnsi="Arial" w:cs="Arial"/>
              </w:rPr>
              <w:t>Registrar as a party who is allowed access to Retail Metering Data.</w:t>
            </w:r>
          </w:p>
          <w:p w14:paraId="4BB4B46C" w14:textId="77777777" w:rsidR="00E60AFD" w:rsidRPr="006A1FD1" w:rsidRDefault="00E60AFD" w:rsidP="006A1FD1">
            <w:pPr>
              <w:jc w:val="both"/>
              <w:rPr>
                <w:rFonts w:ascii="Arial" w:hAnsi="Arial" w:cs="Arial"/>
              </w:rPr>
            </w:pPr>
            <w:r w:rsidRPr="006A1FD1">
              <w:rPr>
                <w:rFonts w:ascii="Arial" w:hAnsi="Arial" w:cs="Arial"/>
              </w:rPr>
              <w:t>Please note that Retail Rules Clause 4.5.4 states that the treatment of metering data as confidential information is already subject to Chapter 5 of the WESM Rules. Thus, there is no need to amend the Retail Manual on Disclosure and Confidentiality.</w:t>
            </w:r>
          </w:p>
        </w:tc>
        <w:tc>
          <w:tcPr>
            <w:tcW w:w="631" w:type="pct"/>
          </w:tcPr>
          <w:p w14:paraId="28512FFC" w14:textId="77777777" w:rsidR="00E60AFD" w:rsidRPr="006A1FD1" w:rsidRDefault="00E60AFD" w:rsidP="006A1FD1">
            <w:pPr>
              <w:jc w:val="both"/>
              <w:rPr>
                <w:rFonts w:ascii="Arial" w:hAnsi="Arial" w:cs="Arial"/>
              </w:rPr>
            </w:pPr>
          </w:p>
        </w:tc>
        <w:tc>
          <w:tcPr>
            <w:tcW w:w="631" w:type="pct"/>
          </w:tcPr>
          <w:p w14:paraId="5EC8099A" w14:textId="77777777" w:rsidR="00E60AFD" w:rsidRPr="006A1FD1" w:rsidRDefault="00E60AFD" w:rsidP="006A1FD1">
            <w:pPr>
              <w:jc w:val="both"/>
              <w:rPr>
                <w:rFonts w:ascii="Arial" w:hAnsi="Arial" w:cs="Arial"/>
              </w:rPr>
            </w:pPr>
          </w:p>
        </w:tc>
        <w:tc>
          <w:tcPr>
            <w:tcW w:w="630" w:type="pct"/>
          </w:tcPr>
          <w:p w14:paraId="406525A3" w14:textId="77777777" w:rsidR="00E60AFD" w:rsidRPr="006A1FD1" w:rsidRDefault="00E60AFD" w:rsidP="006A1FD1">
            <w:pPr>
              <w:jc w:val="both"/>
              <w:rPr>
                <w:rFonts w:ascii="Arial" w:hAnsi="Arial" w:cs="Arial"/>
              </w:rPr>
            </w:pPr>
          </w:p>
        </w:tc>
        <w:tc>
          <w:tcPr>
            <w:tcW w:w="630" w:type="pct"/>
          </w:tcPr>
          <w:p w14:paraId="28D7A1D8" w14:textId="77777777" w:rsidR="00E60AFD" w:rsidRPr="006A1FD1" w:rsidRDefault="00E60AFD" w:rsidP="006A1FD1">
            <w:pPr>
              <w:jc w:val="both"/>
              <w:rPr>
                <w:rFonts w:ascii="Arial" w:hAnsi="Arial" w:cs="Arial"/>
              </w:rPr>
            </w:pPr>
          </w:p>
        </w:tc>
      </w:tr>
      <w:tr w:rsidR="00E60AFD" w:rsidRPr="006A1FD1" w14:paraId="1607A45B" w14:textId="7368B082" w:rsidTr="00E60AFD">
        <w:trPr>
          <w:trHeight w:val="44"/>
        </w:trPr>
        <w:tc>
          <w:tcPr>
            <w:tcW w:w="301" w:type="pct"/>
          </w:tcPr>
          <w:p w14:paraId="6A18FF2D" w14:textId="77777777" w:rsidR="00E60AFD" w:rsidRPr="006A1FD1" w:rsidRDefault="00E60AFD" w:rsidP="006A1FD1">
            <w:pPr>
              <w:rPr>
                <w:rFonts w:ascii="Arial" w:hAnsi="Arial" w:cs="Arial"/>
              </w:rPr>
            </w:pPr>
            <w:permStart w:id="847970314" w:edGrp="everyone" w:colFirst="5" w:colLast="5"/>
            <w:permStart w:id="140264519" w:edGrp="everyone" w:colFirst="6" w:colLast="6"/>
            <w:permEnd w:id="2112647011"/>
            <w:permEnd w:id="1014115395"/>
            <w:r w:rsidRPr="006A1FD1">
              <w:rPr>
                <w:rFonts w:ascii="Arial" w:hAnsi="Arial" w:cs="Arial"/>
              </w:rPr>
              <w:t>Glossary</w:t>
            </w:r>
          </w:p>
        </w:tc>
        <w:tc>
          <w:tcPr>
            <w:tcW w:w="281" w:type="pct"/>
          </w:tcPr>
          <w:p w14:paraId="5C024813" w14:textId="77777777" w:rsidR="00E60AFD" w:rsidRPr="006A1FD1" w:rsidRDefault="00E60AFD" w:rsidP="006A1FD1">
            <w:pPr>
              <w:pStyle w:val="Default"/>
              <w:jc w:val="both"/>
              <w:rPr>
                <w:sz w:val="22"/>
                <w:szCs w:val="22"/>
              </w:rPr>
            </w:pPr>
            <w:r w:rsidRPr="006A1FD1">
              <w:rPr>
                <w:sz w:val="22"/>
                <w:szCs w:val="22"/>
              </w:rPr>
              <w:t>Chapter 6</w:t>
            </w:r>
          </w:p>
        </w:tc>
        <w:tc>
          <w:tcPr>
            <w:tcW w:w="631" w:type="pct"/>
          </w:tcPr>
          <w:p w14:paraId="5E93DBDD" w14:textId="77777777" w:rsidR="00E60AFD" w:rsidRPr="006A1FD1" w:rsidRDefault="00E60AFD" w:rsidP="006A1FD1">
            <w:pPr>
              <w:jc w:val="both"/>
              <w:outlineLvl w:val="2"/>
              <w:rPr>
                <w:rFonts w:ascii="Arial" w:hAnsi="Arial" w:cs="Arial"/>
              </w:rPr>
            </w:pPr>
            <w:r w:rsidRPr="006A1FD1">
              <w:rPr>
                <w:rFonts w:ascii="Arial" w:hAnsi="Arial" w:cs="Arial"/>
              </w:rPr>
              <w:t>(Blank)</w:t>
            </w:r>
          </w:p>
        </w:tc>
        <w:tc>
          <w:tcPr>
            <w:tcW w:w="631" w:type="pct"/>
          </w:tcPr>
          <w:p w14:paraId="69669AC1" w14:textId="77777777" w:rsidR="00E60AFD" w:rsidRPr="00232748" w:rsidRDefault="00E60AFD" w:rsidP="006A1FD1">
            <w:pPr>
              <w:jc w:val="both"/>
              <w:outlineLvl w:val="2"/>
              <w:rPr>
                <w:rFonts w:ascii="Arial" w:hAnsi="Arial" w:cs="Arial"/>
                <w:b/>
                <w:u w:val="single"/>
              </w:rPr>
            </w:pPr>
            <w:r w:rsidRPr="005546F5">
              <w:rPr>
                <w:rFonts w:ascii="Arial" w:hAnsi="Arial" w:cs="Arial"/>
                <w:b/>
                <w:u w:val="single"/>
              </w:rPr>
              <w:t>Renewable Energy Registrar</w:t>
            </w:r>
            <w:r w:rsidRPr="00232748">
              <w:rPr>
                <w:rFonts w:ascii="Arial" w:hAnsi="Arial" w:cs="Arial"/>
                <w:b/>
                <w:u w:val="single"/>
              </w:rPr>
              <w:t xml:space="preserve"> </w:t>
            </w:r>
            <w:r>
              <w:rPr>
                <w:rFonts w:ascii="Arial" w:hAnsi="Arial" w:cs="Arial"/>
                <w:b/>
                <w:u w:val="single"/>
              </w:rPr>
              <w:t xml:space="preserve">or the </w:t>
            </w:r>
            <w:r w:rsidRPr="00232748">
              <w:rPr>
                <w:rFonts w:ascii="Arial" w:hAnsi="Arial" w:cs="Arial"/>
                <w:b/>
                <w:u w:val="single"/>
              </w:rPr>
              <w:t xml:space="preserve">RE Registrar. </w:t>
            </w:r>
            <w:r>
              <w:rPr>
                <w:rFonts w:ascii="Arial" w:hAnsi="Arial" w:cs="Arial"/>
                <w:b/>
                <w:u w:val="single"/>
              </w:rPr>
              <w:t xml:space="preserve">The </w:t>
            </w:r>
            <w:r w:rsidRPr="005546F5">
              <w:rPr>
                <w:rFonts w:ascii="Arial" w:hAnsi="Arial" w:cs="Arial"/>
                <w:b/>
                <w:u w:val="single"/>
              </w:rPr>
              <w:t xml:space="preserve">unit established in accordance with Republic Act No. 9513 to issue, keep and verify </w:t>
            </w:r>
            <w:r>
              <w:rPr>
                <w:rFonts w:ascii="Arial" w:hAnsi="Arial" w:cs="Arial"/>
                <w:b/>
                <w:u w:val="single"/>
              </w:rPr>
              <w:t xml:space="preserve">RECs </w:t>
            </w:r>
            <w:r w:rsidRPr="005546F5">
              <w:rPr>
                <w:rFonts w:ascii="Arial" w:hAnsi="Arial" w:cs="Arial"/>
                <w:b/>
                <w:u w:val="single"/>
              </w:rPr>
              <w:t>corresponding to energy generated from eligible RE facilities.</w:t>
            </w:r>
          </w:p>
        </w:tc>
        <w:tc>
          <w:tcPr>
            <w:tcW w:w="631" w:type="pct"/>
          </w:tcPr>
          <w:p w14:paraId="204BC66A" w14:textId="77777777" w:rsidR="00E60AFD" w:rsidRPr="00232748" w:rsidRDefault="00E60AFD" w:rsidP="006A1FD1">
            <w:pPr>
              <w:pStyle w:val="PAtabletextbodytext"/>
              <w:jc w:val="both"/>
              <w:rPr>
                <w:rFonts w:cs="Arial"/>
                <w:sz w:val="22"/>
                <w:szCs w:val="22"/>
              </w:rPr>
            </w:pPr>
            <w:r w:rsidRPr="00232748">
              <w:rPr>
                <w:rFonts w:cs="Arial"/>
                <w:sz w:val="22"/>
                <w:szCs w:val="22"/>
              </w:rPr>
              <w:t xml:space="preserve">New definition that is consistent with the RE Act </w:t>
            </w:r>
            <w:r>
              <w:rPr>
                <w:rFonts w:cs="Arial"/>
                <w:sz w:val="22"/>
                <w:szCs w:val="22"/>
              </w:rPr>
              <w:t>and the RE Market Rules (REM Rules)</w:t>
            </w:r>
            <w:r w:rsidRPr="00232748">
              <w:rPr>
                <w:rFonts w:cs="Arial"/>
                <w:sz w:val="22"/>
                <w:szCs w:val="22"/>
              </w:rPr>
              <w:t>.</w:t>
            </w:r>
          </w:p>
        </w:tc>
        <w:tc>
          <w:tcPr>
            <w:tcW w:w="631" w:type="pct"/>
          </w:tcPr>
          <w:p w14:paraId="26B98919" w14:textId="77777777" w:rsidR="00E60AFD" w:rsidRPr="00232748" w:rsidRDefault="00E60AFD" w:rsidP="006A1FD1">
            <w:pPr>
              <w:pStyle w:val="PAtabletextbodytext"/>
              <w:jc w:val="both"/>
              <w:rPr>
                <w:rFonts w:cs="Arial"/>
                <w:sz w:val="22"/>
                <w:szCs w:val="22"/>
              </w:rPr>
            </w:pPr>
            <w:bookmarkStart w:id="3" w:name="_GoBack"/>
            <w:bookmarkEnd w:id="3"/>
          </w:p>
        </w:tc>
        <w:tc>
          <w:tcPr>
            <w:tcW w:w="631" w:type="pct"/>
          </w:tcPr>
          <w:p w14:paraId="1DC3B310" w14:textId="77777777" w:rsidR="00E60AFD" w:rsidRPr="00232748" w:rsidRDefault="00E60AFD" w:rsidP="006A1FD1">
            <w:pPr>
              <w:pStyle w:val="PAtabletextbodytext"/>
              <w:jc w:val="both"/>
              <w:rPr>
                <w:rFonts w:cs="Arial"/>
                <w:sz w:val="22"/>
                <w:szCs w:val="22"/>
              </w:rPr>
            </w:pPr>
          </w:p>
        </w:tc>
        <w:tc>
          <w:tcPr>
            <w:tcW w:w="630" w:type="pct"/>
          </w:tcPr>
          <w:p w14:paraId="54DF19C7" w14:textId="77777777" w:rsidR="00E60AFD" w:rsidRPr="00232748" w:rsidRDefault="00E60AFD" w:rsidP="006A1FD1">
            <w:pPr>
              <w:pStyle w:val="PAtabletextbodytext"/>
              <w:jc w:val="both"/>
              <w:rPr>
                <w:rFonts w:cs="Arial"/>
                <w:sz w:val="22"/>
                <w:szCs w:val="22"/>
              </w:rPr>
            </w:pPr>
          </w:p>
        </w:tc>
        <w:tc>
          <w:tcPr>
            <w:tcW w:w="630" w:type="pct"/>
          </w:tcPr>
          <w:p w14:paraId="124871A7" w14:textId="77777777" w:rsidR="00E60AFD" w:rsidRPr="00232748" w:rsidRDefault="00E60AFD" w:rsidP="006A1FD1">
            <w:pPr>
              <w:pStyle w:val="PAtabletextbodytext"/>
              <w:jc w:val="both"/>
              <w:rPr>
                <w:rFonts w:cs="Arial"/>
                <w:sz w:val="22"/>
                <w:szCs w:val="22"/>
              </w:rPr>
            </w:pPr>
          </w:p>
        </w:tc>
      </w:tr>
      <w:permEnd w:id="847970314"/>
      <w:permEnd w:id="140264519"/>
    </w:tbl>
    <w:p w14:paraId="3E38F45A" w14:textId="77777777" w:rsidR="00797776" w:rsidRDefault="00797776" w:rsidP="00797776">
      <w:pPr>
        <w:ind w:left="-1260" w:right="-1440"/>
        <w:rPr>
          <w:rFonts w:ascii="Arial" w:hAnsi="Arial" w:cs="Arial"/>
          <w:sz w:val="24"/>
          <w:szCs w:val="24"/>
        </w:rPr>
      </w:pPr>
    </w:p>
    <w:p w14:paraId="77F32A6D" w14:textId="41355BAB" w:rsidR="00F21F39" w:rsidRPr="00E60AFD" w:rsidRDefault="00797776" w:rsidP="00E60AFD">
      <w:pPr>
        <w:ind w:right="-1440"/>
        <w:rPr>
          <w:rFonts w:ascii="Arial" w:hAnsi="Arial" w:cs="Arial"/>
          <w:i/>
          <w:sz w:val="24"/>
          <w:szCs w:val="24"/>
        </w:rPr>
      </w:pPr>
      <w:r w:rsidRPr="00033870">
        <w:rPr>
          <w:rFonts w:ascii="Arial" w:hAnsi="Arial" w:cs="Arial"/>
          <w:i/>
          <w:sz w:val="24"/>
          <w:szCs w:val="24"/>
        </w:rPr>
        <w:t xml:space="preserve">Note: For convenience, please underline and put in bold letters the proposed changes to the Market Rules or Manual. </w:t>
      </w:r>
    </w:p>
    <w:sectPr w:rsidR="00F21F39" w:rsidRPr="00E60AFD" w:rsidSect="00E60AFD">
      <w:headerReference w:type="default" r:id="rId15"/>
      <w:pgSz w:w="20160" w:h="12240" w:orient="landscape" w:code="5"/>
      <w:pgMar w:top="1440" w:right="1080" w:bottom="1440" w:left="1080" w:header="680"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56D30" w14:textId="77777777" w:rsidR="00CB7BB4" w:rsidRDefault="00CB7BB4" w:rsidP="00797776">
      <w:pPr>
        <w:spacing w:after="0" w:line="240" w:lineRule="auto"/>
      </w:pPr>
      <w:r>
        <w:separator/>
      </w:r>
    </w:p>
  </w:endnote>
  <w:endnote w:type="continuationSeparator" w:id="0">
    <w:p w14:paraId="362BBE04" w14:textId="77777777" w:rsidR="00CB7BB4" w:rsidRDefault="00CB7BB4"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9E476" w14:textId="77777777" w:rsidR="00D2140E" w:rsidRDefault="00110A3D"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3E415C" w14:textId="77777777" w:rsidR="00D2140E" w:rsidRDefault="006C3A84"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2FDE6" w14:textId="1C9D02DE" w:rsidR="00D73B29" w:rsidRDefault="00D73B29" w:rsidP="000E2C73">
    <w:pPr>
      <w:pStyle w:val="Footer"/>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1860321270"/>
      <w:docPartObj>
        <w:docPartGallery w:val="Page Numbers (Bottom of Page)"/>
        <w:docPartUnique/>
      </w:docPartObj>
    </w:sdtPr>
    <w:sdtContent>
      <w:sdt>
        <w:sdtPr>
          <w:rPr>
            <w:rFonts w:ascii="Arial" w:hAnsi="Arial" w:cs="Arial"/>
            <w:sz w:val="18"/>
            <w:szCs w:val="18"/>
          </w:rPr>
          <w:id w:val="-1769616900"/>
          <w:docPartObj>
            <w:docPartGallery w:val="Page Numbers (Top of Page)"/>
            <w:docPartUnique/>
          </w:docPartObj>
        </w:sdtPr>
        <w:sdtContent>
          <w:p w14:paraId="1037E795" w14:textId="067CCD52" w:rsidR="00FD00B7" w:rsidRPr="00E60AFD" w:rsidRDefault="00E60AFD" w:rsidP="00E60AFD">
            <w:pPr>
              <w:pStyle w:val="Footer"/>
              <w:jc w:val="right"/>
              <w:rPr>
                <w:rFonts w:ascii="Arial" w:hAnsi="Arial" w:cs="Arial"/>
                <w:sz w:val="18"/>
                <w:szCs w:val="18"/>
              </w:rPr>
            </w:pPr>
            <w:r w:rsidRPr="00E60AFD">
              <w:rPr>
                <w:rFonts w:ascii="Arial" w:hAnsi="Arial" w:cs="Arial"/>
                <w:sz w:val="18"/>
                <w:szCs w:val="18"/>
              </w:rPr>
              <w:t xml:space="preserve">Page </w:t>
            </w:r>
            <w:r w:rsidRPr="00E60AFD">
              <w:rPr>
                <w:rFonts w:ascii="Arial" w:hAnsi="Arial" w:cs="Arial"/>
                <w:b/>
                <w:bCs/>
                <w:sz w:val="18"/>
                <w:szCs w:val="18"/>
              </w:rPr>
              <w:fldChar w:fldCharType="begin"/>
            </w:r>
            <w:r w:rsidRPr="00E60AFD">
              <w:rPr>
                <w:rFonts w:ascii="Arial" w:hAnsi="Arial" w:cs="Arial"/>
                <w:b/>
                <w:bCs/>
                <w:sz w:val="18"/>
                <w:szCs w:val="18"/>
              </w:rPr>
              <w:instrText xml:space="preserve"> PAGE </w:instrText>
            </w:r>
            <w:r w:rsidRPr="00E60AFD">
              <w:rPr>
                <w:rFonts w:ascii="Arial" w:hAnsi="Arial" w:cs="Arial"/>
                <w:b/>
                <w:bCs/>
                <w:sz w:val="18"/>
                <w:szCs w:val="18"/>
              </w:rPr>
              <w:fldChar w:fldCharType="separate"/>
            </w:r>
            <w:r w:rsidR="006C3A84">
              <w:rPr>
                <w:rFonts w:ascii="Arial" w:hAnsi="Arial" w:cs="Arial"/>
                <w:b/>
                <w:bCs/>
                <w:noProof/>
                <w:sz w:val="18"/>
                <w:szCs w:val="18"/>
              </w:rPr>
              <w:t>6</w:t>
            </w:r>
            <w:r w:rsidRPr="00E60AFD">
              <w:rPr>
                <w:rFonts w:ascii="Arial" w:hAnsi="Arial" w:cs="Arial"/>
                <w:b/>
                <w:bCs/>
                <w:sz w:val="18"/>
                <w:szCs w:val="18"/>
              </w:rPr>
              <w:fldChar w:fldCharType="end"/>
            </w:r>
            <w:r w:rsidRPr="00E60AFD">
              <w:rPr>
                <w:rFonts w:ascii="Arial" w:hAnsi="Arial" w:cs="Arial"/>
                <w:sz w:val="18"/>
                <w:szCs w:val="18"/>
              </w:rPr>
              <w:t xml:space="preserve"> of </w:t>
            </w:r>
            <w:r>
              <w:rPr>
                <w:rFonts w:ascii="Arial" w:hAnsi="Arial" w:cs="Arial"/>
                <w:b/>
                <w:bCs/>
                <w:sz w:val="18"/>
                <w:szCs w:val="18"/>
              </w:rPr>
              <w:t>6</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E8DE5E" w14:textId="77777777" w:rsidR="00CB7BB4" w:rsidRDefault="00CB7BB4" w:rsidP="00797776">
      <w:pPr>
        <w:spacing w:after="0" w:line="240" w:lineRule="auto"/>
      </w:pPr>
      <w:r>
        <w:separator/>
      </w:r>
    </w:p>
  </w:footnote>
  <w:footnote w:type="continuationSeparator" w:id="0">
    <w:p w14:paraId="65452220" w14:textId="77777777" w:rsidR="00CB7BB4" w:rsidRDefault="00CB7BB4"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2EBA3" w14:textId="0BAE470A" w:rsidR="00A96B89" w:rsidRPr="00C11019" w:rsidRDefault="00B7064C" w:rsidP="00C11019">
    <w:pPr>
      <w:pStyle w:val="Header"/>
      <w:jc w:val="right"/>
      <w:rPr>
        <w:rFonts w:ascii="Arial" w:hAnsi="Arial" w:cs="Arial"/>
        <w:sz w:val="24"/>
        <w:szCs w:val="24"/>
      </w:rPr>
    </w:pPr>
    <w:r>
      <w:rPr>
        <w:noProof/>
        <w:lang w:eastAsia="en-PH"/>
      </w:rPr>
      <w:drawing>
        <wp:anchor distT="0" distB="0" distL="114300" distR="114300" simplePos="0" relativeHeight="251659264" behindDoc="1" locked="0" layoutInCell="1" allowOverlap="1" wp14:anchorId="44C18D7A" wp14:editId="327D0C7F">
          <wp:simplePos x="0" y="0"/>
          <wp:positionH relativeFrom="column">
            <wp:posOffset>-152400</wp:posOffset>
          </wp:positionH>
          <wp:positionV relativeFrom="paragraph">
            <wp:posOffset>-159081</wp:posOffset>
          </wp:positionV>
          <wp:extent cx="2743200" cy="609600"/>
          <wp:effectExtent l="0" t="0" r="0" b="0"/>
          <wp:wrapNone/>
          <wp:docPr id="4" name="Picture 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76A2E8" w14:textId="06F54D97" w:rsidR="00D2140E" w:rsidRDefault="006C3A8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7BFC8" w14:textId="77777777" w:rsidR="00D2140E" w:rsidRDefault="00110A3D">
    <w:pPr>
      <w:pStyle w:val="Header"/>
    </w:pPr>
    <w:r>
      <w:rPr>
        <w:noProof/>
        <w:lang w:eastAsia="en-PH"/>
      </w:rPr>
      <w:drawing>
        <wp:anchor distT="0" distB="0" distL="114300" distR="114300" simplePos="0" relativeHeight="251660288" behindDoc="1" locked="0" layoutInCell="1" allowOverlap="1" wp14:anchorId="2AF1A960" wp14:editId="13FB913C">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DC675" w14:textId="6328222A" w:rsidR="00FD6DCB" w:rsidRPr="00C11019" w:rsidRDefault="000B305A" w:rsidP="00C11019">
    <w:pPr>
      <w:pStyle w:val="Header"/>
      <w:jc w:val="right"/>
      <w:rPr>
        <w:rFonts w:ascii="Arial" w:hAnsi="Arial" w:cs="Arial"/>
        <w:sz w:val="24"/>
        <w:szCs w:val="24"/>
      </w:rPr>
    </w:pPr>
    <w:r>
      <w:rPr>
        <w:rFonts w:ascii="Arial" w:hAnsi="Arial" w:cs="Arial"/>
        <w:sz w:val="24"/>
        <w:szCs w:val="24"/>
      </w:rPr>
      <w:t>Proposed Amendment to the WESM and Retail Rules for the Operation of REM</w:t>
    </w:r>
  </w:p>
  <w:p w14:paraId="70033644" w14:textId="33A202D5" w:rsidR="00FD6DCB" w:rsidRDefault="00FD6DCB">
    <w:pPr>
      <w:pStyle w:val="Header"/>
      <w:rPr>
        <w:rFonts w:ascii="Arial" w:hAnsi="Arial" w:cs="Arial"/>
        <w:sz w:val="24"/>
      </w:rPr>
    </w:pPr>
    <w:r w:rsidRPr="00FD6DCB">
      <w:rPr>
        <w:rFonts w:ascii="Arial" w:hAnsi="Arial" w:cs="Arial"/>
        <w:noProof/>
        <w:sz w:val="24"/>
        <w:lang w:eastAsia="en-PH"/>
      </w:rPr>
      <w:drawing>
        <wp:anchor distT="0" distB="0" distL="114300" distR="114300" simplePos="0" relativeHeight="251662336" behindDoc="1" locked="0" layoutInCell="1" allowOverlap="1" wp14:anchorId="34FF579B" wp14:editId="42D0A09D">
          <wp:simplePos x="0" y="0"/>
          <wp:positionH relativeFrom="column">
            <wp:posOffset>-152400</wp:posOffset>
          </wp:positionH>
          <wp:positionV relativeFrom="paragraph">
            <wp:posOffset>-157480</wp:posOffset>
          </wp:positionV>
          <wp:extent cx="2743200" cy="609600"/>
          <wp:effectExtent l="0" t="0" r="0" b="0"/>
          <wp:wrapNone/>
          <wp:docPr id="1" name="Picture 1"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F7C6E">
      <w:rPr>
        <w:rFonts w:ascii="Arial" w:hAnsi="Arial" w:cs="Arial"/>
        <w:sz w:val="24"/>
      </w:rPr>
      <w:t>\\\</w:t>
    </w:r>
  </w:p>
  <w:p w14:paraId="69536B23" w14:textId="414FC68F" w:rsidR="004F7C6E" w:rsidRDefault="004F7C6E">
    <w:pPr>
      <w:pStyle w:val="Header"/>
      <w:rPr>
        <w:rFonts w:ascii="Arial" w:hAnsi="Arial" w:cs="Arial"/>
        <w:sz w:val="24"/>
      </w:rPr>
    </w:pPr>
  </w:p>
  <w:p w14:paraId="2C813ABC" w14:textId="77777777" w:rsidR="004F7C6E" w:rsidRPr="00FD6DCB" w:rsidRDefault="004F7C6E">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20B3C83"/>
    <w:multiLevelType w:val="hybridMultilevel"/>
    <w:tmpl w:val="E886EA9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 w15:restartNumberingAfterBreak="0">
    <w:nsid w:val="745A7306"/>
    <w:multiLevelType w:val="hybridMultilevel"/>
    <w:tmpl w:val="6A14FFFA"/>
    <w:lvl w:ilvl="0" w:tplc="34090015">
      <w:start w:val="1"/>
      <w:numFmt w:val="upperLetter"/>
      <w:lvlText w:val="%1."/>
      <w:lvlJc w:val="left"/>
      <w:pPr>
        <w:ind w:left="2160" w:hanging="360"/>
      </w:pPr>
      <w:rPr>
        <w:rFonts w:hint="default"/>
      </w:rPr>
    </w:lvl>
    <w:lvl w:ilvl="1" w:tplc="34090019">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ocumentProtection w:edit="comments" w:enforcement="1" w:cryptProviderType="rsaAES" w:cryptAlgorithmClass="hash" w:cryptAlgorithmType="typeAny" w:cryptAlgorithmSid="14" w:cryptSpinCount="100000" w:hash="X5Pt2E5cYA/GxjCJMkMJbyzQat6TrgDA5MRTAEBmApeh7oPiFFEGIB/s0c6Fe0mfAOtOAetriXZmzN7AswulEw==" w:salt="2pKEDYYJz75iswKPGHzw6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32732"/>
    <w:rsid w:val="000B305A"/>
    <w:rsid w:val="000E2C73"/>
    <w:rsid w:val="00110A3D"/>
    <w:rsid w:val="001A4F4A"/>
    <w:rsid w:val="001D15CE"/>
    <w:rsid w:val="00232748"/>
    <w:rsid w:val="002E01F0"/>
    <w:rsid w:val="003A0EE0"/>
    <w:rsid w:val="004F7C6E"/>
    <w:rsid w:val="005546F5"/>
    <w:rsid w:val="00596111"/>
    <w:rsid w:val="005F520A"/>
    <w:rsid w:val="006A1FD1"/>
    <w:rsid w:val="006C3A84"/>
    <w:rsid w:val="00704A8F"/>
    <w:rsid w:val="00797776"/>
    <w:rsid w:val="007C5ECE"/>
    <w:rsid w:val="008C324E"/>
    <w:rsid w:val="00912CDD"/>
    <w:rsid w:val="009A5829"/>
    <w:rsid w:val="00A0044B"/>
    <w:rsid w:val="00AA5C95"/>
    <w:rsid w:val="00B7064C"/>
    <w:rsid w:val="00B764C9"/>
    <w:rsid w:val="00BE71DC"/>
    <w:rsid w:val="00BF35E6"/>
    <w:rsid w:val="00C30675"/>
    <w:rsid w:val="00C51B55"/>
    <w:rsid w:val="00C943C7"/>
    <w:rsid w:val="00CB7BB4"/>
    <w:rsid w:val="00D73B29"/>
    <w:rsid w:val="00DA04C1"/>
    <w:rsid w:val="00E60AFD"/>
    <w:rsid w:val="00EB229D"/>
    <w:rsid w:val="00EE76E0"/>
    <w:rsid w:val="00F01EDB"/>
    <w:rsid w:val="00F21F39"/>
    <w:rsid w:val="00FD00B7"/>
    <w:rsid w:val="00FD370F"/>
    <w:rsid w:val="00FD6DCB"/>
    <w:rsid w:val="00FF0668"/>
    <w:rsid w:val="00FF66F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FAE0EC"/>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table" w:styleId="TableGrid">
    <w:name w:val="Table Grid"/>
    <w:basedOn w:val="TableNormal"/>
    <w:uiPriority w:val="39"/>
    <w:rsid w:val="00032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F520A"/>
    <w:pPr>
      <w:autoSpaceDE w:val="0"/>
      <w:autoSpaceDN w:val="0"/>
      <w:adjustRightInd w:val="0"/>
      <w:spacing w:after="0" w:line="240" w:lineRule="auto"/>
    </w:pPr>
    <w:rPr>
      <w:rFonts w:ascii="Arial" w:eastAsia="Times New Roman" w:hAnsi="Arial" w:cs="Arial"/>
      <w:color w:val="000000"/>
      <w:sz w:val="24"/>
      <w:szCs w:val="24"/>
      <w:lang w:eastAsia="en-PH"/>
    </w:rPr>
  </w:style>
  <w:style w:type="paragraph" w:customStyle="1" w:styleId="PAtabletextbodytext">
    <w:name w:val="PA table text_ body text"/>
    <w:basedOn w:val="Normal"/>
    <w:link w:val="PAtabletextbodytextCharChar"/>
    <w:qFormat/>
    <w:rsid w:val="005F520A"/>
    <w:pPr>
      <w:spacing w:before="60" w:after="60" w:line="220" w:lineRule="atLeast"/>
    </w:pPr>
    <w:rPr>
      <w:rFonts w:ascii="Arial" w:eastAsia="Arial Unicode MS" w:hAnsi="Arial" w:cs="Times New Roman"/>
      <w:sz w:val="18"/>
      <w:szCs w:val="20"/>
      <w:lang w:val="en-GB"/>
    </w:rPr>
  </w:style>
  <w:style w:type="character" w:customStyle="1" w:styleId="PAtabletextbodytextCharChar">
    <w:name w:val="PA table text_ body text Char Char"/>
    <w:link w:val="PAtabletextbodytext"/>
    <w:rsid w:val="005F520A"/>
    <w:rPr>
      <w:rFonts w:ascii="Arial" w:eastAsia="Arial Unicode MS" w:hAnsi="Arial" w:cs="Times New Roman"/>
      <w:sz w:val="18"/>
      <w:szCs w:val="20"/>
      <w:lang w:val="en-GB"/>
    </w:rPr>
  </w:style>
  <w:style w:type="character" w:customStyle="1" w:styleId="apple-converted-space">
    <w:name w:val="apple-converted-space"/>
    <w:rsid w:val="00232748"/>
    <w:rPr>
      <w:rFonts w:ascii="Calibri" w:eastAsia="Calibri" w:hAnsi="Calibri"/>
      <w:w w:val="100"/>
      <w:sz w:val="20"/>
      <w:szCs w:val="20"/>
      <w:shd w:val="clear" w:color="auto" w:fill="auto"/>
    </w:rPr>
  </w:style>
  <w:style w:type="character" w:styleId="CommentReference">
    <w:name w:val="annotation reference"/>
    <w:basedOn w:val="DefaultParagraphFont"/>
    <w:uiPriority w:val="99"/>
    <w:semiHidden/>
    <w:unhideWhenUsed/>
    <w:rsid w:val="00C943C7"/>
    <w:rPr>
      <w:sz w:val="16"/>
      <w:szCs w:val="16"/>
    </w:rPr>
  </w:style>
  <w:style w:type="paragraph" w:styleId="CommentText">
    <w:name w:val="annotation text"/>
    <w:basedOn w:val="Normal"/>
    <w:link w:val="CommentTextChar"/>
    <w:uiPriority w:val="99"/>
    <w:semiHidden/>
    <w:unhideWhenUsed/>
    <w:rsid w:val="00C943C7"/>
    <w:pPr>
      <w:spacing w:line="240" w:lineRule="auto"/>
    </w:pPr>
    <w:rPr>
      <w:sz w:val="20"/>
      <w:szCs w:val="20"/>
    </w:rPr>
  </w:style>
  <w:style w:type="character" w:customStyle="1" w:styleId="CommentTextChar">
    <w:name w:val="Comment Text Char"/>
    <w:basedOn w:val="DefaultParagraphFont"/>
    <w:link w:val="CommentText"/>
    <w:uiPriority w:val="99"/>
    <w:semiHidden/>
    <w:rsid w:val="00C943C7"/>
    <w:rPr>
      <w:sz w:val="20"/>
      <w:szCs w:val="20"/>
    </w:rPr>
  </w:style>
  <w:style w:type="paragraph" w:styleId="CommentSubject">
    <w:name w:val="annotation subject"/>
    <w:basedOn w:val="CommentText"/>
    <w:next w:val="CommentText"/>
    <w:link w:val="CommentSubjectChar"/>
    <w:uiPriority w:val="99"/>
    <w:semiHidden/>
    <w:unhideWhenUsed/>
    <w:rsid w:val="00C943C7"/>
    <w:rPr>
      <w:b/>
      <w:bCs/>
    </w:rPr>
  </w:style>
  <w:style w:type="character" w:customStyle="1" w:styleId="CommentSubjectChar">
    <w:name w:val="Comment Subject Char"/>
    <w:basedOn w:val="CommentTextChar"/>
    <w:link w:val="CommentSubject"/>
    <w:uiPriority w:val="99"/>
    <w:semiHidden/>
    <w:rsid w:val="00C943C7"/>
    <w:rPr>
      <w:b/>
      <w:bCs/>
      <w:sz w:val="20"/>
      <w:szCs w:val="20"/>
    </w:rPr>
  </w:style>
  <w:style w:type="paragraph" w:styleId="BalloonText">
    <w:name w:val="Balloon Text"/>
    <w:basedOn w:val="Normal"/>
    <w:link w:val="BalloonTextChar"/>
    <w:uiPriority w:val="99"/>
    <w:semiHidden/>
    <w:unhideWhenUsed/>
    <w:rsid w:val="00C943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3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24006C"/>
    <w:rsid w:val="0034385C"/>
    <w:rsid w:val="00393661"/>
    <w:rsid w:val="004140DF"/>
    <w:rsid w:val="00987AFD"/>
    <w:rsid w:val="00C61B5F"/>
    <w:rsid w:val="00CE6A4F"/>
    <w:rsid w:val="00D02A6D"/>
    <w:rsid w:val="00D06FCC"/>
    <w:rsid w:val="00EC2AAD"/>
    <w:rsid w:val="00FA235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7691D-471E-4214-9F09-5D3AB7F34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1444</Words>
  <Characters>8234</Characters>
  <Application>Microsoft Office Word</Application>
  <DocSecurity>8</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4</cp:revision>
  <cp:lastPrinted>2020-02-27T07:28:00Z</cp:lastPrinted>
  <dcterms:created xsi:type="dcterms:W3CDTF">2020-03-10T08:18:00Z</dcterms:created>
  <dcterms:modified xsi:type="dcterms:W3CDTF">2020-03-10T08:27:00Z</dcterms:modified>
</cp:coreProperties>
</file>