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114905371"/>
        <w:docPartObj>
          <w:docPartGallery w:val="Cover Pages"/>
          <w:docPartUnique/>
        </w:docPartObj>
      </w:sdtPr>
      <w:sdtEndPr>
        <w:rPr>
          <w:rFonts w:cstheme="minorBidi"/>
        </w:rPr>
      </w:sdtEndPr>
      <w:sdtContent>
        <w:p w14:paraId="767656C7" w14:textId="77777777" w:rsidR="00AD4F1B" w:rsidRPr="00A5761F" w:rsidRDefault="00AD4F1B" w:rsidP="00972A95">
          <w:pPr>
            <w:pStyle w:val="NoSpacing"/>
            <w:spacing w:line="276" w:lineRule="auto"/>
            <w:jc w:val="center"/>
            <w:rPr>
              <w:rFonts w:cs="Arial"/>
            </w:rPr>
          </w:pPr>
        </w:p>
        <w:p w14:paraId="34EBF61F" w14:textId="77777777" w:rsidR="00AD4F1B" w:rsidRPr="00A5761F" w:rsidRDefault="00AD4F1B" w:rsidP="00972A95">
          <w:pPr>
            <w:pStyle w:val="NoSpacing"/>
            <w:spacing w:line="276" w:lineRule="auto"/>
            <w:jc w:val="center"/>
            <w:rPr>
              <w:rFonts w:cs="Arial"/>
            </w:rPr>
          </w:pPr>
        </w:p>
        <w:p w14:paraId="5B4DD768" w14:textId="77777777" w:rsidR="00AD4F1B" w:rsidRPr="00A5761F" w:rsidRDefault="00AD4F1B" w:rsidP="00972A95">
          <w:pPr>
            <w:pStyle w:val="NoSpacing"/>
            <w:spacing w:line="276" w:lineRule="auto"/>
            <w:jc w:val="center"/>
            <w:rPr>
              <w:rFonts w:cs="Arial"/>
            </w:rPr>
          </w:pPr>
        </w:p>
        <w:p w14:paraId="544D89F2" w14:textId="77777777" w:rsidR="00AD4F1B" w:rsidRPr="00A5761F" w:rsidRDefault="00AD4F1B" w:rsidP="00972A95">
          <w:pPr>
            <w:pStyle w:val="NoSpacing"/>
            <w:spacing w:line="276" w:lineRule="auto"/>
            <w:jc w:val="center"/>
            <w:rPr>
              <w:rFonts w:cs="Arial"/>
            </w:rPr>
          </w:pPr>
        </w:p>
        <w:p w14:paraId="3DB1E899" w14:textId="77777777" w:rsidR="00AD4F1B" w:rsidRPr="00A5761F" w:rsidRDefault="00AD4F1B" w:rsidP="00972A95">
          <w:pPr>
            <w:pStyle w:val="NoSpacing"/>
            <w:spacing w:line="276" w:lineRule="auto"/>
            <w:jc w:val="center"/>
            <w:rPr>
              <w:rFonts w:cs="Arial"/>
            </w:rPr>
          </w:pPr>
        </w:p>
        <w:p w14:paraId="6D350DB2" w14:textId="77777777" w:rsidR="00AD4F1B" w:rsidRPr="00A5761F" w:rsidRDefault="00AD4F1B" w:rsidP="00972A95">
          <w:pPr>
            <w:pStyle w:val="NoSpacing"/>
            <w:spacing w:line="276" w:lineRule="auto"/>
            <w:jc w:val="center"/>
            <w:rPr>
              <w:rFonts w:cs="Arial"/>
            </w:rPr>
          </w:pPr>
        </w:p>
        <w:p w14:paraId="275B56E2" w14:textId="77777777" w:rsidR="00AD4F1B" w:rsidRPr="00A5761F" w:rsidRDefault="00AD4F1B" w:rsidP="00972A95">
          <w:pPr>
            <w:pStyle w:val="NoSpacing"/>
            <w:spacing w:line="276" w:lineRule="auto"/>
            <w:jc w:val="center"/>
            <w:rPr>
              <w:rFonts w:cs="Arial"/>
            </w:rPr>
          </w:pPr>
        </w:p>
        <w:p w14:paraId="7620E142" w14:textId="77777777" w:rsidR="00AD4F1B" w:rsidRPr="00A5761F" w:rsidRDefault="00AD4F1B" w:rsidP="00972A95">
          <w:pPr>
            <w:pStyle w:val="NoSpacing"/>
            <w:spacing w:line="276" w:lineRule="auto"/>
            <w:jc w:val="center"/>
            <w:rPr>
              <w:rFonts w:cs="Arial"/>
            </w:rPr>
          </w:pPr>
        </w:p>
        <w:p w14:paraId="666E93EA" w14:textId="77777777" w:rsidR="00AD4F1B" w:rsidRPr="00A5761F" w:rsidRDefault="00AD4F1B" w:rsidP="00972A95">
          <w:pPr>
            <w:pStyle w:val="NoSpacing"/>
            <w:spacing w:line="276" w:lineRule="auto"/>
            <w:jc w:val="center"/>
            <w:rPr>
              <w:rFonts w:cs="Arial"/>
            </w:rPr>
          </w:pPr>
        </w:p>
        <w:p w14:paraId="3B2D6A6D" w14:textId="77777777" w:rsidR="00AD4F1B" w:rsidRPr="00A5761F" w:rsidRDefault="00AD4F1B" w:rsidP="00972A95">
          <w:pPr>
            <w:pStyle w:val="NoSpacing"/>
            <w:spacing w:line="276" w:lineRule="auto"/>
            <w:jc w:val="center"/>
            <w:rPr>
              <w:rFonts w:cs="Arial"/>
            </w:rPr>
          </w:pPr>
        </w:p>
        <w:p w14:paraId="58589915" w14:textId="77777777" w:rsidR="00AD4F1B" w:rsidRPr="00A5761F" w:rsidRDefault="00AD4F1B" w:rsidP="00972A95">
          <w:pPr>
            <w:pStyle w:val="NoSpacing"/>
            <w:spacing w:line="276" w:lineRule="auto"/>
            <w:jc w:val="center"/>
            <w:rPr>
              <w:rFonts w:cs="Arial"/>
            </w:rPr>
          </w:pPr>
        </w:p>
        <w:p w14:paraId="59F5B164" w14:textId="77777777" w:rsidR="00AD4F1B" w:rsidRPr="00A5761F" w:rsidRDefault="00AD4F1B" w:rsidP="00972A95">
          <w:pPr>
            <w:pStyle w:val="NoSpacing"/>
            <w:spacing w:line="276" w:lineRule="auto"/>
            <w:jc w:val="center"/>
            <w:rPr>
              <w:rFonts w:cs="Arial"/>
            </w:rPr>
          </w:pPr>
        </w:p>
        <w:p w14:paraId="41A31F59" w14:textId="77777777" w:rsidR="00AD4F1B" w:rsidRPr="00A5761F" w:rsidRDefault="00AD4F1B" w:rsidP="00972A95">
          <w:pPr>
            <w:pStyle w:val="NoSpacing"/>
            <w:spacing w:line="276" w:lineRule="auto"/>
            <w:jc w:val="center"/>
            <w:rPr>
              <w:rFonts w:cs="Arial"/>
            </w:rPr>
          </w:pPr>
        </w:p>
        <w:p w14:paraId="29F660E4" w14:textId="77777777" w:rsidR="00AD4F1B" w:rsidRPr="00A5761F" w:rsidRDefault="00AD4F1B" w:rsidP="00972A95">
          <w:pPr>
            <w:pStyle w:val="NoSpacing"/>
            <w:spacing w:line="276" w:lineRule="auto"/>
            <w:jc w:val="center"/>
            <w:rPr>
              <w:rFonts w:cs="Arial"/>
            </w:rPr>
          </w:pPr>
        </w:p>
        <w:p w14:paraId="6BEFD036" w14:textId="77777777" w:rsidR="00AD4F1B" w:rsidRPr="00A5761F" w:rsidRDefault="00AD4F1B" w:rsidP="00972A95">
          <w:pPr>
            <w:pStyle w:val="NoSpacing"/>
            <w:spacing w:line="276" w:lineRule="auto"/>
            <w:jc w:val="center"/>
            <w:rPr>
              <w:rFonts w:cs="Arial"/>
            </w:rPr>
          </w:pPr>
        </w:p>
        <w:p w14:paraId="6A138919" w14:textId="77777777" w:rsidR="00AD4F1B" w:rsidRPr="00A5761F" w:rsidRDefault="00AD4F1B" w:rsidP="00972A95">
          <w:pPr>
            <w:pStyle w:val="NoSpacing"/>
            <w:spacing w:line="276" w:lineRule="auto"/>
            <w:jc w:val="center"/>
            <w:rPr>
              <w:rFonts w:cs="Arial"/>
            </w:rPr>
          </w:pPr>
        </w:p>
        <w:p w14:paraId="0A7F6A10" w14:textId="77777777" w:rsidR="00AD4F1B" w:rsidRPr="00A5761F" w:rsidRDefault="00AD4F1B" w:rsidP="00972A95">
          <w:pPr>
            <w:pStyle w:val="NoSpacing"/>
            <w:spacing w:line="276" w:lineRule="auto"/>
            <w:jc w:val="center"/>
            <w:rPr>
              <w:rFonts w:cs="Arial"/>
            </w:rPr>
          </w:pPr>
        </w:p>
        <w:p w14:paraId="5514A374" w14:textId="77777777" w:rsidR="00AD4F1B" w:rsidRPr="00A5761F" w:rsidRDefault="00AD4F1B" w:rsidP="00972A95">
          <w:pPr>
            <w:pStyle w:val="NoSpacing"/>
            <w:spacing w:line="276" w:lineRule="auto"/>
            <w:jc w:val="center"/>
            <w:rPr>
              <w:rFonts w:cs="Arial"/>
            </w:rPr>
          </w:pPr>
        </w:p>
        <w:p w14:paraId="13CF8976" w14:textId="77777777" w:rsidR="00AD4F1B" w:rsidRPr="00A5761F" w:rsidRDefault="00AD4F1B" w:rsidP="00972A95">
          <w:pPr>
            <w:pStyle w:val="NoSpacing"/>
            <w:spacing w:line="276" w:lineRule="auto"/>
            <w:jc w:val="center"/>
            <w:rPr>
              <w:rFonts w:cs="Arial"/>
            </w:rPr>
          </w:pPr>
        </w:p>
        <w:p w14:paraId="1BD9320F" w14:textId="77777777" w:rsidR="00AD4F1B" w:rsidRPr="00A5761F" w:rsidRDefault="00AD4F1B" w:rsidP="00972A95">
          <w:pPr>
            <w:pStyle w:val="NoSpacing"/>
            <w:spacing w:line="276" w:lineRule="auto"/>
            <w:jc w:val="center"/>
            <w:rPr>
              <w:rFonts w:cs="Arial"/>
            </w:rPr>
          </w:pPr>
        </w:p>
        <w:p w14:paraId="71146E3C" w14:textId="77777777" w:rsidR="003B565F" w:rsidRPr="00A5761F" w:rsidRDefault="003B565F" w:rsidP="00972A95">
          <w:pPr>
            <w:pStyle w:val="NoSpacing"/>
            <w:spacing w:line="276" w:lineRule="auto"/>
            <w:jc w:val="center"/>
            <w:rPr>
              <w:rFonts w:eastAsia="Arial" w:cs="Arial"/>
              <w:b/>
              <w:bCs/>
              <w:color w:val="1F5089"/>
              <w:sz w:val="52"/>
              <w:szCs w:val="52"/>
              <w:lang w:val="en-US"/>
            </w:rPr>
          </w:pPr>
          <w:r w:rsidRPr="00A5761F">
            <w:rPr>
              <w:rFonts w:eastAsia="Arial" w:cs="Arial"/>
              <w:b/>
              <w:bCs/>
              <w:color w:val="1F5089"/>
              <w:sz w:val="52"/>
              <w:szCs w:val="52"/>
              <w:lang w:val="en-US"/>
            </w:rPr>
            <w:t>Terms of Reference</w:t>
          </w:r>
        </w:p>
        <w:p w14:paraId="315D8F55" w14:textId="2865149F" w:rsidR="00AD4F1B" w:rsidRPr="00A5761F" w:rsidRDefault="003B565F" w:rsidP="00972A95">
          <w:pPr>
            <w:pStyle w:val="NoSpacing"/>
            <w:spacing w:line="276" w:lineRule="auto"/>
            <w:jc w:val="center"/>
            <w:rPr>
              <w:rFonts w:eastAsia="Arial" w:cs="Arial"/>
              <w:b/>
              <w:bCs/>
              <w:color w:val="1F5089"/>
              <w:sz w:val="52"/>
              <w:szCs w:val="52"/>
              <w:lang w:val="en-US"/>
            </w:rPr>
          </w:pPr>
          <w:r w:rsidRPr="00A5761F">
            <w:rPr>
              <w:rFonts w:eastAsia="Arial" w:cs="Arial"/>
              <w:b/>
              <w:bCs/>
              <w:color w:val="1F5089"/>
              <w:sz w:val="52"/>
              <w:szCs w:val="52"/>
              <w:lang w:val="en-US"/>
            </w:rPr>
            <w:t xml:space="preserve">for the </w:t>
          </w:r>
          <w:r w:rsidR="00D07906">
            <w:rPr>
              <w:rFonts w:eastAsia="Arial" w:cs="Arial"/>
              <w:b/>
              <w:bCs/>
              <w:color w:val="1F5089"/>
              <w:sz w:val="52"/>
              <w:szCs w:val="52"/>
              <w:lang w:val="en-US"/>
            </w:rPr>
            <w:t>5</w:t>
          </w:r>
          <w:r w:rsidR="00D07906" w:rsidRPr="00D07906">
            <w:rPr>
              <w:rFonts w:eastAsia="Arial" w:cs="Arial"/>
              <w:b/>
              <w:bCs/>
              <w:color w:val="1F5089"/>
              <w:sz w:val="52"/>
              <w:szCs w:val="52"/>
              <w:vertAlign w:val="superscript"/>
              <w:lang w:val="en-US"/>
            </w:rPr>
            <w:t>th</w:t>
          </w:r>
          <w:r w:rsidR="00D07906">
            <w:rPr>
              <w:rFonts w:eastAsia="Arial" w:cs="Arial"/>
              <w:b/>
              <w:bCs/>
              <w:color w:val="1F5089"/>
              <w:sz w:val="52"/>
              <w:szCs w:val="52"/>
              <w:lang w:val="en-US"/>
            </w:rPr>
            <w:t xml:space="preserve"> </w:t>
          </w:r>
          <w:r w:rsidR="00D07906" w:rsidRPr="00D07906">
            <w:rPr>
              <w:rFonts w:eastAsia="Arial" w:cs="Arial"/>
              <w:b/>
              <w:bCs/>
              <w:color w:val="1F5089"/>
              <w:sz w:val="52"/>
              <w:szCs w:val="52"/>
              <w:lang w:val="en-US"/>
            </w:rPr>
            <w:t>Review of Metering Installations and Arrangements</w:t>
          </w:r>
          <w:r w:rsidR="00D07906">
            <w:rPr>
              <w:rFonts w:eastAsia="Arial" w:cs="Arial"/>
              <w:b/>
              <w:bCs/>
              <w:color w:val="1F5089"/>
              <w:sz w:val="52"/>
              <w:szCs w:val="52"/>
              <w:lang w:val="en-US"/>
            </w:rPr>
            <w:t xml:space="preserve"> (5RMIA)</w:t>
          </w:r>
        </w:p>
        <w:p w14:paraId="3382B02E" w14:textId="77777777" w:rsidR="00D502AF" w:rsidRPr="00A5761F" w:rsidRDefault="00D502AF" w:rsidP="00972A95">
          <w:pPr>
            <w:pStyle w:val="NoSpacing"/>
            <w:spacing w:line="276" w:lineRule="auto"/>
            <w:jc w:val="center"/>
            <w:rPr>
              <w:rFonts w:cs="Arial"/>
              <w:b/>
              <w:color w:val="404040" w:themeColor="text1" w:themeTint="BF"/>
            </w:rPr>
          </w:pPr>
        </w:p>
        <w:p w14:paraId="650BA3C4" w14:textId="6A17F0ED" w:rsidR="000F0A1F" w:rsidRPr="00A5761F" w:rsidRDefault="003B565F" w:rsidP="00972A95">
          <w:pPr>
            <w:pStyle w:val="NoSpacing"/>
            <w:spacing w:line="276" w:lineRule="auto"/>
            <w:jc w:val="center"/>
            <w:rPr>
              <w:rFonts w:cs="Arial"/>
              <w:b/>
              <w:color w:val="404040" w:themeColor="text1" w:themeTint="BF"/>
            </w:rPr>
          </w:pPr>
          <w:r w:rsidRPr="00A5761F">
            <w:rPr>
              <w:rFonts w:cs="Arial"/>
              <w:noProof/>
            </w:rPr>
            <mc:AlternateContent>
              <mc:Choice Requires="wps">
                <w:drawing>
                  <wp:anchor distT="0" distB="0" distL="114300" distR="114300" simplePos="0" relativeHeight="251658240" behindDoc="0" locked="0" layoutInCell="1" allowOverlap="1" wp14:anchorId="4E26DE06" wp14:editId="65AB517C">
                    <wp:simplePos x="0" y="0"/>
                    <wp:positionH relativeFrom="margin">
                      <wp:posOffset>2961005</wp:posOffset>
                    </wp:positionH>
                    <wp:positionV relativeFrom="paragraph">
                      <wp:posOffset>37303</wp:posOffset>
                    </wp:positionV>
                    <wp:extent cx="720725" cy="45720"/>
                    <wp:effectExtent l="0" t="0" r="3175" b="0"/>
                    <wp:wrapSquare wrapText="bothSides"/>
                    <wp:docPr id="4" name="Rectangle 4"/>
                    <wp:cNvGraphicFramePr/>
                    <a:graphic xmlns:a="http://schemas.openxmlformats.org/drawingml/2006/main">
                      <a:graphicData uri="http://schemas.microsoft.com/office/word/2010/wordprocessingShape">
                        <wps:wsp>
                          <wps:cNvSpPr/>
                          <wps:spPr>
                            <a:xfrm>
                              <a:off x="0" y="0"/>
                              <a:ext cx="720725" cy="45720"/>
                            </a:xfrm>
                            <a:prstGeom prst="rect">
                              <a:avLst/>
                            </a:prstGeom>
                            <a:solidFill>
                              <a:srgbClr val="FECD0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C22B7" id="Rectangle 4" o:spid="_x0000_s1026" style="position:absolute;margin-left:233.15pt;margin-top:2.95pt;width:56.75pt;height:3.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" fillcolor="#fecd07" stroked="f" strokeweight="1pt">
                    <w10:wrap type="square" anchorx="margin"/>
                  </v:rect>
                </w:pict>
              </mc:Fallback>
            </mc:AlternateContent>
          </w:r>
        </w:p>
        <w:p w14:paraId="1BE33659" w14:textId="77777777" w:rsidR="00D502AF" w:rsidRPr="00A5761F" w:rsidRDefault="00D502AF" w:rsidP="00972A95">
          <w:pPr>
            <w:spacing w:after="0" w:line="276" w:lineRule="auto"/>
            <w:jc w:val="center"/>
            <w:rPr>
              <w:rFonts w:eastAsia="Arial" w:cs="Arial"/>
              <w:b/>
              <w:color w:val="404040"/>
              <w:sz w:val="28"/>
              <w:lang w:val="en-US"/>
            </w:rPr>
          </w:pPr>
        </w:p>
        <w:p w14:paraId="464A234F" w14:textId="1CFEF6E3" w:rsidR="00AD4F1B" w:rsidRPr="00A5761F" w:rsidRDefault="00D112AE" w:rsidP="00972A95">
          <w:pPr>
            <w:pStyle w:val="NoSpacing"/>
            <w:spacing w:line="276" w:lineRule="auto"/>
            <w:jc w:val="center"/>
            <w:rPr>
              <w:rFonts w:cs="Arial"/>
            </w:rPr>
          </w:pPr>
          <w:r w:rsidRPr="00D112AE">
            <w:rPr>
              <w:rFonts w:eastAsia="Arial" w:cs="Arial"/>
              <w:b/>
              <w:color w:val="404040"/>
              <w:sz w:val="28"/>
              <w:lang w:val="en-US"/>
            </w:rPr>
            <w:t>26 June 2022 to 25 December 2025</w:t>
          </w:r>
        </w:p>
        <w:p w14:paraId="2539613F" w14:textId="77777777" w:rsidR="00AD4F1B" w:rsidRPr="00A5761F" w:rsidRDefault="00AD4F1B" w:rsidP="00972A95">
          <w:pPr>
            <w:pStyle w:val="NoSpacing"/>
            <w:spacing w:line="276" w:lineRule="auto"/>
            <w:jc w:val="center"/>
            <w:rPr>
              <w:rFonts w:cs="Arial"/>
            </w:rPr>
          </w:pPr>
        </w:p>
        <w:p w14:paraId="255475AC" w14:textId="77777777" w:rsidR="00AD4F1B" w:rsidRDefault="00AD4F1B" w:rsidP="00972A95">
          <w:pPr>
            <w:pStyle w:val="NoSpacing"/>
            <w:spacing w:line="276" w:lineRule="auto"/>
            <w:jc w:val="center"/>
            <w:rPr>
              <w:rFonts w:cs="Arial"/>
            </w:rPr>
          </w:pPr>
        </w:p>
        <w:p w14:paraId="75BE7D99" w14:textId="77777777" w:rsidR="00D112AE" w:rsidRDefault="00D112AE" w:rsidP="00972A95">
          <w:pPr>
            <w:pStyle w:val="NoSpacing"/>
            <w:spacing w:line="276" w:lineRule="auto"/>
            <w:jc w:val="center"/>
            <w:rPr>
              <w:rFonts w:cs="Arial"/>
            </w:rPr>
          </w:pPr>
        </w:p>
        <w:p w14:paraId="2181CE53" w14:textId="77777777" w:rsidR="00D112AE" w:rsidRPr="00A5761F" w:rsidRDefault="00D112AE" w:rsidP="00972A95">
          <w:pPr>
            <w:pStyle w:val="NoSpacing"/>
            <w:spacing w:line="276" w:lineRule="auto"/>
            <w:jc w:val="center"/>
            <w:rPr>
              <w:rFonts w:cs="Arial"/>
            </w:rPr>
          </w:pPr>
        </w:p>
        <w:p w14:paraId="5C74842F" w14:textId="77777777" w:rsidR="00AD4F1B" w:rsidRPr="00A5761F" w:rsidRDefault="00AD4F1B" w:rsidP="00972A95">
          <w:pPr>
            <w:pStyle w:val="NoSpacing"/>
            <w:spacing w:line="276" w:lineRule="auto"/>
            <w:jc w:val="center"/>
            <w:rPr>
              <w:rFonts w:cs="Arial"/>
            </w:rPr>
          </w:pPr>
        </w:p>
        <w:p w14:paraId="7404B11A" w14:textId="77777777" w:rsidR="00E4175D" w:rsidRPr="00A5761F" w:rsidRDefault="00E4175D" w:rsidP="00972A95">
          <w:pPr>
            <w:pStyle w:val="NoSpacing"/>
            <w:spacing w:line="276" w:lineRule="auto"/>
            <w:jc w:val="center"/>
            <w:rPr>
              <w:rFonts w:cs="Arial"/>
            </w:rPr>
          </w:pPr>
        </w:p>
        <w:p w14:paraId="00EEBB21" w14:textId="06A9EDF2" w:rsidR="00AD4F1B" w:rsidRPr="00A5761F" w:rsidRDefault="00860C85" w:rsidP="00972A95">
          <w:pPr>
            <w:widowControl w:val="0"/>
            <w:autoSpaceDE w:val="0"/>
            <w:autoSpaceDN w:val="0"/>
            <w:spacing w:after="0" w:line="276" w:lineRule="auto"/>
            <w:ind w:left="117" w:right="134"/>
            <w:jc w:val="center"/>
            <w:rPr>
              <w:rFonts w:eastAsia="Arial" w:cs="Arial"/>
              <w:b/>
              <w:color w:val="1F5089"/>
              <w:sz w:val="28"/>
              <w:lang w:val="en-US"/>
            </w:rPr>
          </w:pPr>
          <w:r>
            <w:rPr>
              <w:rFonts w:eastAsia="Arial" w:cs="Arial"/>
              <w:b/>
              <w:color w:val="1F5089"/>
              <w:sz w:val="28"/>
              <w:lang w:val="en-US"/>
            </w:rPr>
            <w:t>DECEMB</w:t>
          </w:r>
          <w:r w:rsidR="00CD5DA0">
            <w:rPr>
              <w:rFonts w:eastAsia="Arial" w:cs="Arial"/>
              <w:b/>
              <w:color w:val="1F5089"/>
              <w:sz w:val="28"/>
              <w:lang w:val="en-US"/>
            </w:rPr>
            <w:t>ER</w:t>
          </w:r>
          <w:r w:rsidR="001456FE" w:rsidRPr="00A5761F">
            <w:rPr>
              <w:rFonts w:eastAsia="Arial" w:cs="Arial"/>
              <w:b/>
              <w:color w:val="1F5089"/>
              <w:sz w:val="28"/>
              <w:lang w:val="en-US"/>
            </w:rPr>
            <w:t xml:space="preserve"> 202</w:t>
          </w:r>
          <w:r w:rsidR="00D112AE">
            <w:rPr>
              <w:rFonts w:eastAsia="Arial" w:cs="Arial"/>
              <w:b/>
              <w:color w:val="1F5089"/>
              <w:sz w:val="28"/>
              <w:lang w:val="en-US"/>
            </w:rPr>
            <w:t>5</w:t>
          </w:r>
        </w:p>
        <w:p w14:paraId="487D98DB" w14:textId="77777777" w:rsidR="001456FE" w:rsidRPr="00A5761F" w:rsidRDefault="001456FE" w:rsidP="00972A95">
          <w:pPr>
            <w:pStyle w:val="NoSpacing"/>
            <w:spacing w:line="276" w:lineRule="auto"/>
            <w:jc w:val="center"/>
            <w:rPr>
              <w:rFonts w:cs="Arial"/>
              <w:b/>
              <w:color w:val="1F508A"/>
            </w:rPr>
          </w:pPr>
        </w:p>
        <w:p w14:paraId="5C57CF6D" w14:textId="6D254977" w:rsidR="00AD4F1B" w:rsidRPr="00A5761F" w:rsidRDefault="00EF365E" w:rsidP="00D112AE">
          <w:pPr>
            <w:widowControl w:val="0"/>
            <w:autoSpaceDE w:val="0"/>
            <w:autoSpaceDN w:val="0"/>
            <w:spacing w:after="0" w:line="276" w:lineRule="auto"/>
            <w:ind w:left="3104" w:right="3123"/>
            <w:jc w:val="center"/>
            <w:rPr>
              <w:rFonts w:eastAsia="Arial" w:cs="Arial"/>
              <w:color w:val="404040"/>
              <w:sz w:val="24"/>
              <w:lang w:val="en-US"/>
            </w:rPr>
          </w:pPr>
          <w:r w:rsidRPr="00A5761F">
            <w:rPr>
              <w:rFonts w:eastAsia="Arial" w:cs="Arial"/>
              <w:color w:val="404040"/>
              <w:sz w:val="24"/>
              <w:lang w:val="en-US"/>
            </w:rPr>
            <w:t xml:space="preserve">This </w:t>
          </w:r>
          <w:r w:rsidR="00A86F06">
            <w:rPr>
              <w:rFonts w:eastAsia="Arial" w:cs="Arial"/>
              <w:color w:val="404040"/>
              <w:sz w:val="24"/>
              <w:lang w:val="en-US"/>
            </w:rPr>
            <w:t>Document</w:t>
          </w:r>
          <w:r w:rsidR="00A86F06" w:rsidRPr="00A5761F">
            <w:rPr>
              <w:rFonts w:eastAsia="Arial" w:cs="Arial"/>
              <w:color w:val="404040"/>
              <w:sz w:val="24"/>
              <w:lang w:val="en-US"/>
            </w:rPr>
            <w:t xml:space="preserve"> </w:t>
          </w:r>
          <w:r w:rsidRPr="00A5761F">
            <w:rPr>
              <w:rFonts w:eastAsia="Arial" w:cs="Arial"/>
              <w:color w:val="404040"/>
              <w:sz w:val="24"/>
              <w:lang w:val="en-US"/>
            </w:rPr>
            <w:t>is prepared by the</w:t>
          </w:r>
          <w:r w:rsidR="00872D14">
            <w:rPr>
              <w:rFonts w:eastAsia="Arial" w:cs="Arial"/>
              <w:color w:val="404040"/>
              <w:sz w:val="24"/>
              <w:lang w:val="en-US"/>
            </w:rPr>
            <w:t xml:space="preserve"> </w:t>
          </w:r>
          <w:r w:rsidRPr="00A5761F">
            <w:rPr>
              <w:rFonts w:eastAsia="Arial" w:cs="Arial"/>
              <w:color w:val="404040"/>
              <w:sz w:val="24"/>
              <w:lang w:val="en-US"/>
            </w:rPr>
            <w:t>Philippine Electricity Market</w:t>
          </w:r>
          <w:r w:rsidR="00D112AE">
            <w:rPr>
              <w:rFonts w:eastAsia="Arial" w:cs="Arial"/>
              <w:color w:val="404040"/>
              <w:sz w:val="24"/>
              <w:lang w:val="en-US"/>
            </w:rPr>
            <w:t xml:space="preserve"> </w:t>
          </w:r>
          <w:r w:rsidRPr="00A5761F">
            <w:rPr>
              <w:rFonts w:eastAsia="Arial" w:cs="Arial"/>
              <w:color w:val="404040"/>
              <w:sz w:val="24"/>
              <w:lang w:val="en-US"/>
            </w:rPr>
            <w:t>Corporation</w:t>
          </w:r>
          <w:r w:rsidR="00D112AE">
            <w:rPr>
              <w:rFonts w:eastAsia="Arial" w:cs="Arial"/>
              <w:color w:val="404040"/>
              <w:sz w:val="24"/>
              <w:lang w:val="en-US"/>
            </w:rPr>
            <w:t xml:space="preserve"> </w:t>
          </w:r>
          <w:r w:rsidRPr="00A5761F">
            <w:rPr>
              <w:rFonts w:eastAsia="Arial" w:cs="Arial"/>
              <w:color w:val="404040"/>
              <w:sz w:val="24"/>
              <w:lang w:val="en-US"/>
            </w:rPr>
            <w:t>–</w:t>
          </w:r>
          <w:r w:rsidR="00D112AE">
            <w:rPr>
              <w:rFonts w:eastAsia="Arial" w:cs="Arial"/>
              <w:color w:val="404040"/>
              <w:sz w:val="24"/>
              <w:lang w:val="en-US"/>
            </w:rPr>
            <w:t xml:space="preserve"> </w:t>
          </w:r>
          <w:r w:rsidRPr="00A5761F">
            <w:rPr>
              <w:rFonts w:eastAsia="Arial" w:cs="Arial"/>
              <w:color w:val="404040"/>
              <w:sz w:val="24"/>
              <w:lang w:val="en-US"/>
            </w:rPr>
            <w:t>Market Assessment Group for the</w:t>
          </w:r>
          <w:r w:rsidR="00872D14">
            <w:rPr>
              <w:rFonts w:eastAsia="Arial" w:cs="Arial"/>
              <w:color w:val="404040"/>
              <w:sz w:val="24"/>
              <w:lang w:val="en-US"/>
            </w:rPr>
            <w:t xml:space="preserve"> </w:t>
          </w:r>
          <w:r w:rsidRPr="00A5761F">
            <w:rPr>
              <w:rFonts w:eastAsia="Arial" w:cs="Arial"/>
              <w:color w:val="404040"/>
              <w:sz w:val="24"/>
              <w:lang w:val="en-US"/>
            </w:rPr>
            <w:t xml:space="preserve">PEM Audit Committee </w:t>
          </w:r>
        </w:p>
        <w:p w14:paraId="37B5918A" w14:textId="77777777" w:rsidR="00F97EA5" w:rsidRPr="00A5761F" w:rsidRDefault="00F97EA5" w:rsidP="00972A95">
          <w:pPr>
            <w:pStyle w:val="NoSpacing"/>
            <w:spacing w:line="276" w:lineRule="auto"/>
            <w:jc w:val="center"/>
            <w:rPr>
              <w:rFonts w:cs="Arial"/>
            </w:rPr>
          </w:pPr>
        </w:p>
        <w:p w14:paraId="2FBD74CC" w14:textId="77777777" w:rsidR="00AD4F1B" w:rsidRPr="00A5761F" w:rsidRDefault="00AD4F1B" w:rsidP="00972A95">
          <w:pPr>
            <w:spacing w:after="0" w:line="276" w:lineRule="auto"/>
            <w:rPr>
              <w:rFonts w:cs="Arial"/>
            </w:rPr>
          </w:pPr>
          <w:r w:rsidRPr="00A5761F">
            <w:rPr>
              <w:rFonts w:cs="Arial"/>
            </w:rPr>
            <w:br w:type="page"/>
          </w:r>
        </w:p>
        <w:p w14:paraId="0A2D4176" w14:textId="77777777" w:rsidR="00A357FC" w:rsidRPr="00A5761F" w:rsidRDefault="00A357FC" w:rsidP="00972A95">
          <w:pPr>
            <w:pStyle w:val="NoSpacing"/>
            <w:spacing w:line="276" w:lineRule="auto"/>
            <w:rPr>
              <w:rFonts w:cs="Arial"/>
            </w:rPr>
            <w:sectPr w:rsidR="00A357FC" w:rsidRPr="00A5761F" w:rsidSect="00BB0943">
              <w:headerReference w:type="even" r:id="rId11"/>
              <w:headerReference w:type="default" r:id="rId12"/>
              <w:footerReference w:type="even" r:id="rId13"/>
              <w:footerReference w:type="default" r:id="rId14"/>
              <w:headerReference w:type="first" r:id="rId15"/>
              <w:footerReference w:type="first" r:id="rId16"/>
              <w:pgSz w:w="11906" w:h="16838" w:code="9"/>
              <w:pgMar w:top="720" w:right="720" w:bottom="720" w:left="720" w:header="708" w:footer="708" w:gutter="0"/>
              <w:pgNumType w:start="0"/>
              <w:cols w:space="708"/>
              <w:titlePg/>
              <w:docGrid w:linePitch="360"/>
            </w:sectPr>
          </w:pPr>
        </w:p>
        <w:sdt>
          <w:sdtPr>
            <w:rPr>
              <w:rFonts w:eastAsiaTheme="minorEastAsia" w:cs="Arial"/>
              <w:b w:val="0"/>
              <w:color w:val="auto"/>
              <w:sz w:val="22"/>
              <w:szCs w:val="22"/>
              <w:lang w:val="en-PH"/>
            </w:rPr>
            <w:id w:val="2011332909"/>
            <w:docPartObj>
              <w:docPartGallery w:val="Table of Contents"/>
              <w:docPartUnique/>
            </w:docPartObj>
          </w:sdtPr>
          <w:sdtContent>
            <w:p w14:paraId="4D308323" w14:textId="17D67398" w:rsidR="005B1946" w:rsidRPr="00AA68A5" w:rsidRDefault="00AA68A5" w:rsidP="00972A95">
              <w:pPr>
                <w:pStyle w:val="TOCHeading"/>
                <w:spacing w:before="0" w:line="276" w:lineRule="auto"/>
                <w:rPr>
                  <w:rFonts w:cs="Arial"/>
                  <w:sz w:val="32"/>
                </w:rPr>
              </w:pPr>
              <w:r>
                <w:rPr>
                  <w:rFonts w:cs="Arial"/>
                  <w:sz w:val="32"/>
                </w:rPr>
                <w:t xml:space="preserve">Table of </w:t>
              </w:r>
              <w:r w:rsidRPr="00AA68A5">
                <w:rPr>
                  <w:rFonts w:cs="Arial"/>
                  <w:sz w:val="32"/>
                </w:rPr>
                <w:t>C</w:t>
              </w:r>
              <w:r w:rsidR="005B1946" w:rsidRPr="00AA68A5">
                <w:rPr>
                  <w:rFonts w:cs="Arial"/>
                  <w:sz w:val="32"/>
                </w:rPr>
                <w:t>ontents</w:t>
              </w:r>
            </w:p>
            <w:p w14:paraId="1E072993" w14:textId="129F521C" w:rsidR="00DB208F" w:rsidRDefault="005B1946">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r w:rsidRPr="00A5761F">
                <w:rPr>
                  <w:rFonts w:cs="Arial"/>
                  <w:b w:val="0"/>
                  <w:sz w:val="22"/>
                  <w:szCs w:val="22"/>
                </w:rPr>
                <w:fldChar w:fldCharType="begin"/>
              </w:r>
              <w:r w:rsidRPr="00A5761F">
                <w:rPr>
                  <w:rFonts w:cs="Arial"/>
                  <w:sz w:val="22"/>
                  <w:szCs w:val="22"/>
                </w:rPr>
                <w:instrText xml:space="preserve"> TOC \o "1-3" \h \z \u </w:instrText>
              </w:r>
              <w:r w:rsidRPr="00A5761F">
                <w:rPr>
                  <w:rFonts w:cs="Arial"/>
                  <w:b w:val="0"/>
                  <w:sz w:val="22"/>
                  <w:szCs w:val="22"/>
                </w:rPr>
                <w:fldChar w:fldCharType="separate"/>
              </w:r>
              <w:hyperlink w:anchor="_Toc216708599" w:history="1">
                <w:r w:rsidR="00DB208F" w:rsidRPr="00D87FBD">
                  <w:rPr>
                    <w:rStyle w:val="Hyperlink"/>
                    <w:rFonts w:cs="Arial"/>
                    <w:noProof/>
                  </w:rPr>
                  <w:t>1.</w:t>
                </w:r>
                <w:r w:rsidR="00DB208F">
                  <w:rPr>
                    <w:rFonts w:asciiTheme="minorHAnsi" w:eastAsiaTheme="minorEastAsia" w:hAnsiTheme="minorHAnsi" w:cstheme="minorBidi"/>
                    <w:b w:val="0"/>
                    <w:noProof/>
                    <w:color w:val="auto"/>
                    <w:kern w:val="2"/>
                    <w:lang w:val="en-PH" w:eastAsia="en-PH"/>
                    <w14:ligatures w14:val="standardContextual"/>
                  </w:rPr>
                  <w:tab/>
                </w:r>
                <w:r w:rsidR="00DB208F" w:rsidRPr="00D87FBD">
                  <w:rPr>
                    <w:rStyle w:val="Hyperlink"/>
                    <w:rFonts w:cs="Arial"/>
                    <w:noProof/>
                  </w:rPr>
                  <w:t>REQUIREMENT</w:t>
                </w:r>
                <w:r w:rsidR="00DB208F">
                  <w:rPr>
                    <w:noProof/>
                    <w:webHidden/>
                  </w:rPr>
                  <w:tab/>
                </w:r>
                <w:r w:rsidR="00DB208F">
                  <w:rPr>
                    <w:noProof/>
                    <w:webHidden/>
                  </w:rPr>
                  <w:fldChar w:fldCharType="begin"/>
                </w:r>
                <w:r w:rsidR="00DB208F">
                  <w:rPr>
                    <w:noProof/>
                    <w:webHidden/>
                  </w:rPr>
                  <w:instrText xml:space="preserve"> PAGEREF _Toc216708599 \h </w:instrText>
                </w:r>
                <w:r w:rsidR="00DB208F">
                  <w:rPr>
                    <w:noProof/>
                    <w:webHidden/>
                  </w:rPr>
                </w:r>
                <w:r w:rsidR="00DB208F">
                  <w:rPr>
                    <w:noProof/>
                    <w:webHidden/>
                  </w:rPr>
                  <w:fldChar w:fldCharType="separate"/>
                </w:r>
                <w:r w:rsidR="00DB208F">
                  <w:rPr>
                    <w:noProof/>
                    <w:webHidden/>
                  </w:rPr>
                  <w:t>2</w:t>
                </w:r>
                <w:r w:rsidR="00DB208F">
                  <w:rPr>
                    <w:noProof/>
                    <w:webHidden/>
                  </w:rPr>
                  <w:fldChar w:fldCharType="end"/>
                </w:r>
              </w:hyperlink>
            </w:p>
            <w:p w14:paraId="13D2B2EA" w14:textId="623DFE91" w:rsidR="00DB208F" w:rsidRDefault="00DB208F">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216708600" w:history="1">
                <w:r w:rsidRPr="00D87FBD">
                  <w:rPr>
                    <w:rStyle w:val="Hyperlink"/>
                    <w:rFonts w:cs="Arial"/>
                    <w:noProof/>
                  </w:rPr>
                  <w:t>2.</w:t>
                </w:r>
                <w:r>
                  <w:rPr>
                    <w:rFonts w:asciiTheme="minorHAnsi" w:eastAsiaTheme="minorEastAsia" w:hAnsiTheme="minorHAnsi" w:cstheme="minorBidi"/>
                    <w:b w:val="0"/>
                    <w:noProof/>
                    <w:color w:val="auto"/>
                    <w:kern w:val="2"/>
                    <w:lang w:val="en-PH" w:eastAsia="en-PH"/>
                    <w14:ligatures w14:val="standardContextual"/>
                  </w:rPr>
                  <w:tab/>
                </w:r>
                <w:r w:rsidRPr="00D87FBD">
                  <w:rPr>
                    <w:rStyle w:val="Hyperlink"/>
                    <w:rFonts w:cs="Arial"/>
                    <w:noProof/>
                  </w:rPr>
                  <w:t>BACKGROUND</w:t>
                </w:r>
                <w:r>
                  <w:rPr>
                    <w:noProof/>
                    <w:webHidden/>
                  </w:rPr>
                  <w:tab/>
                </w:r>
                <w:r>
                  <w:rPr>
                    <w:noProof/>
                    <w:webHidden/>
                  </w:rPr>
                  <w:fldChar w:fldCharType="begin"/>
                </w:r>
                <w:r>
                  <w:rPr>
                    <w:noProof/>
                    <w:webHidden/>
                  </w:rPr>
                  <w:instrText xml:space="preserve"> PAGEREF _Toc216708600 \h </w:instrText>
                </w:r>
                <w:r>
                  <w:rPr>
                    <w:noProof/>
                    <w:webHidden/>
                  </w:rPr>
                </w:r>
                <w:r>
                  <w:rPr>
                    <w:noProof/>
                    <w:webHidden/>
                  </w:rPr>
                  <w:fldChar w:fldCharType="separate"/>
                </w:r>
                <w:r>
                  <w:rPr>
                    <w:noProof/>
                    <w:webHidden/>
                  </w:rPr>
                  <w:t>2</w:t>
                </w:r>
                <w:r>
                  <w:rPr>
                    <w:noProof/>
                    <w:webHidden/>
                  </w:rPr>
                  <w:fldChar w:fldCharType="end"/>
                </w:r>
              </w:hyperlink>
            </w:p>
            <w:p w14:paraId="15267711" w14:textId="02566611"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1" w:history="1">
                <w:r w:rsidRPr="00D87FBD">
                  <w:rPr>
                    <w:rStyle w:val="Hyperlink"/>
                    <w:rFonts w:cs="Arial"/>
                    <w:bCs/>
                    <w:noProof/>
                  </w:rPr>
                  <w:t>2.1</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The Wholesale Electricity Spot Market (WESM)</w:t>
                </w:r>
                <w:r>
                  <w:rPr>
                    <w:noProof/>
                    <w:webHidden/>
                  </w:rPr>
                  <w:tab/>
                </w:r>
                <w:r>
                  <w:rPr>
                    <w:noProof/>
                    <w:webHidden/>
                  </w:rPr>
                  <w:fldChar w:fldCharType="begin"/>
                </w:r>
                <w:r>
                  <w:rPr>
                    <w:noProof/>
                    <w:webHidden/>
                  </w:rPr>
                  <w:instrText xml:space="preserve"> PAGEREF _Toc216708601 \h </w:instrText>
                </w:r>
                <w:r>
                  <w:rPr>
                    <w:noProof/>
                    <w:webHidden/>
                  </w:rPr>
                </w:r>
                <w:r>
                  <w:rPr>
                    <w:noProof/>
                    <w:webHidden/>
                  </w:rPr>
                  <w:fldChar w:fldCharType="separate"/>
                </w:r>
                <w:r>
                  <w:rPr>
                    <w:noProof/>
                    <w:webHidden/>
                  </w:rPr>
                  <w:t>2</w:t>
                </w:r>
                <w:r>
                  <w:rPr>
                    <w:noProof/>
                    <w:webHidden/>
                  </w:rPr>
                  <w:fldChar w:fldCharType="end"/>
                </w:r>
              </w:hyperlink>
            </w:p>
            <w:p w14:paraId="7FB27DE8" w14:textId="6E4FF8C5"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2" w:history="1">
                <w:r w:rsidRPr="00D87FBD">
                  <w:rPr>
                    <w:rStyle w:val="Hyperlink"/>
                    <w:rFonts w:cs="Arial"/>
                    <w:bCs/>
                    <w:noProof/>
                  </w:rPr>
                  <w:t>2.2</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Retail Market</w:t>
                </w:r>
                <w:r>
                  <w:rPr>
                    <w:noProof/>
                    <w:webHidden/>
                  </w:rPr>
                  <w:tab/>
                </w:r>
                <w:r>
                  <w:rPr>
                    <w:noProof/>
                    <w:webHidden/>
                  </w:rPr>
                  <w:fldChar w:fldCharType="begin"/>
                </w:r>
                <w:r>
                  <w:rPr>
                    <w:noProof/>
                    <w:webHidden/>
                  </w:rPr>
                  <w:instrText xml:space="preserve"> PAGEREF _Toc216708602 \h </w:instrText>
                </w:r>
                <w:r>
                  <w:rPr>
                    <w:noProof/>
                    <w:webHidden/>
                  </w:rPr>
                </w:r>
                <w:r>
                  <w:rPr>
                    <w:noProof/>
                    <w:webHidden/>
                  </w:rPr>
                  <w:fldChar w:fldCharType="separate"/>
                </w:r>
                <w:r>
                  <w:rPr>
                    <w:noProof/>
                    <w:webHidden/>
                  </w:rPr>
                  <w:t>3</w:t>
                </w:r>
                <w:r>
                  <w:rPr>
                    <w:noProof/>
                    <w:webHidden/>
                  </w:rPr>
                  <w:fldChar w:fldCharType="end"/>
                </w:r>
              </w:hyperlink>
            </w:p>
            <w:p w14:paraId="7D9534B6" w14:textId="738236D5"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3" w:history="1">
                <w:r w:rsidRPr="00D87FBD">
                  <w:rPr>
                    <w:rStyle w:val="Hyperlink"/>
                    <w:rFonts w:cs="Arial"/>
                    <w:bCs/>
                    <w:noProof/>
                  </w:rPr>
                  <w:t>2.3</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Metering Services in the WESM and Retail Market</w:t>
                </w:r>
                <w:r>
                  <w:rPr>
                    <w:noProof/>
                    <w:webHidden/>
                  </w:rPr>
                  <w:tab/>
                </w:r>
                <w:r>
                  <w:rPr>
                    <w:noProof/>
                    <w:webHidden/>
                  </w:rPr>
                  <w:fldChar w:fldCharType="begin"/>
                </w:r>
                <w:r>
                  <w:rPr>
                    <w:noProof/>
                    <w:webHidden/>
                  </w:rPr>
                  <w:instrText xml:space="preserve"> PAGEREF _Toc216708603 \h </w:instrText>
                </w:r>
                <w:r>
                  <w:rPr>
                    <w:noProof/>
                    <w:webHidden/>
                  </w:rPr>
                </w:r>
                <w:r>
                  <w:rPr>
                    <w:noProof/>
                    <w:webHidden/>
                  </w:rPr>
                  <w:fldChar w:fldCharType="separate"/>
                </w:r>
                <w:r>
                  <w:rPr>
                    <w:noProof/>
                    <w:webHidden/>
                  </w:rPr>
                  <w:t>4</w:t>
                </w:r>
                <w:r>
                  <w:rPr>
                    <w:noProof/>
                    <w:webHidden/>
                  </w:rPr>
                  <w:fldChar w:fldCharType="end"/>
                </w:r>
              </w:hyperlink>
            </w:p>
            <w:p w14:paraId="60142346" w14:textId="40012704"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4" w:history="1">
                <w:r w:rsidRPr="00D87FBD">
                  <w:rPr>
                    <w:rStyle w:val="Hyperlink"/>
                    <w:rFonts w:cs="Arial"/>
                    <w:bCs/>
                    <w:noProof/>
                  </w:rPr>
                  <w:t>2.4</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The Market Operator, Central Registration Body (CRB), and the Governance Arm</w:t>
                </w:r>
                <w:r>
                  <w:rPr>
                    <w:noProof/>
                    <w:webHidden/>
                  </w:rPr>
                  <w:tab/>
                </w:r>
                <w:r>
                  <w:rPr>
                    <w:noProof/>
                    <w:webHidden/>
                  </w:rPr>
                  <w:fldChar w:fldCharType="begin"/>
                </w:r>
                <w:r>
                  <w:rPr>
                    <w:noProof/>
                    <w:webHidden/>
                  </w:rPr>
                  <w:instrText xml:space="preserve"> PAGEREF _Toc216708604 \h </w:instrText>
                </w:r>
                <w:r>
                  <w:rPr>
                    <w:noProof/>
                    <w:webHidden/>
                  </w:rPr>
                </w:r>
                <w:r>
                  <w:rPr>
                    <w:noProof/>
                    <w:webHidden/>
                  </w:rPr>
                  <w:fldChar w:fldCharType="separate"/>
                </w:r>
                <w:r>
                  <w:rPr>
                    <w:noProof/>
                    <w:webHidden/>
                  </w:rPr>
                  <w:t>6</w:t>
                </w:r>
                <w:r>
                  <w:rPr>
                    <w:noProof/>
                    <w:webHidden/>
                  </w:rPr>
                  <w:fldChar w:fldCharType="end"/>
                </w:r>
              </w:hyperlink>
            </w:p>
            <w:p w14:paraId="7F9A29B0" w14:textId="1FCE2B4B"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5" w:history="1">
                <w:r w:rsidRPr="00D87FBD">
                  <w:rPr>
                    <w:rStyle w:val="Hyperlink"/>
                    <w:rFonts w:cs="Arial"/>
                    <w:bCs/>
                    <w:noProof/>
                  </w:rPr>
                  <w:t>2.5</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Basis for the Audit</w:t>
                </w:r>
                <w:r>
                  <w:rPr>
                    <w:noProof/>
                    <w:webHidden/>
                  </w:rPr>
                  <w:tab/>
                </w:r>
                <w:r>
                  <w:rPr>
                    <w:noProof/>
                    <w:webHidden/>
                  </w:rPr>
                  <w:fldChar w:fldCharType="begin"/>
                </w:r>
                <w:r>
                  <w:rPr>
                    <w:noProof/>
                    <w:webHidden/>
                  </w:rPr>
                  <w:instrText xml:space="preserve"> PAGEREF _Toc216708605 \h </w:instrText>
                </w:r>
                <w:r>
                  <w:rPr>
                    <w:noProof/>
                    <w:webHidden/>
                  </w:rPr>
                </w:r>
                <w:r>
                  <w:rPr>
                    <w:noProof/>
                    <w:webHidden/>
                  </w:rPr>
                  <w:fldChar w:fldCharType="separate"/>
                </w:r>
                <w:r>
                  <w:rPr>
                    <w:noProof/>
                    <w:webHidden/>
                  </w:rPr>
                  <w:t>6</w:t>
                </w:r>
                <w:r>
                  <w:rPr>
                    <w:noProof/>
                    <w:webHidden/>
                  </w:rPr>
                  <w:fldChar w:fldCharType="end"/>
                </w:r>
              </w:hyperlink>
            </w:p>
            <w:p w14:paraId="583E4F67" w14:textId="4763B7FC"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6" w:history="1">
                <w:r w:rsidRPr="00D87FBD">
                  <w:rPr>
                    <w:rStyle w:val="Hyperlink"/>
                    <w:rFonts w:cs="Arial"/>
                    <w:bCs/>
                    <w:noProof/>
                  </w:rPr>
                  <w:t>2.6</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Objectives of the Audit</w:t>
                </w:r>
                <w:r>
                  <w:rPr>
                    <w:noProof/>
                    <w:webHidden/>
                  </w:rPr>
                  <w:tab/>
                </w:r>
                <w:r>
                  <w:rPr>
                    <w:noProof/>
                    <w:webHidden/>
                  </w:rPr>
                  <w:fldChar w:fldCharType="begin"/>
                </w:r>
                <w:r>
                  <w:rPr>
                    <w:noProof/>
                    <w:webHidden/>
                  </w:rPr>
                  <w:instrText xml:space="preserve"> PAGEREF _Toc216708606 \h </w:instrText>
                </w:r>
                <w:r>
                  <w:rPr>
                    <w:noProof/>
                    <w:webHidden/>
                  </w:rPr>
                </w:r>
                <w:r>
                  <w:rPr>
                    <w:noProof/>
                    <w:webHidden/>
                  </w:rPr>
                  <w:fldChar w:fldCharType="separate"/>
                </w:r>
                <w:r>
                  <w:rPr>
                    <w:noProof/>
                    <w:webHidden/>
                  </w:rPr>
                  <w:t>7</w:t>
                </w:r>
                <w:r>
                  <w:rPr>
                    <w:noProof/>
                    <w:webHidden/>
                  </w:rPr>
                  <w:fldChar w:fldCharType="end"/>
                </w:r>
              </w:hyperlink>
            </w:p>
            <w:p w14:paraId="69791608" w14:textId="37265DA0"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7" w:history="1">
                <w:r w:rsidRPr="00D87FBD">
                  <w:rPr>
                    <w:rStyle w:val="Hyperlink"/>
                    <w:rFonts w:cs="Arial"/>
                    <w:bCs/>
                    <w:noProof/>
                  </w:rPr>
                  <w:t>2.7</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Applicable Rules</w:t>
                </w:r>
                <w:r>
                  <w:rPr>
                    <w:noProof/>
                    <w:webHidden/>
                  </w:rPr>
                  <w:tab/>
                </w:r>
                <w:r>
                  <w:rPr>
                    <w:noProof/>
                    <w:webHidden/>
                  </w:rPr>
                  <w:fldChar w:fldCharType="begin"/>
                </w:r>
                <w:r>
                  <w:rPr>
                    <w:noProof/>
                    <w:webHidden/>
                  </w:rPr>
                  <w:instrText xml:space="preserve"> PAGEREF _Toc216708607 \h </w:instrText>
                </w:r>
                <w:r>
                  <w:rPr>
                    <w:noProof/>
                    <w:webHidden/>
                  </w:rPr>
                </w:r>
                <w:r>
                  <w:rPr>
                    <w:noProof/>
                    <w:webHidden/>
                  </w:rPr>
                  <w:fldChar w:fldCharType="separate"/>
                </w:r>
                <w:r>
                  <w:rPr>
                    <w:noProof/>
                    <w:webHidden/>
                  </w:rPr>
                  <w:t>7</w:t>
                </w:r>
                <w:r>
                  <w:rPr>
                    <w:noProof/>
                    <w:webHidden/>
                  </w:rPr>
                  <w:fldChar w:fldCharType="end"/>
                </w:r>
              </w:hyperlink>
            </w:p>
            <w:p w14:paraId="654F1529" w14:textId="702872DC" w:rsidR="00DB208F" w:rsidRDefault="00DB208F">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216708608" w:history="1">
                <w:r w:rsidRPr="00D87FBD">
                  <w:rPr>
                    <w:rStyle w:val="Hyperlink"/>
                    <w:rFonts w:cs="Arial"/>
                    <w:noProof/>
                  </w:rPr>
                  <w:t>3.</w:t>
                </w:r>
                <w:r>
                  <w:rPr>
                    <w:rFonts w:asciiTheme="minorHAnsi" w:eastAsiaTheme="minorEastAsia" w:hAnsiTheme="minorHAnsi" w:cstheme="minorBidi"/>
                    <w:b w:val="0"/>
                    <w:noProof/>
                    <w:color w:val="auto"/>
                    <w:kern w:val="2"/>
                    <w:lang w:val="en-PH" w:eastAsia="en-PH"/>
                    <w14:ligatures w14:val="standardContextual"/>
                  </w:rPr>
                  <w:tab/>
                </w:r>
                <w:r w:rsidRPr="00D87FBD">
                  <w:rPr>
                    <w:rStyle w:val="Hyperlink"/>
                    <w:rFonts w:cs="Arial"/>
                    <w:noProof/>
                  </w:rPr>
                  <w:t>AUDIT SCOPE</w:t>
                </w:r>
                <w:r>
                  <w:rPr>
                    <w:noProof/>
                    <w:webHidden/>
                  </w:rPr>
                  <w:tab/>
                </w:r>
                <w:r>
                  <w:rPr>
                    <w:noProof/>
                    <w:webHidden/>
                  </w:rPr>
                  <w:fldChar w:fldCharType="begin"/>
                </w:r>
                <w:r>
                  <w:rPr>
                    <w:noProof/>
                    <w:webHidden/>
                  </w:rPr>
                  <w:instrText xml:space="preserve"> PAGEREF _Toc216708608 \h </w:instrText>
                </w:r>
                <w:r>
                  <w:rPr>
                    <w:noProof/>
                    <w:webHidden/>
                  </w:rPr>
                </w:r>
                <w:r>
                  <w:rPr>
                    <w:noProof/>
                    <w:webHidden/>
                  </w:rPr>
                  <w:fldChar w:fldCharType="separate"/>
                </w:r>
                <w:r>
                  <w:rPr>
                    <w:noProof/>
                    <w:webHidden/>
                  </w:rPr>
                  <w:t>8</w:t>
                </w:r>
                <w:r>
                  <w:rPr>
                    <w:noProof/>
                    <w:webHidden/>
                  </w:rPr>
                  <w:fldChar w:fldCharType="end"/>
                </w:r>
              </w:hyperlink>
            </w:p>
            <w:p w14:paraId="25EBA116" w14:textId="4491F933"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09" w:history="1">
                <w:r w:rsidRPr="00D87FBD">
                  <w:rPr>
                    <w:rStyle w:val="Hyperlink"/>
                    <w:rFonts w:cs="Arial"/>
                    <w:bCs/>
                    <w:noProof/>
                  </w:rPr>
                  <w:t>3.1</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Period Covered</w:t>
                </w:r>
                <w:r>
                  <w:rPr>
                    <w:noProof/>
                    <w:webHidden/>
                  </w:rPr>
                  <w:tab/>
                </w:r>
                <w:r>
                  <w:rPr>
                    <w:noProof/>
                    <w:webHidden/>
                  </w:rPr>
                  <w:fldChar w:fldCharType="begin"/>
                </w:r>
                <w:r>
                  <w:rPr>
                    <w:noProof/>
                    <w:webHidden/>
                  </w:rPr>
                  <w:instrText xml:space="preserve"> PAGEREF _Toc216708609 \h </w:instrText>
                </w:r>
                <w:r>
                  <w:rPr>
                    <w:noProof/>
                    <w:webHidden/>
                  </w:rPr>
                </w:r>
                <w:r>
                  <w:rPr>
                    <w:noProof/>
                    <w:webHidden/>
                  </w:rPr>
                  <w:fldChar w:fldCharType="separate"/>
                </w:r>
                <w:r>
                  <w:rPr>
                    <w:noProof/>
                    <w:webHidden/>
                  </w:rPr>
                  <w:t>8</w:t>
                </w:r>
                <w:r>
                  <w:rPr>
                    <w:noProof/>
                    <w:webHidden/>
                  </w:rPr>
                  <w:fldChar w:fldCharType="end"/>
                </w:r>
              </w:hyperlink>
            </w:p>
            <w:p w14:paraId="5B8F7EA4" w14:textId="60EE3515"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0" w:history="1">
                <w:r w:rsidRPr="00D87FBD">
                  <w:rPr>
                    <w:rStyle w:val="Hyperlink"/>
                    <w:rFonts w:cs="Arial"/>
                    <w:bCs/>
                    <w:noProof/>
                  </w:rPr>
                  <w:t>3.2</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Auditees</w:t>
                </w:r>
                <w:r>
                  <w:rPr>
                    <w:noProof/>
                    <w:webHidden/>
                  </w:rPr>
                  <w:tab/>
                </w:r>
                <w:r>
                  <w:rPr>
                    <w:noProof/>
                    <w:webHidden/>
                  </w:rPr>
                  <w:fldChar w:fldCharType="begin"/>
                </w:r>
                <w:r>
                  <w:rPr>
                    <w:noProof/>
                    <w:webHidden/>
                  </w:rPr>
                  <w:instrText xml:space="preserve"> PAGEREF _Toc216708610 \h </w:instrText>
                </w:r>
                <w:r>
                  <w:rPr>
                    <w:noProof/>
                    <w:webHidden/>
                  </w:rPr>
                </w:r>
                <w:r>
                  <w:rPr>
                    <w:noProof/>
                    <w:webHidden/>
                  </w:rPr>
                  <w:fldChar w:fldCharType="separate"/>
                </w:r>
                <w:r>
                  <w:rPr>
                    <w:noProof/>
                    <w:webHidden/>
                  </w:rPr>
                  <w:t>8</w:t>
                </w:r>
                <w:r>
                  <w:rPr>
                    <w:noProof/>
                    <w:webHidden/>
                  </w:rPr>
                  <w:fldChar w:fldCharType="end"/>
                </w:r>
              </w:hyperlink>
            </w:p>
            <w:p w14:paraId="2AFA3584" w14:textId="5674C4C9"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1" w:history="1">
                <w:r w:rsidRPr="00D87FBD">
                  <w:rPr>
                    <w:rStyle w:val="Hyperlink"/>
                    <w:rFonts w:cs="Arial"/>
                    <w:bCs/>
                    <w:noProof/>
                  </w:rPr>
                  <w:t>3.3</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Scope of Work</w:t>
                </w:r>
                <w:r>
                  <w:rPr>
                    <w:noProof/>
                    <w:webHidden/>
                  </w:rPr>
                  <w:tab/>
                </w:r>
                <w:r>
                  <w:rPr>
                    <w:noProof/>
                    <w:webHidden/>
                  </w:rPr>
                  <w:fldChar w:fldCharType="begin"/>
                </w:r>
                <w:r>
                  <w:rPr>
                    <w:noProof/>
                    <w:webHidden/>
                  </w:rPr>
                  <w:instrText xml:space="preserve"> PAGEREF _Toc216708611 \h </w:instrText>
                </w:r>
                <w:r>
                  <w:rPr>
                    <w:noProof/>
                    <w:webHidden/>
                  </w:rPr>
                </w:r>
                <w:r>
                  <w:rPr>
                    <w:noProof/>
                    <w:webHidden/>
                  </w:rPr>
                  <w:fldChar w:fldCharType="separate"/>
                </w:r>
                <w:r>
                  <w:rPr>
                    <w:noProof/>
                    <w:webHidden/>
                  </w:rPr>
                  <w:t>8</w:t>
                </w:r>
                <w:r>
                  <w:rPr>
                    <w:noProof/>
                    <w:webHidden/>
                  </w:rPr>
                  <w:fldChar w:fldCharType="end"/>
                </w:r>
              </w:hyperlink>
            </w:p>
            <w:p w14:paraId="5BE3DDEC" w14:textId="2F154D69"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2" w:history="1">
                <w:r w:rsidRPr="00D87FBD">
                  <w:rPr>
                    <w:rStyle w:val="Hyperlink"/>
                    <w:rFonts w:cs="Arial"/>
                    <w:bCs/>
                    <w:noProof/>
                  </w:rPr>
                  <w:t>3.4</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Exclusion</w:t>
                </w:r>
                <w:r>
                  <w:rPr>
                    <w:noProof/>
                    <w:webHidden/>
                  </w:rPr>
                  <w:tab/>
                </w:r>
                <w:r>
                  <w:rPr>
                    <w:noProof/>
                    <w:webHidden/>
                  </w:rPr>
                  <w:fldChar w:fldCharType="begin"/>
                </w:r>
                <w:r>
                  <w:rPr>
                    <w:noProof/>
                    <w:webHidden/>
                  </w:rPr>
                  <w:instrText xml:space="preserve"> PAGEREF _Toc216708612 \h </w:instrText>
                </w:r>
                <w:r>
                  <w:rPr>
                    <w:noProof/>
                    <w:webHidden/>
                  </w:rPr>
                </w:r>
                <w:r>
                  <w:rPr>
                    <w:noProof/>
                    <w:webHidden/>
                  </w:rPr>
                  <w:fldChar w:fldCharType="separate"/>
                </w:r>
                <w:r>
                  <w:rPr>
                    <w:noProof/>
                    <w:webHidden/>
                  </w:rPr>
                  <w:t>10</w:t>
                </w:r>
                <w:r>
                  <w:rPr>
                    <w:noProof/>
                    <w:webHidden/>
                  </w:rPr>
                  <w:fldChar w:fldCharType="end"/>
                </w:r>
              </w:hyperlink>
            </w:p>
            <w:p w14:paraId="4FC57FD3" w14:textId="56B291D0"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3" w:history="1">
                <w:r w:rsidRPr="00D87FBD">
                  <w:rPr>
                    <w:rStyle w:val="Hyperlink"/>
                    <w:rFonts w:cs="Arial"/>
                    <w:bCs/>
                    <w:noProof/>
                  </w:rPr>
                  <w:t>3.5</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Materiality</w:t>
                </w:r>
                <w:r>
                  <w:rPr>
                    <w:noProof/>
                    <w:webHidden/>
                  </w:rPr>
                  <w:tab/>
                </w:r>
                <w:r>
                  <w:rPr>
                    <w:noProof/>
                    <w:webHidden/>
                  </w:rPr>
                  <w:fldChar w:fldCharType="begin"/>
                </w:r>
                <w:r>
                  <w:rPr>
                    <w:noProof/>
                    <w:webHidden/>
                  </w:rPr>
                  <w:instrText xml:space="preserve"> PAGEREF _Toc216708613 \h </w:instrText>
                </w:r>
                <w:r>
                  <w:rPr>
                    <w:noProof/>
                    <w:webHidden/>
                  </w:rPr>
                </w:r>
                <w:r>
                  <w:rPr>
                    <w:noProof/>
                    <w:webHidden/>
                  </w:rPr>
                  <w:fldChar w:fldCharType="separate"/>
                </w:r>
                <w:r>
                  <w:rPr>
                    <w:noProof/>
                    <w:webHidden/>
                  </w:rPr>
                  <w:t>11</w:t>
                </w:r>
                <w:r>
                  <w:rPr>
                    <w:noProof/>
                    <w:webHidden/>
                  </w:rPr>
                  <w:fldChar w:fldCharType="end"/>
                </w:r>
              </w:hyperlink>
            </w:p>
            <w:p w14:paraId="66C59A5E" w14:textId="1BC7EC2F" w:rsidR="00DB208F" w:rsidRDefault="00DB208F">
              <w:pPr>
                <w:pStyle w:val="TOC1"/>
                <w:tabs>
                  <w:tab w:val="left" w:pos="720"/>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216708614" w:history="1">
                <w:r w:rsidRPr="00D87FBD">
                  <w:rPr>
                    <w:rStyle w:val="Hyperlink"/>
                    <w:rFonts w:cs="Arial"/>
                    <w:noProof/>
                  </w:rPr>
                  <w:t>4.</w:t>
                </w:r>
                <w:r>
                  <w:rPr>
                    <w:rFonts w:asciiTheme="minorHAnsi" w:eastAsiaTheme="minorEastAsia" w:hAnsiTheme="minorHAnsi" w:cstheme="minorBidi"/>
                    <w:b w:val="0"/>
                    <w:noProof/>
                    <w:color w:val="auto"/>
                    <w:kern w:val="2"/>
                    <w:lang w:val="en-PH" w:eastAsia="en-PH"/>
                    <w14:ligatures w14:val="standardContextual"/>
                  </w:rPr>
                  <w:tab/>
                </w:r>
                <w:r w:rsidRPr="00D87FBD">
                  <w:rPr>
                    <w:rStyle w:val="Hyperlink"/>
                    <w:rFonts w:cs="Arial"/>
                    <w:noProof/>
                  </w:rPr>
                  <w:t>PROPOSED ARRANGEMENTS</w:t>
                </w:r>
                <w:r>
                  <w:rPr>
                    <w:noProof/>
                    <w:webHidden/>
                  </w:rPr>
                  <w:tab/>
                </w:r>
                <w:r>
                  <w:rPr>
                    <w:noProof/>
                    <w:webHidden/>
                  </w:rPr>
                  <w:fldChar w:fldCharType="begin"/>
                </w:r>
                <w:r>
                  <w:rPr>
                    <w:noProof/>
                    <w:webHidden/>
                  </w:rPr>
                  <w:instrText xml:space="preserve"> PAGEREF _Toc216708614 \h </w:instrText>
                </w:r>
                <w:r>
                  <w:rPr>
                    <w:noProof/>
                    <w:webHidden/>
                  </w:rPr>
                </w:r>
                <w:r>
                  <w:rPr>
                    <w:noProof/>
                    <w:webHidden/>
                  </w:rPr>
                  <w:fldChar w:fldCharType="separate"/>
                </w:r>
                <w:r>
                  <w:rPr>
                    <w:noProof/>
                    <w:webHidden/>
                  </w:rPr>
                  <w:t>11</w:t>
                </w:r>
                <w:r>
                  <w:rPr>
                    <w:noProof/>
                    <w:webHidden/>
                  </w:rPr>
                  <w:fldChar w:fldCharType="end"/>
                </w:r>
              </w:hyperlink>
            </w:p>
            <w:p w14:paraId="45BFE463" w14:textId="5E851012"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5" w:history="1">
                <w:r w:rsidRPr="00D87FBD">
                  <w:rPr>
                    <w:rStyle w:val="Hyperlink"/>
                    <w:rFonts w:cs="Arial"/>
                    <w:bCs/>
                    <w:noProof/>
                  </w:rPr>
                  <w:t>4.1</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Project Schedule</w:t>
                </w:r>
                <w:r>
                  <w:rPr>
                    <w:noProof/>
                    <w:webHidden/>
                  </w:rPr>
                  <w:tab/>
                </w:r>
                <w:r>
                  <w:rPr>
                    <w:noProof/>
                    <w:webHidden/>
                  </w:rPr>
                  <w:fldChar w:fldCharType="begin"/>
                </w:r>
                <w:r>
                  <w:rPr>
                    <w:noProof/>
                    <w:webHidden/>
                  </w:rPr>
                  <w:instrText xml:space="preserve"> PAGEREF _Toc216708615 \h </w:instrText>
                </w:r>
                <w:r>
                  <w:rPr>
                    <w:noProof/>
                    <w:webHidden/>
                  </w:rPr>
                </w:r>
                <w:r>
                  <w:rPr>
                    <w:noProof/>
                    <w:webHidden/>
                  </w:rPr>
                  <w:fldChar w:fldCharType="separate"/>
                </w:r>
                <w:r>
                  <w:rPr>
                    <w:noProof/>
                    <w:webHidden/>
                  </w:rPr>
                  <w:t>11</w:t>
                </w:r>
                <w:r>
                  <w:rPr>
                    <w:noProof/>
                    <w:webHidden/>
                  </w:rPr>
                  <w:fldChar w:fldCharType="end"/>
                </w:r>
              </w:hyperlink>
            </w:p>
            <w:p w14:paraId="6DA97471" w14:textId="25CF3900"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6" w:history="1">
                <w:r w:rsidRPr="00D87FBD">
                  <w:rPr>
                    <w:rStyle w:val="Hyperlink"/>
                    <w:rFonts w:cs="Arial"/>
                    <w:bCs/>
                    <w:noProof/>
                  </w:rPr>
                  <w:t>4.2</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Deliverables</w:t>
                </w:r>
                <w:r>
                  <w:rPr>
                    <w:noProof/>
                    <w:webHidden/>
                  </w:rPr>
                  <w:tab/>
                </w:r>
                <w:r>
                  <w:rPr>
                    <w:noProof/>
                    <w:webHidden/>
                  </w:rPr>
                  <w:fldChar w:fldCharType="begin"/>
                </w:r>
                <w:r>
                  <w:rPr>
                    <w:noProof/>
                    <w:webHidden/>
                  </w:rPr>
                  <w:instrText xml:space="preserve"> PAGEREF _Toc216708616 \h </w:instrText>
                </w:r>
                <w:r>
                  <w:rPr>
                    <w:noProof/>
                    <w:webHidden/>
                  </w:rPr>
                </w:r>
                <w:r>
                  <w:rPr>
                    <w:noProof/>
                    <w:webHidden/>
                  </w:rPr>
                  <w:fldChar w:fldCharType="separate"/>
                </w:r>
                <w:r>
                  <w:rPr>
                    <w:noProof/>
                    <w:webHidden/>
                  </w:rPr>
                  <w:t>12</w:t>
                </w:r>
                <w:r>
                  <w:rPr>
                    <w:noProof/>
                    <w:webHidden/>
                  </w:rPr>
                  <w:fldChar w:fldCharType="end"/>
                </w:r>
              </w:hyperlink>
            </w:p>
            <w:p w14:paraId="18E50206" w14:textId="09FF097B"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7" w:history="1">
                <w:r w:rsidRPr="00D87FBD">
                  <w:rPr>
                    <w:rStyle w:val="Hyperlink"/>
                    <w:rFonts w:cs="Arial"/>
                    <w:bCs/>
                    <w:noProof/>
                  </w:rPr>
                  <w:t>4.3</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Qualifications of Independent Auditor/ Independent Audit Team Members</w:t>
                </w:r>
                <w:r>
                  <w:rPr>
                    <w:noProof/>
                    <w:webHidden/>
                  </w:rPr>
                  <w:tab/>
                </w:r>
                <w:r>
                  <w:rPr>
                    <w:noProof/>
                    <w:webHidden/>
                  </w:rPr>
                  <w:fldChar w:fldCharType="begin"/>
                </w:r>
                <w:r>
                  <w:rPr>
                    <w:noProof/>
                    <w:webHidden/>
                  </w:rPr>
                  <w:instrText xml:space="preserve"> PAGEREF _Toc216708617 \h </w:instrText>
                </w:r>
                <w:r>
                  <w:rPr>
                    <w:noProof/>
                    <w:webHidden/>
                  </w:rPr>
                </w:r>
                <w:r>
                  <w:rPr>
                    <w:noProof/>
                    <w:webHidden/>
                  </w:rPr>
                  <w:fldChar w:fldCharType="separate"/>
                </w:r>
                <w:r>
                  <w:rPr>
                    <w:noProof/>
                    <w:webHidden/>
                  </w:rPr>
                  <w:t>14</w:t>
                </w:r>
                <w:r>
                  <w:rPr>
                    <w:noProof/>
                    <w:webHidden/>
                  </w:rPr>
                  <w:fldChar w:fldCharType="end"/>
                </w:r>
              </w:hyperlink>
            </w:p>
            <w:p w14:paraId="248B541B" w14:textId="6E937E97"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8" w:history="1">
                <w:r w:rsidRPr="00D87FBD">
                  <w:rPr>
                    <w:rStyle w:val="Hyperlink"/>
                    <w:rFonts w:cs="Arial"/>
                    <w:bCs/>
                    <w:noProof/>
                  </w:rPr>
                  <w:t>4.4</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Interface among the Independent Auditor, the Auditees, and PAC</w:t>
                </w:r>
                <w:r>
                  <w:rPr>
                    <w:noProof/>
                    <w:webHidden/>
                  </w:rPr>
                  <w:tab/>
                </w:r>
                <w:r>
                  <w:rPr>
                    <w:noProof/>
                    <w:webHidden/>
                  </w:rPr>
                  <w:fldChar w:fldCharType="begin"/>
                </w:r>
                <w:r>
                  <w:rPr>
                    <w:noProof/>
                    <w:webHidden/>
                  </w:rPr>
                  <w:instrText xml:space="preserve"> PAGEREF _Toc216708618 \h </w:instrText>
                </w:r>
                <w:r>
                  <w:rPr>
                    <w:noProof/>
                    <w:webHidden/>
                  </w:rPr>
                </w:r>
                <w:r>
                  <w:rPr>
                    <w:noProof/>
                    <w:webHidden/>
                  </w:rPr>
                  <w:fldChar w:fldCharType="separate"/>
                </w:r>
                <w:r>
                  <w:rPr>
                    <w:noProof/>
                    <w:webHidden/>
                  </w:rPr>
                  <w:t>15</w:t>
                </w:r>
                <w:r>
                  <w:rPr>
                    <w:noProof/>
                    <w:webHidden/>
                  </w:rPr>
                  <w:fldChar w:fldCharType="end"/>
                </w:r>
              </w:hyperlink>
            </w:p>
            <w:p w14:paraId="102664EE" w14:textId="75F47C10"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19" w:history="1">
                <w:r w:rsidRPr="00D87FBD">
                  <w:rPr>
                    <w:rStyle w:val="Hyperlink"/>
                    <w:rFonts w:cs="Arial"/>
                    <w:bCs/>
                    <w:noProof/>
                  </w:rPr>
                  <w:t>4.5</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Confidentiality and Non-Disclosure Agreement (NDA) Requirements</w:t>
                </w:r>
                <w:r>
                  <w:rPr>
                    <w:noProof/>
                    <w:webHidden/>
                  </w:rPr>
                  <w:tab/>
                </w:r>
                <w:r>
                  <w:rPr>
                    <w:noProof/>
                    <w:webHidden/>
                  </w:rPr>
                  <w:fldChar w:fldCharType="begin"/>
                </w:r>
                <w:r>
                  <w:rPr>
                    <w:noProof/>
                    <w:webHidden/>
                  </w:rPr>
                  <w:instrText xml:space="preserve"> PAGEREF _Toc216708619 \h </w:instrText>
                </w:r>
                <w:r>
                  <w:rPr>
                    <w:noProof/>
                    <w:webHidden/>
                  </w:rPr>
                </w:r>
                <w:r>
                  <w:rPr>
                    <w:noProof/>
                    <w:webHidden/>
                  </w:rPr>
                  <w:fldChar w:fldCharType="separate"/>
                </w:r>
                <w:r>
                  <w:rPr>
                    <w:noProof/>
                    <w:webHidden/>
                  </w:rPr>
                  <w:t>15</w:t>
                </w:r>
                <w:r>
                  <w:rPr>
                    <w:noProof/>
                    <w:webHidden/>
                  </w:rPr>
                  <w:fldChar w:fldCharType="end"/>
                </w:r>
              </w:hyperlink>
            </w:p>
            <w:p w14:paraId="2BFABF20" w14:textId="568A94F5"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20" w:history="1">
                <w:r w:rsidRPr="00D87FBD">
                  <w:rPr>
                    <w:rStyle w:val="Hyperlink"/>
                    <w:rFonts w:cs="Arial"/>
                    <w:bCs/>
                    <w:noProof/>
                  </w:rPr>
                  <w:t>4.6</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Data Privacy</w:t>
                </w:r>
                <w:r>
                  <w:rPr>
                    <w:noProof/>
                    <w:webHidden/>
                  </w:rPr>
                  <w:tab/>
                </w:r>
                <w:r>
                  <w:rPr>
                    <w:noProof/>
                    <w:webHidden/>
                  </w:rPr>
                  <w:fldChar w:fldCharType="begin"/>
                </w:r>
                <w:r>
                  <w:rPr>
                    <w:noProof/>
                    <w:webHidden/>
                  </w:rPr>
                  <w:instrText xml:space="preserve"> PAGEREF _Toc216708620 \h </w:instrText>
                </w:r>
                <w:r>
                  <w:rPr>
                    <w:noProof/>
                    <w:webHidden/>
                  </w:rPr>
                </w:r>
                <w:r>
                  <w:rPr>
                    <w:noProof/>
                    <w:webHidden/>
                  </w:rPr>
                  <w:fldChar w:fldCharType="separate"/>
                </w:r>
                <w:r>
                  <w:rPr>
                    <w:noProof/>
                    <w:webHidden/>
                  </w:rPr>
                  <w:t>16</w:t>
                </w:r>
                <w:r>
                  <w:rPr>
                    <w:noProof/>
                    <w:webHidden/>
                  </w:rPr>
                  <w:fldChar w:fldCharType="end"/>
                </w:r>
              </w:hyperlink>
            </w:p>
            <w:p w14:paraId="4D82FF19" w14:textId="097AA7C9" w:rsidR="00DB208F" w:rsidRDefault="00DB208F">
              <w:pPr>
                <w:pStyle w:val="TOC2"/>
                <w:tabs>
                  <w:tab w:val="left" w:pos="960"/>
                  <w:tab w:val="right" w:leader="dot" w:pos="10456"/>
                </w:tabs>
                <w:rPr>
                  <w:rFonts w:asciiTheme="minorHAnsi" w:hAnsiTheme="minorHAnsi" w:cstheme="minorBidi"/>
                  <w:b w:val="0"/>
                  <w:noProof/>
                  <w:kern w:val="2"/>
                  <w:szCs w:val="24"/>
                  <w:lang w:val="en-PH" w:eastAsia="en-PH"/>
                  <w14:ligatures w14:val="standardContextual"/>
                </w:rPr>
              </w:pPr>
              <w:hyperlink w:anchor="_Toc216708621" w:history="1">
                <w:r w:rsidRPr="00D87FBD">
                  <w:rPr>
                    <w:rStyle w:val="Hyperlink"/>
                    <w:rFonts w:cs="Arial"/>
                    <w:bCs/>
                    <w:noProof/>
                  </w:rPr>
                  <w:t>4.7</w:t>
                </w:r>
                <w:r>
                  <w:rPr>
                    <w:rFonts w:asciiTheme="minorHAnsi" w:hAnsiTheme="minorHAnsi" w:cstheme="minorBidi"/>
                    <w:b w:val="0"/>
                    <w:noProof/>
                    <w:kern w:val="2"/>
                    <w:szCs w:val="24"/>
                    <w:lang w:val="en-PH" w:eastAsia="en-PH"/>
                    <w14:ligatures w14:val="standardContextual"/>
                  </w:rPr>
                  <w:tab/>
                </w:r>
                <w:r w:rsidRPr="00D87FBD">
                  <w:rPr>
                    <w:rStyle w:val="Hyperlink"/>
                    <w:rFonts w:cs="Arial"/>
                    <w:noProof/>
                  </w:rPr>
                  <w:t>Intellectual Property Requirements</w:t>
                </w:r>
                <w:r>
                  <w:rPr>
                    <w:noProof/>
                    <w:webHidden/>
                  </w:rPr>
                  <w:tab/>
                </w:r>
                <w:r>
                  <w:rPr>
                    <w:noProof/>
                    <w:webHidden/>
                  </w:rPr>
                  <w:fldChar w:fldCharType="begin"/>
                </w:r>
                <w:r>
                  <w:rPr>
                    <w:noProof/>
                    <w:webHidden/>
                  </w:rPr>
                  <w:instrText xml:space="preserve"> PAGEREF _Toc216708621 \h </w:instrText>
                </w:r>
                <w:r>
                  <w:rPr>
                    <w:noProof/>
                    <w:webHidden/>
                  </w:rPr>
                </w:r>
                <w:r>
                  <w:rPr>
                    <w:noProof/>
                    <w:webHidden/>
                  </w:rPr>
                  <w:fldChar w:fldCharType="separate"/>
                </w:r>
                <w:r>
                  <w:rPr>
                    <w:noProof/>
                    <w:webHidden/>
                  </w:rPr>
                  <w:t>16</w:t>
                </w:r>
                <w:r>
                  <w:rPr>
                    <w:noProof/>
                    <w:webHidden/>
                  </w:rPr>
                  <w:fldChar w:fldCharType="end"/>
                </w:r>
              </w:hyperlink>
            </w:p>
            <w:p w14:paraId="35813F12" w14:textId="6D44195E" w:rsidR="00DB208F" w:rsidRDefault="00DB208F">
              <w:pPr>
                <w:pStyle w:val="TOC1"/>
                <w:tabs>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216708622" w:history="1">
                <w:r w:rsidRPr="00D87FBD">
                  <w:rPr>
                    <w:rStyle w:val="Hyperlink"/>
                    <w:rFonts w:cs="Arial"/>
                    <w:noProof/>
                  </w:rPr>
                  <w:t>ANNEX A – LIST OF MSPs</w:t>
                </w:r>
                <w:r>
                  <w:rPr>
                    <w:noProof/>
                    <w:webHidden/>
                  </w:rPr>
                  <w:tab/>
                </w:r>
                <w:r>
                  <w:rPr>
                    <w:noProof/>
                    <w:webHidden/>
                  </w:rPr>
                  <w:fldChar w:fldCharType="begin"/>
                </w:r>
                <w:r>
                  <w:rPr>
                    <w:noProof/>
                    <w:webHidden/>
                  </w:rPr>
                  <w:instrText xml:space="preserve"> PAGEREF _Toc216708622 \h </w:instrText>
                </w:r>
                <w:r>
                  <w:rPr>
                    <w:noProof/>
                    <w:webHidden/>
                  </w:rPr>
                </w:r>
                <w:r>
                  <w:rPr>
                    <w:noProof/>
                    <w:webHidden/>
                  </w:rPr>
                  <w:fldChar w:fldCharType="separate"/>
                </w:r>
                <w:r>
                  <w:rPr>
                    <w:noProof/>
                    <w:webHidden/>
                  </w:rPr>
                  <w:t>17</w:t>
                </w:r>
                <w:r>
                  <w:rPr>
                    <w:noProof/>
                    <w:webHidden/>
                  </w:rPr>
                  <w:fldChar w:fldCharType="end"/>
                </w:r>
              </w:hyperlink>
            </w:p>
            <w:p w14:paraId="3A5D58FA" w14:textId="2C39C609" w:rsidR="00DB208F" w:rsidRDefault="00DB208F">
              <w:pPr>
                <w:pStyle w:val="TOC1"/>
                <w:tabs>
                  <w:tab w:val="right" w:leader="dot" w:pos="10456"/>
                </w:tabs>
                <w:rPr>
                  <w:rFonts w:asciiTheme="minorHAnsi" w:eastAsiaTheme="minorEastAsia" w:hAnsiTheme="minorHAnsi" w:cstheme="minorBidi"/>
                  <w:b w:val="0"/>
                  <w:noProof/>
                  <w:color w:val="auto"/>
                  <w:kern w:val="2"/>
                  <w:lang w:val="en-PH" w:eastAsia="en-PH"/>
                  <w14:ligatures w14:val="standardContextual"/>
                </w:rPr>
              </w:pPr>
              <w:hyperlink w:anchor="_Toc216708623" w:history="1">
                <w:r w:rsidRPr="00D87FBD">
                  <w:rPr>
                    <w:rStyle w:val="Hyperlink"/>
                    <w:rFonts w:cs="Arial"/>
                    <w:noProof/>
                  </w:rPr>
                  <w:t>ANNEX B – LIST OF METERING SITES FOR INSPECTION</w:t>
                </w:r>
                <w:r>
                  <w:rPr>
                    <w:noProof/>
                    <w:webHidden/>
                  </w:rPr>
                  <w:tab/>
                </w:r>
                <w:r>
                  <w:rPr>
                    <w:noProof/>
                    <w:webHidden/>
                  </w:rPr>
                  <w:fldChar w:fldCharType="begin"/>
                </w:r>
                <w:r>
                  <w:rPr>
                    <w:noProof/>
                    <w:webHidden/>
                  </w:rPr>
                  <w:instrText xml:space="preserve"> PAGEREF _Toc216708623 \h </w:instrText>
                </w:r>
                <w:r>
                  <w:rPr>
                    <w:noProof/>
                    <w:webHidden/>
                  </w:rPr>
                </w:r>
                <w:r>
                  <w:rPr>
                    <w:noProof/>
                    <w:webHidden/>
                  </w:rPr>
                  <w:fldChar w:fldCharType="separate"/>
                </w:r>
                <w:r>
                  <w:rPr>
                    <w:noProof/>
                    <w:webHidden/>
                  </w:rPr>
                  <w:t>20</w:t>
                </w:r>
                <w:r>
                  <w:rPr>
                    <w:noProof/>
                    <w:webHidden/>
                  </w:rPr>
                  <w:fldChar w:fldCharType="end"/>
                </w:r>
              </w:hyperlink>
            </w:p>
            <w:p w14:paraId="2EF1074D" w14:textId="6FD28344" w:rsidR="005B1946" w:rsidRPr="00A5761F" w:rsidRDefault="005B1946" w:rsidP="00972A95">
              <w:pPr>
                <w:spacing w:after="0" w:line="276" w:lineRule="auto"/>
                <w:rPr>
                  <w:rFonts w:cs="Arial"/>
                </w:rPr>
              </w:pPr>
              <w:r w:rsidRPr="00A5761F">
                <w:rPr>
                  <w:rFonts w:cs="Arial"/>
                </w:rPr>
                <w:fldChar w:fldCharType="end"/>
              </w:r>
            </w:p>
          </w:sdtContent>
        </w:sdt>
        <w:p w14:paraId="184E914C" w14:textId="71F7C5CA" w:rsidR="005B1946" w:rsidRDefault="005B1946" w:rsidP="00972A95">
          <w:pPr>
            <w:spacing w:after="0" w:line="276" w:lineRule="auto"/>
            <w:rPr>
              <w:rFonts w:cs="Arial"/>
            </w:rPr>
          </w:pPr>
        </w:p>
        <w:p w14:paraId="114DCDFF" w14:textId="77777777" w:rsidR="001C7DE9" w:rsidRDefault="001C7DE9" w:rsidP="00972A95">
          <w:pPr>
            <w:spacing w:after="0" w:line="276" w:lineRule="auto"/>
            <w:rPr>
              <w:rFonts w:cs="Arial"/>
            </w:rPr>
          </w:pPr>
        </w:p>
        <w:p w14:paraId="21859101" w14:textId="77777777" w:rsidR="001C7DE9" w:rsidRDefault="001C7DE9" w:rsidP="00972A95">
          <w:pPr>
            <w:spacing w:after="0" w:line="276" w:lineRule="auto"/>
            <w:rPr>
              <w:rFonts w:cs="Arial"/>
            </w:rPr>
          </w:pPr>
        </w:p>
        <w:p w14:paraId="43C85C12" w14:textId="77777777" w:rsidR="001C7DE9" w:rsidRDefault="001C7DE9" w:rsidP="00972A95">
          <w:pPr>
            <w:spacing w:after="0" w:line="276" w:lineRule="auto"/>
            <w:rPr>
              <w:rFonts w:cs="Arial"/>
            </w:rPr>
          </w:pPr>
        </w:p>
        <w:p w14:paraId="35959088" w14:textId="77777777" w:rsidR="00DB208F" w:rsidRDefault="00DB208F" w:rsidP="00972A95">
          <w:pPr>
            <w:spacing w:after="0" w:line="276" w:lineRule="auto"/>
            <w:rPr>
              <w:rFonts w:cs="Arial"/>
            </w:rPr>
          </w:pPr>
        </w:p>
        <w:p w14:paraId="44DBEAEA" w14:textId="77777777" w:rsidR="001C7DE9" w:rsidRDefault="001C7DE9" w:rsidP="00972A95">
          <w:pPr>
            <w:spacing w:after="0" w:line="276" w:lineRule="auto"/>
            <w:rPr>
              <w:rFonts w:cs="Arial"/>
            </w:rPr>
          </w:pPr>
        </w:p>
        <w:p w14:paraId="0CEB30EF" w14:textId="77777777" w:rsidR="001C7DE9" w:rsidRPr="00A5761F" w:rsidRDefault="001C7DE9" w:rsidP="00972A95">
          <w:pPr>
            <w:spacing w:after="0" w:line="276" w:lineRule="auto"/>
            <w:rPr>
              <w:rFonts w:cs="Arial"/>
            </w:rPr>
          </w:pPr>
        </w:p>
        <w:p w14:paraId="1928D2A0"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0" w:name="_Toc29286450"/>
          <w:bookmarkStart w:id="1" w:name="_Toc38894119"/>
          <w:bookmarkStart w:id="2" w:name="_Toc216708599"/>
          <w:r w:rsidRPr="00A5761F">
            <w:rPr>
              <w:rFonts w:cs="Arial"/>
              <w:szCs w:val="24"/>
            </w:rPr>
            <w:lastRenderedPageBreak/>
            <w:t>REQUIREMENT</w:t>
          </w:r>
          <w:bookmarkEnd w:id="0"/>
          <w:bookmarkEnd w:id="1"/>
          <w:bookmarkEnd w:id="2"/>
        </w:p>
        <w:p w14:paraId="54D0E134" w14:textId="77777777" w:rsidR="001C7DE9" w:rsidRDefault="001C7DE9" w:rsidP="00AA39ED">
          <w:pPr>
            <w:spacing w:after="0" w:line="276" w:lineRule="auto"/>
            <w:ind w:firstLine="360"/>
            <w:rPr>
              <w:rFonts w:cs="Arial"/>
            </w:rPr>
          </w:pPr>
        </w:p>
        <w:p w14:paraId="7F6E79C6" w14:textId="4B494460" w:rsidR="005B1946" w:rsidRPr="00A5761F" w:rsidRDefault="00AA39ED" w:rsidP="005A5320">
          <w:pPr>
            <w:spacing w:after="0" w:line="276" w:lineRule="auto"/>
            <w:ind w:left="360"/>
            <w:rPr>
              <w:rFonts w:cs="Arial"/>
            </w:rPr>
          </w:pPr>
          <w:r w:rsidRPr="00AA39ED">
            <w:t>Engagement of the services of an Independent Auditor to conduct the 5th Review of Metering Installations and Arrangements (5RMIA).</w:t>
          </w:r>
        </w:p>
        <w:p w14:paraId="4C429D89" w14:textId="77777777" w:rsidR="005B1946" w:rsidRDefault="005B1946" w:rsidP="00972A95">
          <w:pPr>
            <w:spacing w:after="0" w:line="276" w:lineRule="auto"/>
            <w:rPr>
              <w:rFonts w:cs="Arial"/>
            </w:rPr>
          </w:pPr>
        </w:p>
        <w:p w14:paraId="48D2D3A1" w14:textId="77777777" w:rsidR="00895AE5" w:rsidRPr="00A5761F" w:rsidRDefault="00895AE5" w:rsidP="00972A95">
          <w:pPr>
            <w:spacing w:after="0" w:line="276" w:lineRule="auto"/>
            <w:rPr>
              <w:rFonts w:cs="Arial"/>
            </w:rPr>
          </w:pPr>
        </w:p>
        <w:p w14:paraId="32A26D4F" w14:textId="77777777" w:rsidR="005B1946" w:rsidRPr="00A5761F" w:rsidRDefault="005B1946" w:rsidP="00972A95">
          <w:pPr>
            <w:pStyle w:val="Heading1"/>
            <w:numPr>
              <w:ilvl w:val="0"/>
              <w:numId w:val="1"/>
            </w:numPr>
            <w:spacing w:before="0" w:line="276" w:lineRule="auto"/>
            <w:ind w:left="360" w:hanging="360"/>
            <w:rPr>
              <w:rFonts w:cs="Arial"/>
              <w:szCs w:val="24"/>
            </w:rPr>
          </w:pPr>
          <w:bookmarkStart w:id="3" w:name="_Toc216708600"/>
          <w:r w:rsidRPr="00A5761F">
            <w:rPr>
              <w:rFonts w:cs="Arial"/>
              <w:szCs w:val="24"/>
            </w:rPr>
            <w:t>BACKGROUND</w:t>
          </w:r>
          <w:bookmarkEnd w:id="3"/>
        </w:p>
        <w:p w14:paraId="1C482FB1" w14:textId="77777777" w:rsidR="005B1946" w:rsidRPr="00A5761F" w:rsidRDefault="005B1946" w:rsidP="00972A95">
          <w:pPr>
            <w:tabs>
              <w:tab w:val="left" w:pos="6937"/>
            </w:tabs>
            <w:spacing w:after="0" w:line="276" w:lineRule="auto"/>
            <w:rPr>
              <w:rFonts w:cs="Arial"/>
            </w:rPr>
          </w:pPr>
          <w:r w:rsidRPr="00A5761F">
            <w:rPr>
              <w:rFonts w:cs="Arial"/>
            </w:rPr>
            <w:tab/>
          </w:r>
        </w:p>
        <w:p w14:paraId="4A50A69A"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4" w:name="_Toc216708601"/>
          <w:r w:rsidRPr="00A5761F">
            <w:rPr>
              <w:rFonts w:cs="Arial"/>
              <w:b/>
            </w:rPr>
            <w:t xml:space="preserve">The </w:t>
          </w:r>
          <w:r>
            <w:rPr>
              <w:rFonts w:cs="Arial"/>
              <w:b/>
            </w:rPr>
            <w:t>Wholesale Electricity Spot Market (</w:t>
          </w:r>
          <w:r w:rsidRPr="00A5761F">
            <w:rPr>
              <w:rFonts w:cs="Arial"/>
              <w:b/>
            </w:rPr>
            <w:t>WESM</w:t>
          </w:r>
          <w:r>
            <w:rPr>
              <w:rFonts w:cs="Arial"/>
              <w:b/>
            </w:rPr>
            <w:t>)</w:t>
          </w:r>
          <w:bookmarkEnd w:id="4"/>
        </w:p>
        <w:p w14:paraId="38B1B4EA" w14:textId="77777777" w:rsidR="00883CDF" w:rsidRPr="00883CDF" w:rsidRDefault="00883CDF" w:rsidP="00883CDF">
          <w:pPr>
            <w:rPr>
              <w:rFonts w:cs="Arial"/>
            </w:rPr>
          </w:pPr>
        </w:p>
        <w:p w14:paraId="6BD7BCC5" w14:textId="5A0E1DD8" w:rsidR="00883CDF" w:rsidRPr="00883CDF" w:rsidRDefault="00883CDF" w:rsidP="00883CDF">
          <w:pPr>
            <w:numPr>
              <w:ilvl w:val="2"/>
              <w:numId w:val="1"/>
            </w:numPr>
            <w:spacing w:after="0" w:line="276" w:lineRule="auto"/>
            <w:ind w:left="1418" w:hanging="851"/>
            <w:rPr>
              <w:rFonts w:cs="Arial"/>
            </w:rPr>
          </w:pPr>
          <w:r w:rsidRPr="00883CDF">
            <w:rPr>
              <w:rFonts w:cs="Arial"/>
            </w:rPr>
            <w:t xml:space="preserve">The Electric Power Industry Reform Act of 2001 (EPIRA) mandates the establishment of the WESM </w:t>
          </w:r>
          <w:r w:rsidR="007D1D5E">
            <w:rPr>
              <w:rFonts w:cs="Arial"/>
            </w:rPr>
            <w:t>to</w:t>
          </w:r>
          <w:r w:rsidRPr="00883CDF">
            <w:rPr>
              <w:rFonts w:cs="Arial"/>
            </w:rPr>
            <w:t xml:space="preserve"> facilitate a competitive market environment in the Philippine electricity industry. Pursuant to the EPIRA, the Department of Energy (DOE)</w:t>
          </w:r>
          <w:r w:rsidR="0050461C">
            <w:rPr>
              <w:rFonts w:cs="Arial"/>
            </w:rPr>
            <w:t xml:space="preserve">, </w:t>
          </w:r>
          <w:r w:rsidR="0050461C" w:rsidRPr="0050461C">
            <w:rPr>
              <w:rFonts w:cs="Arial"/>
            </w:rPr>
            <w:t>upon joint endorsement of</w:t>
          </w:r>
          <w:r w:rsidRPr="00883CDF">
            <w:rPr>
              <w:rFonts w:cs="Arial"/>
            </w:rPr>
            <w:t xml:space="preserve"> the electric power industry participants</w:t>
          </w:r>
          <w:r w:rsidR="0050461C">
            <w:rPr>
              <w:rFonts w:cs="Arial"/>
            </w:rPr>
            <w:t>,</w:t>
          </w:r>
          <w:r w:rsidRPr="00883CDF">
            <w:rPr>
              <w:rFonts w:cs="Arial"/>
            </w:rPr>
            <w:t xml:space="preserve"> promulgated the WESM Rules</w:t>
          </w:r>
          <w:r w:rsidR="0050461C">
            <w:rPr>
              <w:rFonts w:cs="Arial"/>
            </w:rPr>
            <w:t xml:space="preserve"> on 02 June</w:t>
          </w:r>
          <w:r w:rsidR="00334F82">
            <w:rPr>
              <w:rFonts w:cs="Arial"/>
            </w:rPr>
            <w:t xml:space="preserve"> 2022</w:t>
          </w:r>
          <w:r w:rsidRPr="00883CDF">
            <w:rPr>
              <w:rFonts w:cs="Arial"/>
            </w:rPr>
            <w:t xml:space="preserve"> through DOE Department Circular No. </w:t>
          </w:r>
          <w:r w:rsidR="00315907">
            <w:rPr>
              <w:rFonts w:cs="Arial"/>
            </w:rPr>
            <w:t>DC</w:t>
          </w:r>
          <w:r w:rsidRPr="00883CDF">
            <w:rPr>
              <w:rFonts w:cs="Arial"/>
            </w:rPr>
            <w:t>2002-06-003</w:t>
          </w:r>
          <w:r w:rsidRPr="00883CDF">
            <w:rPr>
              <w:rFonts w:cs="Arial"/>
              <w:vertAlign w:val="superscript"/>
            </w:rPr>
            <w:footnoteReference w:id="2"/>
          </w:r>
          <w:r w:rsidRPr="00883CDF">
            <w:rPr>
              <w:rFonts w:cs="Arial"/>
            </w:rPr>
            <w:t>.</w:t>
          </w:r>
        </w:p>
        <w:p w14:paraId="4E71C495" w14:textId="77777777" w:rsidR="00883CDF" w:rsidRPr="00883CDF" w:rsidRDefault="00883CDF" w:rsidP="00883CDF">
          <w:pPr>
            <w:spacing w:after="0" w:line="276" w:lineRule="auto"/>
            <w:ind w:left="1418" w:hanging="851"/>
            <w:rPr>
              <w:rFonts w:cs="Arial"/>
            </w:rPr>
          </w:pPr>
        </w:p>
        <w:p w14:paraId="7D8F5B12" w14:textId="26F8D97C" w:rsidR="00883CDF" w:rsidRPr="00883CDF" w:rsidRDefault="00883CDF" w:rsidP="00883CDF">
          <w:pPr>
            <w:numPr>
              <w:ilvl w:val="2"/>
              <w:numId w:val="1"/>
            </w:numPr>
            <w:spacing w:after="0" w:line="276" w:lineRule="auto"/>
            <w:ind w:left="1418" w:hanging="851"/>
            <w:rPr>
              <w:rFonts w:cs="Arial"/>
            </w:rPr>
          </w:pPr>
          <w:r w:rsidRPr="00883CDF">
            <w:rPr>
              <w:rFonts w:cs="Arial"/>
            </w:rPr>
            <w:t xml:space="preserve">WESM </w:t>
          </w:r>
          <w:r w:rsidR="00D87146">
            <w:rPr>
              <w:rFonts w:cs="Arial"/>
            </w:rPr>
            <w:t xml:space="preserve">began </w:t>
          </w:r>
          <w:r w:rsidRPr="00883CDF">
            <w:rPr>
              <w:rFonts w:cs="Arial"/>
            </w:rPr>
            <w:t>commercial operations in Luzon on 26 June 2006</w:t>
          </w:r>
          <w:r w:rsidR="00334F82">
            <w:rPr>
              <w:rFonts w:cs="Arial"/>
            </w:rPr>
            <w:t xml:space="preserve"> and was expanded to </w:t>
          </w:r>
          <w:r w:rsidRPr="00883CDF">
            <w:rPr>
              <w:rFonts w:cs="Arial"/>
            </w:rPr>
            <w:t xml:space="preserve">Visayas on 26 December 2010. </w:t>
          </w:r>
          <w:r w:rsidR="00311415" w:rsidRPr="00311415">
            <w:rPr>
              <w:rFonts w:cs="Arial"/>
            </w:rPr>
            <w:t>Effective 26 June 2021, the commercial operations of the enhanced WESM design and operations in Luzon and Visayas commenced consistent with DOE Department Circular No. 2021-06-0015</w:t>
          </w:r>
          <w:r w:rsidR="00A839B3" w:rsidRPr="00883CDF">
            <w:rPr>
              <w:rFonts w:cs="Arial"/>
              <w:vertAlign w:val="superscript"/>
            </w:rPr>
            <w:footnoteReference w:id="3"/>
          </w:r>
          <w:r w:rsidR="00311415" w:rsidRPr="00311415">
            <w:rPr>
              <w:rFonts w:cs="Arial"/>
            </w:rPr>
            <w:t>. Mindanao was then integrated into WESM on 26 January 2023</w:t>
          </w:r>
          <w:r w:rsidR="00F5229A">
            <w:rPr>
              <w:rFonts w:cs="Arial"/>
            </w:rPr>
            <w:t xml:space="preserve"> </w:t>
          </w:r>
          <w:r w:rsidR="00F5229A" w:rsidRPr="00883CDF">
            <w:rPr>
              <w:rFonts w:cs="Arial"/>
            </w:rPr>
            <w:t xml:space="preserve">following </w:t>
          </w:r>
          <w:r w:rsidR="00F5229A">
            <w:rPr>
              <w:rFonts w:cs="Arial"/>
            </w:rPr>
            <w:t xml:space="preserve">the </w:t>
          </w:r>
          <w:r w:rsidR="00F5229A" w:rsidRPr="00883CDF">
            <w:rPr>
              <w:rFonts w:cs="Arial"/>
            </w:rPr>
            <w:t>DOE’s issuance of Department Circular No. DC2022-12-0039</w:t>
          </w:r>
          <w:r w:rsidR="00F5229A" w:rsidRPr="00883CDF">
            <w:rPr>
              <w:rFonts w:cs="Arial"/>
              <w:vertAlign w:val="superscript"/>
            </w:rPr>
            <w:footnoteReference w:id="4"/>
          </w:r>
          <w:r w:rsidR="00311415" w:rsidRPr="00311415">
            <w:rPr>
              <w:rFonts w:cs="Arial"/>
            </w:rPr>
            <w:t>.</w:t>
          </w:r>
        </w:p>
        <w:p w14:paraId="7FA5C4A9" w14:textId="77777777" w:rsidR="00883CDF" w:rsidRPr="00883CDF" w:rsidRDefault="00883CDF" w:rsidP="00883CDF">
          <w:pPr>
            <w:spacing w:after="0" w:line="276" w:lineRule="auto"/>
            <w:ind w:left="1418" w:hanging="851"/>
            <w:rPr>
              <w:rFonts w:cs="Arial"/>
            </w:rPr>
          </w:pPr>
        </w:p>
        <w:p w14:paraId="157682CE" w14:textId="77777777" w:rsidR="00883CDF" w:rsidRPr="00883CDF" w:rsidRDefault="00883CDF" w:rsidP="00883CDF">
          <w:pPr>
            <w:numPr>
              <w:ilvl w:val="2"/>
              <w:numId w:val="1"/>
            </w:numPr>
            <w:spacing w:after="0" w:line="276" w:lineRule="auto"/>
            <w:ind w:left="1418" w:hanging="851"/>
            <w:rPr>
              <w:rFonts w:cs="Arial"/>
            </w:rPr>
          </w:pPr>
          <w:r w:rsidRPr="00883CDF">
            <w:rPr>
              <w:rFonts w:cs="Arial"/>
            </w:rPr>
            <w:t>Governed by the WESM Rules, the WESM is a venue for trading electricity as a commodity. It serves as a clearing house to reflect the economic value of electricity as indicated by the spot price. The WESM uses the concept of a gross pool market where all electricity output of the generators is centrally coordinated for scheduling and dispatch. Generators, as well as buyers of bulk electricity, compete for a share of this pool to be dispatched and scheduled to meet the electricity demand in real time. The members of the WESM include Generation Companies, Customers, Trading Participants, Network Service Providers, Ancillary Services Provider, Metering Services Providers, and System Operator.</w:t>
          </w:r>
        </w:p>
        <w:p w14:paraId="7E84D29A" w14:textId="77777777" w:rsidR="00883CDF" w:rsidRPr="00883CDF" w:rsidRDefault="00883CDF" w:rsidP="00883CDF">
          <w:pPr>
            <w:spacing w:after="0" w:line="276" w:lineRule="auto"/>
            <w:ind w:left="1418" w:hanging="851"/>
            <w:rPr>
              <w:rFonts w:cs="Arial"/>
            </w:rPr>
          </w:pPr>
        </w:p>
        <w:p w14:paraId="48905FDF" w14:textId="77777777" w:rsidR="00883CDF" w:rsidRPr="00883CDF" w:rsidRDefault="00883CDF" w:rsidP="00883CDF">
          <w:pPr>
            <w:numPr>
              <w:ilvl w:val="2"/>
              <w:numId w:val="1"/>
            </w:numPr>
            <w:spacing w:after="0" w:line="276" w:lineRule="auto"/>
            <w:ind w:left="1418" w:hanging="851"/>
            <w:rPr>
              <w:rFonts w:cs="Arial"/>
            </w:rPr>
          </w:pPr>
          <w:r w:rsidRPr="00883CDF">
            <w:rPr>
              <w:rFonts w:cs="Arial"/>
            </w:rPr>
            <w:t xml:space="preserve">With respect to policy and regulatory oversight over the WESM, such functions are carried out by the DOE and the Energy Regulatory Commission (ERC). The functions of the DOE involve the formulation of the country's overall energy policy, the development and </w:t>
          </w:r>
          <w:r w:rsidRPr="00883CDF">
            <w:rPr>
              <w:rFonts w:cs="Arial"/>
            </w:rPr>
            <w:lastRenderedPageBreak/>
            <w:t xml:space="preserve">improvement of the WESM design, as well as the promulgation of the WESM Rules and Manuals, including changes thereto. </w:t>
          </w:r>
        </w:p>
        <w:p w14:paraId="65BAC6A6" w14:textId="77777777" w:rsidR="00883CDF" w:rsidRPr="00883CDF" w:rsidRDefault="00883CDF" w:rsidP="00883CDF">
          <w:pPr>
            <w:spacing w:after="0" w:line="276" w:lineRule="auto"/>
            <w:ind w:left="1418" w:hanging="851"/>
            <w:rPr>
              <w:rFonts w:cs="Arial"/>
            </w:rPr>
          </w:pPr>
        </w:p>
        <w:p w14:paraId="1446CACA" w14:textId="15EE21FB" w:rsidR="00883CDF" w:rsidRPr="000C7AA5" w:rsidRDefault="00883CDF" w:rsidP="00863DE4">
          <w:pPr>
            <w:numPr>
              <w:ilvl w:val="2"/>
              <w:numId w:val="1"/>
            </w:numPr>
            <w:spacing w:after="0" w:line="276" w:lineRule="auto"/>
            <w:ind w:left="1418" w:hanging="851"/>
            <w:rPr>
              <w:rFonts w:cs="Arial"/>
            </w:rPr>
          </w:pPr>
          <w:r w:rsidRPr="00883CDF">
            <w:rPr>
              <w:rFonts w:cs="Arial"/>
            </w:rPr>
            <w:t>On the other hand, the ERC enforces the provisions of the EPIRA and its implementing rules and regulations, and has investigative and quasi-judicial powers over any market participant for violations of the EPIRA, its implementing rules and regulations, and the WESM Rules. The ERC also approves, among others, the market fees being collected by the Market Operator from the Market Participants to recover the cost of administering and operating the WESM.</w:t>
          </w:r>
        </w:p>
        <w:p w14:paraId="3739DD58" w14:textId="77777777" w:rsidR="00883CDF" w:rsidRPr="00883CDF" w:rsidRDefault="00883CDF" w:rsidP="00883CDF">
          <w:pPr>
            <w:spacing w:after="0" w:line="276" w:lineRule="auto"/>
            <w:ind w:left="1418" w:hanging="851"/>
            <w:rPr>
              <w:rFonts w:cs="Arial"/>
            </w:rPr>
          </w:pPr>
        </w:p>
        <w:p w14:paraId="3B9EFAE8" w14:textId="35FDB3C0" w:rsidR="00DE70AE" w:rsidRDefault="00DE70AE" w:rsidP="00DE70AE">
          <w:pPr>
            <w:pStyle w:val="ListParagraph"/>
            <w:numPr>
              <w:ilvl w:val="1"/>
              <w:numId w:val="1"/>
            </w:numPr>
            <w:spacing w:after="0" w:line="276" w:lineRule="auto"/>
            <w:ind w:left="864" w:hanging="504"/>
            <w:outlineLvl w:val="1"/>
            <w:rPr>
              <w:rFonts w:cs="Arial"/>
              <w:b/>
            </w:rPr>
          </w:pPr>
          <w:bookmarkStart w:id="5" w:name="_Toc216708602"/>
          <w:r w:rsidRPr="00A5761F">
            <w:rPr>
              <w:rFonts w:cs="Arial"/>
              <w:b/>
            </w:rPr>
            <w:t xml:space="preserve">Retail </w:t>
          </w:r>
          <w:r w:rsidR="00494279">
            <w:rPr>
              <w:rFonts w:cs="Arial"/>
              <w:b/>
            </w:rPr>
            <w:t>Market</w:t>
          </w:r>
          <w:bookmarkEnd w:id="5"/>
        </w:p>
        <w:p w14:paraId="5D0C5ECF" w14:textId="77777777" w:rsidR="00DE70AE" w:rsidRDefault="00DE70AE" w:rsidP="00DE70AE">
          <w:pPr>
            <w:pStyle w:val="ListParagraph"/>
            <w:spacing w:after="0" w:line="276" w:lineRule="auto"/>
            <w:ind w:left="864"/>
            <w:outlineLvl w:val="1"/>
            <w:rPr>
              <w:rFonts w:cs="Arial"/>
              <w:b/>
            </w:rPr>
          </w:pPr>
        </w:p>
        <w:p w14:paraId="7C244C00" w14:textId="7B73AF37" w:rsidR="00510357" w:rsidRDefault="001B157B" w:rsidP="00510357">
          <w:pPr>
            <w:pStyle w:val="ListParagraph"/>
            <w:numPr>
              <w:ilvl w:val="0"/>
              <w:numId w:val="29"/>
            </w:numPr>
            <w:spacing w:after="0" w:line="276" w:lineRule="auto"/>
            <w:ind w:left="1483" w:hanging="916"/>
            <w:rPr>
              <w:rFonts w:cs="Arial"/>
              <w:bCs/>
            </w:rPr>
          </w:pPr>
          <w:bookmarkStart w:id="6" w:name="_Toc214996832"/>
          <w:r w:rsidRPr="009254B9">
            <w:rPr>
              <w:rFonts w:cs="Arial"/>
              <w:bCs/>
            </w:rPr>
            <w:t xml:space="preserve">Section 31 of the EPIRA mandates the implementation of RCOA </w:t>
          </w:r>
          <w:r w:rsidR="000C014A">
            <w:rPr>
              <w:rFonts w:cs="Arial"/>
              <w:bCs/>
            </w:rPr>
            <w:t>within</w:t>
          </w:r>
          <w:r w:rsidRPr="009254B9">
            <w:rPr>
              <w:rFonts w:cs="Arial"/>
              <w:bCs/>
            </w:rPr>
            <w:t xml:space="preserve"> three (3) years </w:t>
          </w:r>
          <w:r w:rsidR="005A4544">
            <w:rPr>
              <w:rFonts w:cs="Arial"/>
              <w:bCs/>
            </w:rPr>
            <w:t>of</w:t>
          </w:r>
          <w:r w:rsidRPr="009254B9">
            <w:rPr>
              <w:rFonts w:cs="Arial"/>
              <w:bCs/>
            </w:rPr>
            <w:t xml:space="preserve"> the law</w:t>
          </w:r>
          <w:r w:rsidR="005A4544">
            <w:rPr>
              <w:rFonts w:cs="Arial"/>
              <w:bCs/>
            </w:rPr>
            <w:t xml:space="preserve">’s </w:t>
          </w:r>
          <w:r w:rsidR="005A4544" w:rsidRPr="009254B9">
            <w:rPr>
              <w:rFonts w:cs="Arial"/>
              <w:bCs/>
            </w:rPr>
            <w:t>effectivity</w:t>
          </w:r>
          <w:r w:rsidRPr="009254B9">
            <w:rPr>
              <w:rFonts w:cs="Arial"/>
              <w:bCs/>
            </w:rPr>
            <w:t>. RCOA</w:t>
          </w:r>
          <w:r w:rsidR="00323C1B">
            <w:rPr>
              <w:rFonts w:cs="Arial"/>
              <w:bCs/>
            </w:rPr>
            <w:t xml:space="preserve"> began commercial </w:t>
          </w:r>
          <w:r w:rsidRPr="009254B9">
            <w:rPr>
              <w:rFonts w:cs="Arial"/>
              <w:bCs/>
            </w:rPr>
            <w:t>operations on 26 June 2013</w:t>
          </w:r>
          <w:r w:rsidR="00047AF4">
            <w:rPr>
              <w:rFonts w:cs="Arial"/>
              <w:bCs/>
            </w:rPr>
            <w:t xml:space="preserve"> </w:t>
          </w:r>
          <w:r w:rsidR="00047AF4" w:rsidRPr="00047AF4">
            <w:rPr>
              <w:rFonts w:cs="Arial"/>
              <w:bCs/>
            </w:rPr>
            <w:t>following the certification by the ERC that the conditions</w:t>
          </w:r>
          <w:r w:rsidR="00047AF4">
            <w:rPr>
              <w:rFonts w:cs="Arial"/>
              <w:bCs/>
            </w:rPr>
            <w:t xml:space="preserve"> </w:t>
          </w:r>
          <w:r w:rsidR="004A3A61">
            <w:rPr>
              <w:rFonts w:cs="Arial"/>
              <w:bCs/>
            </w:rPr>
            <w:t>of</w:t>
          </w:r>
          <w:r w:rsidR="00047AF4" w:rsidRPr="00047AF4">
            <w:rPr>
              <w:rFonts w:cs="Arial"/>
              <w:bCs/>
            </w:rPr>
            <w:t xml:space="preserve"> its implementation have already been met</w:t>
          </w:r>
          <w:r w:rsidRPr="009254B9">
            <w:rPr>
              <w:rFonts w:cs="Arial"/>
              <w:bCs/>
            </w:rPr>
            <w:t>.</w:t>
          </w:r>
          <w:bookmarkEnd w:id="6"/>
        </w:p>
        <w:p w14:paraId="7C392413" w14:textId="77777777" w:rsidR="00510357" w:rsidRDefault="00510357" w:rsidP="00863DE4">
          <w:pPr>
            <w:pStyle w:val="ListParagraph"/>
            <w:spacing w:after="0" w:line="276" w:lineRule="auto"/>
            <w:ind w:left="1483"/>
            <w:rPr>
              <w:rFonts w:cs="Arial"/>
              <w:bCs/>
            </w:rPr>
          </w:pPr>
        </w:p>
        <w:p w14:paraId="043C2477" w14:textId="259DC0BC" w:rsidR="00E4412A" w:rsidRDefault="001B157B" w:rsidP="00E4412A">
          <w:pPr>
            <w:pStyle w:val="ListParagraph"/>
            <w:numPr>
              <w:ilvl w:val="0"/>
              <w:numId w:val="29"/>
            </w:numPr>
            <w:spacing w:after="0" w:line="276" w:lineRule="auto"/>
            <w:ind w:left="1483" w:hanging="916"/>
          </w:pPr>
          <w:bookmarkStart w:id="7" w:name="_Toc214996833"/>
          <w:r w:rsidRPr="00510357">
            <w:t>Subsequently, the DOE issued Department Circular</w:t>
          </w:r>
          <w:r w:rsidR="004A3A61" w:rsidRPr="00510357">
            <w:t>s</w:t>
          </w:r>
          <w:r w:rsidRPr="00510357">
            <w:t xml:space="preserve"> No. </w:t>
          </w:r>
          <w:r w:rsidR="002B70CF" w:rsidRPr="00510357">
            <w:t>DC</w:t>
          </w:r>
          <w:r w:rsidRPr="00510357">
            <w:t>2013-01-0002</w:t>
          </w:r>
          <w:r w:rsidRPr="001B157B">
            <w:rPr>
              <w:vertAlign w:val="superscript"/>
            </w:rPr>
            <w:footnoteReference w:id="5"/>
          </w:r>
          <w:r w:rsidR="00510357" w:rsidRPr="00510357">
            <w:t xml:space="preserve"> and</w:t>
          </w:r>
          <w:r w:rsidRPr="00510357">
            <w:t xml:space="preserve"> </w:t>
          </w:r>
          <w:bookmarkStart w:id="8" w:name="_Toc214996834"/>
          <w:bookmarkEnd w:id="7"/>
          <w:r w:rsidRPr="00795CFA">
            <w:t>No. DC2015-06-0010</w:t>
          </w:r>
          <w:r w:rsidRPr="001B157B">
            <w:rPr>
              <w:vertAlign w:val="superscript"/>
            </w:rPr>
            <w:footnoteReference w:id="6"/>
          </w:r>
          <w:r w:rsidRPr="00795CFA">
            <w:t xml:space="preserve"> </w:t>
          </w:r>
          <w:r w:rsidR="00C25459" w:rsidRPr="00C25459">
            <w:t>integrating RCOA into WESM, and setting policies for its full implementation, respectively</w:t>
          </w:r>
          <w:r w:rsidRPr="00795CFA">
            <w:t>.</w:t>
          </w:r>
          <w:r w:rsidR="00973C12">
            <w:t xml:space="preserve"> T</w:t>
          </w:r>
          <w:r w:rsidRPr="00795CFA">
            <w:t xml:space="preserve">he ERC </w:t>
          </w:r>
          <w:r w:rsidR="00973C12">
            <w:t xml:space="preserve">then </w:t>
          </w:r>
          <w:r w:rsidRPr="00795CFA">
            <w:t>adopted the 2016 Rules Governing the Issuance of Licenses to Retail Electricity Suppliers and Prescribing the Requirements and Conditions Therefor and the Revised Rules for Contestability</w:t>
          </w:r>
          <w:r w:rsidR="00973C12">
            <w:t xml:space="preserve"> t</w:t>
          </w:r>
          <w:r w:rsidR="00973C12" w:rsidRPr="00795CFA">
            <w:t>o implement the DOE policy on RCOA</w:t>
          </w:r>
          <w:r w:rsidRPr="00795CFA">
            <w:t>.</w:t>
          </w:r>
          <w:bookmarkEnd w:id="8"/>
        </w:p>
        <w:p w14:paraId="3A4A9A4E" w14:textId="77777777" w:rsidR="00E4412A" w:rsidRPr="00B06696" w:rsidRDefault="00E4412A" w:rsidP="00863DE4">
          <w:pPr>
            <w:pStyle w:val="ListParagraph"/>
            <w:spacing w:after="0" w:line="276" w:lineRule="auto"/>
            <w:ind w:left="1483"/>
          </w:pPr>
        </w:p>
        <w:p w14:paraId="5FC505DC" w14:textId="07C9B1C1" w:rsidR="0073496E" w:rsidRPr="00B06696" w:rsidRDefault="001B157B" w:rsidP="0024084C">
          <w:pPr>
            <w:pStyle w:val="ListParagraph"/>
            <w:numPr>
              <w:ilvl w:val="0"/>
              <w:numId w:val="29"/>
            </w:numPr>
            <w:spacing w:after="0" w:line="276" w:lineRule="auto"/>
            <w:ind w:left="1418" w:hanging="851"/>
            <w:rPr>
              <w:bCs/>
            </w:rPr>
          </w:pPr>
          <w:r w:rsidRPr="00E4412A">
            <w:t>Thereafter, the DOE issued Department Circular</w:t>
          </w:r>
          <w:r w:rsidR="00E4412A" w:rsidRPr="00E4412A">
            <w:t>s</w:t>
          </w:r>
          <w:r w:rsidRPr="00E4412A">
            <w:t xml:space="preserve"> No. DC2017-12-0013</w:t>
          </w:r>
          <w:r w:rsidRPr="001B157B">
            <w:rPr>
              <w:vertAlign w:val="superscript"/>
            </w:rPr>
            <w:footnoteReference w:id="7"/>
          </w:r>
          <w:r w:rsidR="00E4412A" w:rsidRPr="00E4412A">
            <w:t xml:space="preserve">, </w:t>
          </w:r>
          <w:r w:rsidRPr="00E4412A">
            <w:t>No. DC2017-12-0014</w:t>
          </w:r>
          <w:r w:rsidRPr="001B157B">
            <w:rPr>
              <w:vertAlign w:val="superscript"/>
            </w:rPr>
            <w:footnoteReference w:id="8"/>
          </w:r>
          <w:r w:rsidR="00E4412A" w:rsidRPr="00E4412A">
            <w:t xml:space="preserve">, and </w:t>
          </w:r>
          <w:r w:rsidRPr="00B06696">
            <w:t>No. DC2019-07-0011</w:t>
          </w:r>
          <w:r w:rsidRPr="001B157B">
            <w:rPr>
              <w:vertAlign w:val="superscript"/>
            </w:rPr>
            <w:footnoteReference w:id="9"/>
          </w:r>
          <w:r w:rsidR="00E4412A">
            <w:t xml:space="preserve"> </w:t>
          </w:r>
          <w:r w:rsidR="00E4412A" w:rsidRPr="00E4412A">
            <w:t xml:space="preserve">allowing voluntary participation of contestable customers and lifted mandatory requirements. The DOE then issued Department Circular No. </w:t>
          </w:r>
          <w:r w:rsidRPr="00B06696">
            <w:t>DC2021-06-0012</w:t>
          </w:r>
          <w:r w:rsidRPr="001B157B">
            <w:rPr>
              <w:vertAlign w:val="superscript"/>
            </w:rPr>
            <w:footnoteReference w:id="10"/>
          </w:r>
          <w:r w:rsidRPr="00B06696">
            <w:t xml:space="preserve"> </w:t>
          </w:r>
          <w:r w:rsidR="0073496E" w:rsidRPr="0073496E">
            <w:t>promoting participation in retail competition.</w:t>
          </w:r>
          <w:r w:rsidR="0073496E" w:rsidRPr="0073496E" w:rsidDel="0073496E">
            <w:t xml:space="preserve"> </w:t>
          </w:r>
        </w:p>
        <w:p w14:paraId="537CD004" w14:textId="77777777" w:rsidR="00B06696" w:rsidRPr="0073496E" w:rsidRDefault="00B06696" w:rsidP="00863DE4">
          <w:pPr>
            <w:pStyle w:val="ListParagraph"/>
            <w:spacing w:after="0" w:line="276" w:lineRule="auto"/>
            <w:ind w:left="1418"/>
            <w:rPr>
              <w:rFonts w:cs="Arial"/>
            </w:rPr>
          </w:pPr>
        </w:p>
        <w:p w14:paraId="43121766" w14:textId="3F64B375" w:rsidR="00EE18AB" w:rsidRPr="00EE18AB" w:rsidRDefault="001B157B" w:rsidP="009254B9">
          <w:pPr>
            <w:pStyle w:val="ListParagraph"/>
            <w:numPr>
              <w:ilvl w:val="0"/>
              <w:numId w:val="29"/>
            </w:numPr>
            <w:spacing w:after="0" w:line="276" w:lineRule="auto"/>
            <w:ind w:left="1483" w:hanging="916"/>
            <w:rPr>
              <w:rFonts w:cs="Arial"/>
              <w:bCs/>
            </w:rPr>
          </w:pPr>
          <w:r w:rsidRPr="00B06696">
            <w:rPr>
              <w:rFonts w:cs="Arial"/>
            </w:rPr>
            <w:t xml:space="preserve">In 2018, the DOE introduced the GEOP </w:t>
          </w:r>
          <w:r w:rsidR="00876596">
            <w:rPr>
              <w:rFonts w:cs="Arial"/>
            </w:rPr>
            <w:t xml:space="preserve">through </w:t>
          </w:r>
          <w:r w:rsidRPr="00B06696">
            <w:rPr>
              <w:rFonts w:cs="Arial"/>
            </w:rPr>
            <w:t xml:space="preserve">Department Circular </w:t>
          </w:r>
          <w:r w:rsidR="00876596">
            <w:rPr>
              <w:rFonts w:cs="Arial"/>
            </w:rPr>
            <w:t xml:space="preserve">No. </w:t>
          </w:r>
          <w:r w:rsidRPr="00B06696">
            <w:rPr>
              <w:rFonts w:cs="Arial"/>
            </w:rPr>
            <w:t>DC2018-07-0019</w:t>
          </w:r>
          <w:r w:rsidRPr="001B157B">
            <w:rPr>
              <w:vertAlign w:val="superscript"/>
            </w:rPr>
            <w:footnoteReference w:id="11"/>
          </w:r>
          <w:r w:rsidR="00BC008E">
            <w:rPr>
              <w:rFonts w:cs="Arial"/>
            </w:rPr>
            <w:t>, and</w:t>
          </w:r>
          <w:r w:rsidRPr="00B06696">
            <w:rPr>
              <w:rFonts w:cs="Arial"/>
            </w:rPr>
            <w:t xml:space="preserve"> </w:t>
          </w:r>
          <w:r w:rsidR="00BC008E">
            <w:rPr>
              <w:rFonts w:cs="Arial"/>
            </w:rPr>
            <w:t>t</w:t>
          </w:r>
          <w:r w:rsidRPr="00B06696">
            <w:rPr>
              <w:rFonts w:cs="Arial"/>
            </w:rPr>
            <w:t xml:space="preserve">he ERC issued its Resolution No. 08, Series of 2021, A Resolution Adopting </w:t>
          </w:r>
          <w:r w:rsidRPr="00B06696">
            <w:rPr>
              <w:rFonts w:cs="Arial"/>
            </w:rPr>
            <w:lastRenderedPageBreak/>
            <w:t xml:space="preserve">the Rules for the GEOP. </w:t>
          </w:r>
          <w:r w:rsidR="00EE18AB" w:rsidRPr="00EE18AB">
            <w:rPr>
              <w:rFonts w:cs="Arial"/>
            </w:rPr>
            <w:t xml:space="preserve">GEOP is a voluntary policy mechanism enabling end-users to choose renewable energy, with registration </w:t>
          </w:r>
          <w:r w:rsidR="00EE18AB" w:rsidRPr="00B06696">
            <w:rPr>
              <w:rFonts w:cs="Arial"/>
            </w:rPr>
            <w:t>started in December 2021.</w:t>
          </w:r>
        </w:p>
        <w:p w14:paraId="658DD339" w14:textId="77777777" w:rsidR="00B06696" w:rsidRPr="00B06696" w:rsidRDefault="00B06696" w:rsidP="00A266FD">
          <w:pPr>
            <w:pStyle w:val="ListParagraph"/>
            <w:ind w:left="1418" w:hanging="851"/>
            <w:rPr>
              <w:rFonts w:cs="Arial"/>
            </w:rPr>
          </w:pPr>
        </w:p>
        <w:p w14:paraId="0E6814E3" w14:textId="5BC29366" w:rsidR="001B157B" w:rsidRPr="00B06696" w:rsidRDefault="001B157B" w:rsidP="009254B9">
          <w:pPr>
            <w:pStyle w:val="ListParagraph"/>
            <w:numPr>
              <w:ilvl w:val="0"/>
              <w:numId w:val="29"/>
            </w:numPr>
            <w:spacing w:after="0" w:line="276" w:lineRule="auto"/>
            <w:ind w:left="1483" w:hanging="916"/>
            <w:rPr>
              <w:rFonts w:cs="Arial"/>
              <w:bCs/>
            </w:rPr>
          </w:pPr>
          <w:r w:rsidRPr="00B06696">
            <w:rPr>
              <w:rFonts w:cs="Arial"/>
            </w:rPr>
            <w:t>In 2024, the DOE</w:t>
          </w:r>
          <w:r w:rsidR="00EE18AB">
            <w:rPr>
              <w:rFonts w:cs="Arial"/>
            </w:rPr>
            <w:t xml:space="preserve"> declared through </w:t>
          </w:r>
          <w:r w:rsidRPr="00B06696">
            <w:rPr>
              <w:rFonts w:cs="Arial"/>
            </w:rPr>
            <w:t>Department Circular No. DC2024-03-0009</w:t>
          </w:r>
          <w:r w:rsidRPr="001B157B">
            <w:rPr>
              <w:vertAlign w:val="superscript"/>
            </w:rPr>
            <w:footnoteReference w:id="12"/>
          </w:r>
          <w:r w:rsidRPr="00B06696">
            <w:rPr>
              <w:rFonts w:cs="Arial"/>
            </w:rPr>
            <w:t xml:space="preserve"> the commercial operations of RCOA and GEOP in Mindanao effective 26 March 2024.</w:t>
          </w:r>
        </w:p>
        <w:p w14:paraId="2ACFB8D4" w14:textId="77777777" w:rsidR="005B1946" w:rsidRDefault="005B1946" w:rsidP="00972A95">
          <w:pPr>
            <w:pStyle w:val="ListParagraph"/>
            <w:spacing w:after="0" w:line="276" w:lineRule="auto"/>
            <w:ind w:left="1368"/>
            <w:rPr>
              <w:rFonts w:cs="Arial"/>
            </w:rPr>
          </w:pPr>
        </w:p>
        <w:p w14:paraId="423E8C54" w14:textId="47A55A8E" w:rsidR="00DE70AE" w:rsidRPr="00A266FD" w:rsidRDefault="00DE70AE" w:rsidP="00DE70AE">
          <w:pPr>
            <w:pStyle w:val="ListParagraph"/>
            <w:numPr>
              <w:ilvl w:val="1"/>
              <w:numId w:val="1"/>
            </w:numPr>
            <w:spacing w:after="0" w:line="276" w:lineRule="auto"/>
            <w:ind w:left="864" w:hanging="504"/>
            <w:outlineLvl w:val="1"/>
            <w:rPr>
              <w:rFonts w:cs="Arial"/>
              <w:b/>
            </w:rPr>
          </w:pPr>
          <w:bookmarkStart w:id="9" w:name="_Toc216708603"/>
          <w:r w:rsidRPr="00A266FD">
            <w:rPr>
              <w:rFonts w:cs="Arial"/>
              <w:b/>
            </w:rPr>
            <w:t>Metering Services in the WESM and R</w:t>
          </w:r>
          <w:r w:rsidR="00D9095F">
            <w:rPr>
              <w:rFonts w:cs="Arial"/>
              <w:b/>
            </w:rPr>
            <w:t>etail Market</w:t>
          </w:r>
          <w:bookmarkEnd w:id="9"/>
        </w:p>
        <w:p w14:paraId="749A374C" w14:textId="77777777" w:rsidR="00DE70AE" w:rsidRPr="00A5761F" w:rsidRDefault="00DE70AE" w:rsidP="00DE70AE">
          <w:pPr>
            <w:spacing w:after="0" w:line="276" w:lineRule="auto"/>
            <w:rPr>
              <w:rFonts w:cs="Arial"/>
            </w:rPr>
          </w:pPr>
        </w:p>
        <w:p w14:paraId="4E73BBA2" w14:textId="04DF443F" w:rsidR="00F2070B" w:rsidRDefault="004224CA" w:rsidP="00425198">
          <w:pPr>
            <w:pStyle w:val="ListParagraph"/>
            <w:numPr>
              <w:ilvl w:val="2"/>
              <w:numId w:val="16"/>
            </w:numPr>
            <w:spacing w:after="0"/>
            <w:ind w:left="1418" w:hanging="851"/>
            <w:rPr>
              <w:rFonts w:cs="Arial"/>
            </w:rPr>
          </w:pPr>
          <w:r w:rsidRPr="004224CA">
            <w:rPr>
              <w:rFonts w:cs="Arial"/>
            </w:rPr>
            <w:t xml:space="preserve">In accordance with EPIRA Section 43, the ERC promulgated the Philippine Grid and Distribution Codes providing technical requirements for transmission and distribution systems. </w:t>
          </w:r>
          <w:r w:rsidR="00372AD2">
            <w:rPr>
              <w:rFonts w:cs="Arial"/>
            </w:rPr>
            <w:t xml:space="preserve">The ERC also issued ERC Resolution No. 28 Series of 2006 providing guidelines for the issuance of Certificate of Authority for WESM </w:t>
          </w:r>
          <w:r w:rsidR="00CE629B" w:rsidRPr="00425198">
            <w:rPr>
              <w:rFonts w:cs="Arial"/>
            </w:rPr>
            <w:t>M</w:t>
          </w:r>
          <w:r w:rsidR="00CE629B">
            <w:rPr>
              <w:rFonts w:cs="Arial"/>
            </w:rPr>
            <w:t xml:space="preserve">etering </w:t>
          </w:r>
          <w:r w:rsidR="00CE629B" w:rsidRPr="00425198">
            <w:rPr>
              <w:rFonts w:cs="Arial"/>
            </w:rPr>
            <w:t>S</w:t>
          </w:r>
          <w:r w:rsidR="00CE629B">
            <w:rPr>
              <w:rFonts w:cs="Arial"/>
            </w:rPr>
            <w:t xml:space="preserve">ervices </w:t>
          </w:r>
          <w:r w:rsidR="00CE629B" w:rsidRPr="00425198">
            <w:rPr>
              <w:rFonts w:cs="Arial"/>
            </w:rPr>
            <w:t>P</w:t>
          </w:r>
          <w:r w:rsidR="00CE629B">
            <w:rPr>
              <w:rFonts w:cs="Arial"/>
            </w:rPr>
            <w:t>rovider (MSP)</w:t>
          </w:r>
          <w:r w:rsidR="00372AD2">
            <w:rPr>
              <w:rFonts w:cs="Arial"/>
            </w:rPr>
            <w:t xml:space="preserve">. </w:t>
          </w:r>
        </w:p>
        <w:p w14:paraId="34F849F8" w14:textId="77777777" w:rsidR="00F2070B" w:rsidRDefault="00F2070B" w:rsidP="00863DE4">
          <w:pPr>
            <w:pStyle w:val="ListParagraph"/>
            <w:spacing w:after="0"/>
            <w:ind w:left="1418"/>
            <w:rPr>
              <w:rFonts w:cs="Arial"/>
            </w:rPr>
          </w:pPr>
        </w:p>
        <w:p w14:paraId="64F487DC" w14:textId="76CD1700" w:rsidR="00425198" w:rsidRDefault="004224CA" w:rsidP="00425198">
          <w:pPr>
            <w:pStyle w:val="ListParagraph"/>
            <w:numPr>
              <w:ilvl w:val="2"/>
              <w:numId w:val="16"/>
            </w:numPr>
            <w:spacing w:after="0"/>
            <w:ind w:left="1418" w:hanging="851"/>
            <w:rPr>
              <w:rFonts w:cs="Arial"/>
            </w:rPr>
          </w:pPr>
          <w:r w:rsidRPr="004224CA">
            <w:rPr>
              <w:rFonts w:cs="Arial"/>
            </w:rPr>
            <w:t>WESM Rules Clause 8.4.1.2 authorizes the DOE to approve and promulgate amendments to the WESM Rules and Market Manuals, and/or adoption of new Market Manuals.</w:t>
          </w:r>
        </w:p>
        <w:p w14:paraId="53FFCD59" w14:textId="77777777" w:rsidR="00425198" w:rsidRDefault="00425198" w:rsidP="00863DE4">
          <w:pPr>
            <w:pStyle w:val="ListParagraph"/>
            <w:spacing w:after="0"/>
            <w:ind w:left="1418"/>
            <w:rPr>
              <w:rFonts w:cs="Arial"/>
            </w:rPr>
          </w:pPr>
        </w:p>
        <w:p w14:paraId="10C92B48" w14:textId="29E916F4" w:rsidR="00977E09" w:rsidRDefault="00425198" w:rsidP="00977E09">
          <w:pPr>
            <w:pStyle w:val="ListParagraph"/>
            <w:numPr>
              <w:ilvl w:val="2"/>
              <w:numId w:val="16"/>
            </w:numPr>
            <w:spacing w:after="0"/>
            <w:ind w:left="1418" w:hanging="851"/>
            <w:rPr>
              <w:rFonts w:cs="Arial"/>
            </w:rPr>
          </w:pPr>
          <w:r w:rsidRPr="00425198">
            <w:rPr>
              <w:rFonts w:cs="Arial"/>
            </w:rPr>
            <w:t xml:space="preserve">WESM Rules Clauses 2.3.3 and 4.3.3 define the </w:t>
          </w:r>
          <w:r w:rsidR="00E85C20">
            <w:rPr>
              <w:rFonts w:cs="Arial"/>
            </w:rPr>
            <w:t>MSP</w:t>
          </w:r>
          <w:r w:rsidRPr="00425198">
            <w:rPr>
              <w:rFonts w:cs="Arial"/>
            </w:rPr>
            <w:t xml:space="preserve"> as an ERC-authorized entity registered with the Market Operator, and provide the obligations of the MSPs for ensuring that its metering installations comply with WESM Rules, Grid and Distribution Codes, and applicable laws, respectively.</w:t>
          </w:r>
        </w:p>
        <w:p w14:paraId="11385D25" w14:textId="77777777" w:rsidR="00977E09" w:rsidRDefault="00977E09" w:rsidP="00863DE4">
          <w:pPr>
            <w:pStyle w:val="ListParagraph"/>
            <w:spacing w:after="0"/>
            <w:ind w:left="1418"/>
            <w:rPr>
              <w:rFonts w:cs="Arial"/>
            </w:rPr>
          </w:pPr>
        </w:p>
        <w:p w14:paraId="11028740" w14:textId="3FB314BA" w:rsidR="001465A7" w:rsidRDefault="00977E09" w:rsidP="001465A7">
          <w:pPr>
            <w:pStyle w:val="ListParagraph"/>
            <w:numPr>
              <w:ilvl w:val="2"/>
              <w:numId w:val="16"/>
            </w:numPr>
            <w:spacing w:after="0"/>
            <w:ind w:left="1418" w:hanging="851"/>
            <w:rPr>
              <w:rFonts w:cs="Arial"/>
            </w:rPr>
          </w:pPr>
          <w:r w:rsidRPr="00977E09">
            <w:rPr>
              <w:rFonts w:cs="Arial"/>
            </w:rPr>
            <w:t>Section 4.6 (i) of the Guidelines on the Collection of the Feed-in Tariff Allowance (FIT-All) and Disbursement of the FIT-All Fund requires Distribution Utilities (DUs) to provide metering services to Eligible R</w:t>
          </w:r>
          <w:r w:rsidR="00AC4B4D">
            <w:rPr>
              <w:rFonts w:cs="Arial"/>
            </w:rPr>
            <w:t xml:space="preserve">enewable </w:t>
          </w:r>
          <w:r w:rsidRPr="00977E09">
            <w:rPr>
              <w:rFonts w:cs="Arial"/>
            </w:rPr>
            <w:t>E</w:t>
          </w:r>
          <w:r w:rsidR="00AC4B4D">
            <w:rPr>
              <w:rFonts w:cs="Arial"/>
            </w:rPr>
            <w:t>nergy</w:t>
          </w:r>
          <w:r w:rsidRPr="00977E09">
            <w:rPr>
              <w:rFonts w:cs="Arial"/>
            </w:rPr>
            <w:t xml:space="preserve"> </w:t>
          </w:r>
          <w:r w:rsidR="00AC4B4D">
            <w:rPr>
              <w:rFonts w:cs="Arial"/>
            </w:rPr>
            <w:t>p</w:t>
          </w:r>
          <w:r w:rsidRPr="00977E09">
            <w:rPr>
              <w:rFonts w:cs="Arial"/>
            </w:rPr>
            <w:t>lants connected to their distribution system under a metering service agreement.</w:t>
          </w:r>
        </w:p>
        <w:p w14:paraId="68D25DC3" w14:textId="77777777" w:rsidR="001465A7" w:rsidRDefault="001465A7" w:rsidP="00863DE4">
          <w:pPr>
            <w:pStyle w:val="ListParagraph"/>
            <w:spacing w:after="0"/>
            <w:ind w:left="1418"/>
            <w:rPr>
              <w:rFonts w:cs="Arial"/>
            </w:rPr>
          </w:pPr>
        </w:p>
        <w:p w14:paraId="62658F4F" w14:textId="77777777" w:rsidR="00FB1C8D" w:rsidRDefault="001465A7" w:rsidP="00FB1C8D">
          <w:pPr>
            <w:pStyle w:val="ListParagraph"/>
            <w:numPr>
              <w:ilvl w:val="2"/>
              <w:numId w:val="16"/>
            </w:numPr>
            <w:spacing w:after="0"/>
            <w:ind w:left="1418" w:hanging="851"/>
            <w:rPr>
              <w:rFonts w:cs="Arial"/>
            </w:rPr>
          </w:pPr>
          <w:r w:rsidRPr="001465A7">
            <w:rPr>
              <w:rFonts w:cs="Arial"/>
            </w:rPr>
            <w:t>Retail Rules Clause 2.4.5 designates the DU as the default Retail MSP within its franchise area. Other than the DUs, all other Retail MSPs shall register with the WESM and CRB before providing metering services for RCOA settlement.</w:t>
          </w:r>
        </w:p>
        <w:p w14:paraId="71126A48" w14:textId="77777777" w:rsidR="00FB1C8D" w:rsidRDefault="00FB1C8D" w:rsidP="00863DE4">
          <w:pPr>
            <w:pStyle w:val="ListParagraph"/>
            <w:spacing w:after="0"/>
            <w:ind w:left="1418"/>
            <w:rPr>
              <w:rFonts w:cs="Arial"/>
            </w:rPr>
          </w:pPr>
        </w:p>
        <w:p w14:paraId="4B9EC14C" w14:textId="4BEB84D0" w:rsidR="00392344" w:rsidRPr="0099298B" w:rsidRDefault="00FB1C8D" w:rsidP="0099298B">
          <w:pPr>
            <w:pStyle w:val="ListParagraph"/>
            <w:numPr>
              <w:ilvl w:val="2"/>
              <w:numId w:val="16"/>
            </w:numPr>
            <w:spacing w:after="0"/>
            <w:ind w:left="1418" w:hanging="851"/>
            <w:rPr>
              <w:rFonts w:cs="Arial"/>
            </w:rPr>
          </w:pPr>
          <w:r w:rsidRPr="00FB1C8D">
            <w:rPr>
              <w:rFonts w:cs="Arial"/>
            </w:rPr>
            <w:t>WESM Rules Clause 4.5.5.4 mandates the PEM Audit Committee (PAC), in consultation with the Market Operator and MSPs, to review security arrangements and compliance of metering installations with the relevant rules</w:t>
          </w:r>
          <w:r w:rsidRPr="009369A5">
            <w:rPr>
              <w:rFonts w:cs="Arial"/>
            </w:rPr>
            <w:t xml:space="preserve">. </w:t>
          </w:r>
          <w:r w:rsidR="00CA6F4C" w:rsidRPr="009369A5">
            <w:rPr>
              <w:rFonts w:cs="Arial"/>
            </w:rPr>
            <w:t xml:space="preserve">Similarly, </w:t>
          </w:r>
          <w:r w:rsidR="00D036E9" w:rsidRPr="009369A5">
            <w:rPr>
              <w:rFonts w:cs="Arial"/>
            </w:rPr>
            <w:t xml:space="preserve">Retail Rules Clause 4.8.1 </w:t>
          </w:r>
          <w:r w:rsidR="005E7680" w:rsidRPr="009369A5">
            <w:rPr>
              <w:rFonts w:cs="Arial"/>
            </w:rPr>
            <w:t>requires</w:t>
          </w:r>
          <w:r w:rsidR="00523538" w:rsidRPr="009369A5">
            <w:rPr>
              <w:rFonts w:cs="Arial"/>
            </w:rPr>
            <w:t xml:space="preserve"> the PAC to review and audit the metering arrangements and compliance of the Retail MSPs and the Central Registration Body</w:t>
          </w:r>
          <w:r w:rsidR="0099298B" w:rsidRPr="009369A5">
            <w:rPr>
              <w:rFonts w:cs="Arial"/>
            </w:rPr>
            <w:t xml:space="preserve">. </w:t>
          </w:r>
          <w:r w:rsidR="00C814C6">
            <w:rPr>
              <w:rFonts w:cs="Arial"/>
            </w:rPr>
            <w:t>In addition</w:t>
          </w:r>
          <w:r w:rsidRPr="0099298B">
            <w:rPr>
              <w:rFonts w:cs="Arial"/>
            </w:rPr>
            <w:t xml:space="preserve">, the PAC also oversees the monitoring of MSPs performance. </w:t>
          </w:r>
        </w:p>
        <w:p w14:paraId="246A5CD9" w14:textId="77777777" w:rsidR="00392344" w:rsidRPr="00392344" w:rsidRDefault="00392344" w:rsidP="00863DE4">
          <w:pPr>
            <w:pStyle w:val="ListParagraph"/>
            <w:rPr>
              <w:rFonts w:cs="Arial"/>
            </w:rPr>
          </w:pPr>
        </w:p>
        <w:p w14:paraId="29988B83" w14:textId="54CDCDA7" w:rsidR="00120630" w:rsidRDefault="003973EF" w:rsidP="00120630">
          <w:pPr>
            <w:pStyle w:val="ListParagraph"/>
            <w:numPr>
              <w:ilvl w:val="2"/>
              <w:numId w:val="16"/>
            </w:numPr>
            <w:spacing w:after="0"/>
            <w:ind w:left="1418" w:hanging="851"/>
            <w:rPr>
              <w:rFonts w:cs="Arial"/>
            </w:rPr>
          </w:pPr>
          <w:r>
            <w:rPr>
              <w:rFonts w:cs="Arial"/>
            </w:rPr>
            <w:t>WESM Manual on</w:t>
          </w:r>
          <w:r w:rsidRPr="003973EF">
            <w:t xml:space="preserve"> </w:t>
          </w:r>
          <w:r w:rsidRPr="003973EF">
            <w:rPr>
              <w:rFonts w:cs="Arial"/>
            </w:rPr>
            <w:t>Metering Standards and Procedure</w:t>
          </w:r>
          <w:r>
            <w:rPr>
              <w:rFonts w:cs="Arial"/>
            </w:rPr>
            <w:t xml:space="preserve">s </w:t>
          </w:r>
          <w:r w:rsidR="00904D0C">
            <w:rPr>
              <w:rFonts w:cs="Arial"/>
            </w:rPr>
            <w:t xml:space="preserve">Section 9 </w:t>
          </w:r>
          <w:r w:rsidR="00F23A5F">
            <w:rPr>
              <w:rFonts w:cs="Arial"/>
            </w:rPr>
            <w:t>provides that</w:t>
          </w:r>
          <w:r w:rsidR="00392344" w:rsidRPr="00392344">
            <w:rPr>
              <w:rFonts w:cs="Arial"/>
            </w:rPr>
            <w:t xml:space="preserve"> integrity and timely submission of meter data by MSPs is crucial for the Market Operator to generate and deliver settlement-ready data to </w:t>
          </w:r>
          <w:r w:rsidR="00B77188">
            <w:rPr>
              <w:rFonts w:cs="Arial"/>
            </w:rPr>
            <w:t>t</w:t>
          </w:r>
          <w:r w:rsidR="00392344" w:rsidRPr="00392344">
            <w:rPr>
              <w:rFonts w:cs="Arial"/>
            </w:rPr>
            <w:t xml:space="preserve">rading </w:t>
          </w:r>
          <w:r w:rsidR="00B77188">
            <w:rPr>
              <w:rFonts w:cs="Arial"/>
            </w:rPr>
            <w:t>p</w:t>
          </w:r>
          <w:r w:rsidR="00392344" w:rsidRPr="00392344">
            <w:rPr>
              <w:rFonts w:cs="Arial"/>
            </w:rPr>
            <w:t xml:space="preserve">articipants on schedule. Any errors in meter data or delays in submission can compromise the accuracy and timeliness of billing and settlement </w:t>
          </w:r>
          <w:r w:rsidR="00392344" w:rsidRPr="00392344">
            <w:rPr>
              <w:rFonts w:cs="Arial"/>
            </w:rPr>
            <w:lastRenderedPageBreak/>
            <w:t>for WESM generators, and customers.</w:t>
          </w:r>
          <w:r w:rsidR="00F23A5F">
            <w:rPr>
              <w:rFonts w:cs="Arial"/>
            </w:rPr>
            <w:t xml:space="preserve"> </w:t>
          </w:r>
          <w:r w:rsidR="00072665">
            <w:rPr>
              <w:rFonts w:cs="Arial"/>
            </w:rPr>
            <w:t>Moreover</w:t>
          </w:r>
          <w:r w:rsidR="00662C48">
            <w:rPr>
              <w:rFonts w:cs="Arial"/>
            </w:rPr>
            <w:t xml:space="preserve">, </w:t>
          </w:r>
          <w:r w:rsidR="00787E05">
            <w:rPr>
              <w:rFonts w:cs="Arial"/>
            </w:rPr>
            <w:t>PEMC</w:t>
          </w:r>
          <w:r w:rsidR="00072665">
            <w:rPr>
              <w:rFonts w:cs="Arial"/>
            </w:rPr>
            <w:t xml:space="preserve">, as </w:t>
          </w:r>
          <w:r w:rsidR="00C63378">
            <w:rPr>
              <w:rFonts w:cs="Arial"/>
            </w:rPr>
            <w:t xml:space="preserve">the </w:t>
          </w:r>
          <w:r w:rsidR="00072665">
            <w:rPr>
              <w:rFonts w:cs="Arial"/>
            </w:rPr>
            <w:t xml:space="preserve">Governance Arm, </w:t>
          </w:r>
          <w:r w:rsidR="000E307C">
            <w:rPr>
              <w:rFonts w:cs="Arial"/>
            </w:rPr>
            <w:t xml:space="preserve">is </w:t>
          </w:r>
          <w:r w:rsidR="00072665">
            <w:rPr>
              <w:rFonts w:cs="Arial"/>
            </w:rPr>
            <w:t xml:space="preserve">responsible </w:t>
          </w:r>
          <w:r w:rsidR="00161ED8">
            <w:rPr>
              <w:rFonts w:cs="Arial"/>
            </w:rPr>
            <w:t xml:space="preserve">in monitoring the </w:t>
          </w:r>
          <w:r w:rsidR="000E307C">
            <w:rPr>
              <w:rFonts w:cs="Arial"/>
            </w:rPr>
            <w:t>performance</w:t>
          </w:r>
          <w:r w:rsidR="0045557B">
            <w:rPr>
              <w:rFonts w:cs="Arial"/>
            </w:rPr>
            <w:t xml:space="preserve"> of MSPs</w:t>
          </w:r>
          <w:r w:rsidR="00161ED8">
            <w:rPr>
              <w:rFonts w:cs="Arial"/>
            </w:rPr>
            <w:t xml:space="preserve"> according to the standards provided under the </w:t>
          </w:r>
          <w:r w:rsidR="00EA1BB8">
            <w:rPr>
              <w:rFonts w:cs="Arial"/>
            </w:rPr>
            <w:t xml:space="preserve">WESM </w:t>
          </w:r>
          <w:r w:rsidR="00161ED8">
            <w:rPr>
              <w:rFonts w:cs="Arial"/>
            </w:rPr>
            <w:t>Manual on</w:t>
          </w:r>
          <w:r w:rsidR="00161ED8" w:rsidRPr="003973EF">
            <w:t xml:space="preserve"> </w:t>
          </w:r>
          <w:r w:rsidR="00161ED8" w:rsidRPr="003973EF">
            <w:rPr>
              <w:rFonts w:cs="Arial"/>
            </w:rPr>
            <w:t>Metering Standards and Procedure</w:t>
          </w:r>
          <w:r w:rsidR="00161ED8">
            <w:rPr>
              <w:rFonts w:cs="Arial"/>
            </w:rPr>
            <w:t>s</w:t>
          </w:r>
          <w:r w:rsidR="00CE6DA2">
            <w:rPr>
              <w:rFonts w:cs="Arial"/>
            </w:rPr>
            <w:t xml:space="preserve">. </w:t>
          </w:r>
        </w:p>
        <w:p w14:paraId="5C2CE5D2" w14:textId="77777777" w:rsidR="00120630" w:rsidRPr="00120630" w:rsidRDefault="00120630" w:rsidP="00863DE4">
          <w:pPr>
            <w:pStyle w:val="ListParagraph"/>
            <w:rPr>
              <w:rFonts w:cs="Arial"/>
            </w:rPr>
          </w:pPr>
        </w:p>
        <w:p w14:paraId="6CE91129" w14:textId="18102E07" w:rsidR="008660C1" w:rsidRDefault="0094417F" w:rsidP="00120630">
          <w:pPr>
            <w:pStyle w:val="ListParagraph"/>
            <w:numPr>
              <w:ilvl w:val="2"/>
              <w:numId w:val="16"/>
            </w:numPr>
            <w:spacing w:after="0"/>
            <w:ind w:left="1418" w:hanging="851"/>
            <w:rPr>
              <w:rFonts w:cs="Arial"/>
            </w:rPr>
          </w:pPr>
          <w:r>
            <w:rPr>
              <w:rFonts w:cs="Arial"/>
            </w:rPr>
            <w:t xml:space="preserve">Specifically, the </w:t>
          </w:r>
          <w:r w:rsidR="006727B9" w:rsidRPr="00120630">
            <w:rPr>
              <w:rFonts w:cs="Arial"/>
            </w:rPr>
            <w:t xml:space="preserve">MSP performance </w:t>
          </w:r>
          <w:r w:rsidR="00775C5B" w:rsidRPr="00120630">
            <w:rPr>
              <w:rFonts w:cs="Arial"/>
            </w:rPr>
            <w:t xml:space="preserve">monitoring </w:t>
          </w:r>
          <w:r>
            <w:rPr>
              <w:rFonts w:cs="Arial"/>
            </w:rPr>
            <w:t>focuses on</w:t>
          </w:r>
          <w:r w:rsidR="003C3D74">
            <w:rPr>
              <w:rFonts w:cs="Arial"/>
            </w:rPr>
            <w:t xml:space="preserve"> MSP’s</w:t>
          </w:r>
          <w:r w:rsidR="00E21586" w:rsidRPr="00120630">
            <w:rPr>
              <w:rFonts w:cs="Arial"/>
            </w:rPr>
            <w:t xml:space="preserve"> service delivery</w:t>
          </w:r>
          <w:r w:rsidR="0068788F" w:rsidRPr="00120630">
            <w:rPr>
              <w:rFonts w:cs="Arial"/>
            </w:rPr>
            <w:t xml:space="preserve"> of metering data and customer satisfaction.</w:t>
          </w:r>
          <w:r w:rsidR="00E21586" w:rsidRPr="00120630">
            <w:rPr>
              <w:rFonts w:cs="Arial"/>
            </w:rPr>
            <w:t xml:space="preserve"> </w:t>
          </w:r>
          <w:r w:rsidR="0039564F">
            <w:rPr>
              <w:rFonts w:cs="Arial"/>
            </w:rPr>
            <w:t>A</w:t>
          </w:r>
          <w:r w:rsidR="00120630" w:rsidRPr="00120630">
            <w:rPr>
              <w:rFonts w:cs="Arial"/>
            </w:rPr>
            <w:t>nnual performance ratings from 2018 to 2024</w:t>
          </w:r>
          <w:r w:rsidR="0039564F">
            <w:rPr>
              <w:rFonts w:cs="Arial"/>
            </w:rPr>
            <w:t xml:space="preserve"> showed</w:t>
          </w:r>
          <w:r w:rsidR="00EA1BB8">
            <w:rPr>
              <w:rFonts w:cs="Arial"/>
            </w:rPr>
            <w:t xml:space="preserve"> </w:t>
          </w:r>
          <w:r w:rsidR="00120630" w:rsidRPr="00120630">
            <w:rPr>
              <w:rFonts w:cs="Arial"/>
            </w:rPr>
            <w:t>16 MSPs</w:t>
          </w:r>
          <w:r w:rsidR="008660C1">
            <w:rPr>
              <w:rFonts w:cs="Arial"/>
            </w:rPr>
            <w:t xml:space="preserve"> with</w:t>
          </w:r>
          <w:r w:rsidR="008E6209">
            <w:rPr>
              <w:rFonts w:cs="Arial"/>
            </w:rPr>
            <w:t xml:space="preserve"> </w:t>
          </w:r>
          <w:r w:rsidR="008E6209" w:rsidRPr="008E6209">
            <w:rPr>
              <w:rFonts w:cs="Arial"/>
            </w:rPr>
            <w:t>consistently failed performance ratings.</w:t>
          </w:r>
          <w:r w:rsidR="004230EA">
            <w:rPr>
              <w:rStyle w:val="FootnoteReference"/>
              <w:rFonts w:cs="Arial"/>
            </w:rPr>
            <w:footnoteReference w:id="13"/>
          </w:r>
          <w:r w:rsidR="008E6209" w:rsidRPr="008E6209">
            <w:rPr>
              <w:rFonts w:cs="Arial"/>
            </w:rPr>
            <w:t xml:space="preserve"> These MSPs also had findings with </w:t>
          </w:r>
          <w:r w:rsidR="008E6209" w:rsidRPr="00863DE4">
            <w:rPr>
              <w:rFonts w:cs="Arial"/>
              <w:i/>
              <w:iCs/>
            </w:rPr>
            <w:t>Medium</w:t>
          </w:r>
          <w:r w:rsidR="008E6209" w:rsidRPr="008E6209">
            <w:rPr>
              <w:rFonts w:cs="Arial"/>
            </w:rPr>
            <w:t xml:space="preserve"> to </w:t>
          </w:r>
          <w:r w:rsidR="008E6209" w:rsidRPr="00863DE4">
            <w:rPr>
              <w:rFonts w:cs="Arial"/>
              <w:i/>
              <w:iCs/>
            </w:rPr>
            <w:t>Critical</w:t>
          </w:r>
          <w:r w:rsidR="008E6209" w:rsidRPr="008E6209">
            <w:rPr>
              <w:rFonts w:cs="Arial"/>
            </w:rPr>
            <w:t xml:space="preserve"> risk ratings</w:t>
          </w:r>
          <w:r>
            <w:rPr>
              <w:rFonts w:cs="Arial"/>
            </w:rPr>
            <w:t xml:space="preserve"> during the 4RMIA</w:t>
          </w:r>
          <w:r w:rsidR="00C74A4F">
            <w:rPr>
              <w:rFonts w:cs="Arial"/>
            </w:rPr>
            <w:t>.</w:t>
          </w:r>
          <w:r w:rsidR="003A07F9">
            <w:rPr>
              <w:rStyle w:val="FootnoteReference"/>
              <w:rFonts w:cs="Arial"/>
            </w:rPr>
            <w:footnoteReference w:id="14"/>
          </w:r>
          <w:r w:rsidR="00C74A4F">
            <w:rPr>
              <w:rFonts w:cs="Arial"/>
            </w:rPr>
            <w:t xml:space="preserve"> </w:t>
          </w:r>
          <w:r w:rsidR="003C3D74">
            <w:rPr>
              <w:rFonts w:cs="Arial"/>
            </w:rPr>
            <w:t>The</w:t>
          </w:r>
          <w:r w:rsidR="00A42774" w:rsidRPr="00A42774">
            <w:rPr>
              <w:rFonts w:cs="Arial"/>
            </w:rPr>
            <w:t xml:space="preserve"> issues </w:t>
          </w:r>
          <w:r w:rsidR="006B667A">
            <w:rPr>
              <w:rFonts w:cs="Arial"/>
            </w:rPr>
            <w:t xml:space="preserve">gathered as part of the </w:t>
          </w:r>
          <w:r w:rsidR="00FB0D2B">
            <w:rPr>
              <w:rFonts w:cs="Arial"/>
            </w:rPr>
            <w:t xml:space="preserve">MSP performance monitoring </w:t>
          </w:r>
          <w:r w:rsidR="006B667A">
            <w:rPr>
              <w:rFonts w:cs="Arial"/>
            </w:rPr>
            <w:t>and</w:t>
          </w:r>
          <w:r w:rsidR="00FB0D2B">
            <w:rPr>
              <w:rFonts w:cs="Arial"/>
            </w:rPr>
            <w:t xml:space="preserve"> </w:t>
          </w:r>
          <w:r w:rsidR="006B667A">
            <w:rPr>
              <w:rFonts w:cs="Arial"/>
            </w:rPr>
            <w:t xml:space="preserve">findings </w:t>
          </w:r>
          <w:r w:rsidR="00FB0D2B">
            <w:rPr>
              <w:rFonts w:cs="Arial"/>
            </w:rPr>
            <w:t>during the 4RMIA</w:t>
          </w:r>
          <w:r w:rsidR="006B667A">
            <w:rPr>
              <w:rFonts w:cs="Arial"/>
            </w:rPr>
            <w:t xml:space="preserve">, including the MSP’s action plans to address these, </w:t>
          </w:r>
          <w:r w:rsidR="00FB0D2B">
            <w:rPr>
              <w:rFonts w:cs="Arial"/>
            </w:rPr>
            <w:t xml:space="preserve">were observed </w:t>
          </w:r>
          <w:r w:rsidR="006B667A">
            <w:rPr>
              <w:rFonts w:cs="Arial"/>
            </w:rPr>
            <w:t>to be</w:t>
          </w:r>
          <w:r w:rsidR="002C7F6C">
            <w:rPr>
              <w:rFonts w:cs="Arial"/>
            </w:rPr>
            <w:t xml:space="preserve"> similar and</w:t>
          </w:r>
          <w:r w:rsidR="006B667A">
            <w:rPr>
              <w:rFonts w:cs="Arial"/>
            </w:rPr>
            <w:t xml:space="preserve"> </w:t>
          </w:r>
          <w:r w:rsidR="00A42774" w:rsidRPr="00A42774">
            <w:rPr>
              <w:rFonts w:cs="Arial"/>
            </w:rPr>
            <w:t>primarily related to personnel training and adequacy, process gaps, and communication deficiencies.</w:t>
          </w:r>
          <w:r w:rsidR="008E2C0E">
            <w:rPr>
              <w:rFonts w:cs="Arial"/>
            </w:rPr>
            <w:t xml:space="preserve"> </w:t>
          </w:r>
        </w:p>
        <w:p w14:paraId="3C5A95C2" w14:textId="77777777" w:rsidR="00120630" w:rsidRPr="00A42774" w:rsidRDefault="00120630" w:rsidP="00863DE4">
          <w:pPr>
            <w:rPr>
              <w:rFonts w:cs="Arial"/>
            </w:rPr>
          </w:pPr>
        </w:p>
        <w:p w14:paraId="6E222A14" w14:textId="12A80791" w:rsidR="00447432" w:rsidRDefault="00C62E46" w:rsidP="00F75631">
          <w:pPr>
            <w:pStyle w:val="ListParagraph"/>
            <w:numPr>
              <w:ilvl w:val="2"/>
              <w:numId w:val="16"/>
            </w:numPr>
            <w:spacing w:after="0"/>
            <w:ind w:left="1418" w:hanging="851"/>
            <w:rPr>
              <w:rFonts w:cs="Arial"/>
            </w:rPr>
          </w:pPr>
          <w:r>
            <w:rPr>
              <w:rFonts w:cs="Arial"/>
            </w:rPr>
            <w:t>On 18 June 2025, t</w:t>
          </w:r>
          <w:r w:rsidR="004A6F59">
            <w:rPr>
              <w:rFonts w:cs="Arial"/>
            </w:rPr>
            <w:t xml:space="preserve">he </w:t>
          </w:r>
          <w:r w:rsidR="009962BD">
            <w:rPr>
              <w:rFonts w:cs="Arial"/>
            </w:rPr>
            <w:t>complete audit reports</w:t>
          </w:r>
          <w:r w:rsidR="002C2A08">
            <w:rPr>
              <w:rFonts w:cs="Arial"/>
            </w:rPr>
            <w:t xml:space="preserve"> of</w:t>
          </w:r>
          <w:r w:rsidR="009962BD">
            <w:rPr>
              <w:rFonts w:cs="Arial"/>
            </w:rPr>
            <w:t xml:space="preserve"> 4RMIA</w:t>
          </w:r>
          <w:r w:rsidR="002C2A08">
            <w:rPr>
              <w:rFonts w:cs="Arial"/>
            </w:rPr>
            <w:t xml:space="preserve"> and </w:t>
          </w:r>
          <w:r w:rsidR="005F3F10">
            <w:rPr>
              <w:rFonts w:cs="Arial"/>
            </w:rPr>
            <w:t>PAC Audit Report on 4RMIA was transmitted to</w:t>
          </w:r>
          <w:r>
            <w:rPr>
              <w:rFonts w:cs="Arial"/>
            </w:rPr>
            <w:t xml:space="preserve"> the</w:t>
          </w:r>
          <w:r w:rsidR="005F3F10">
            <w:rPr>
              <w:rFonts w:cs="Arial"/>
            </w:rPr>
            <w:t xml:space="preserve"> ERC</w:t>
          </w:r>
          <w:r w:rsidR="00447432">
            <w:rPr>
              <w:rFonts w:cs="Arial"/>
            </w:rPr>
            <w:t>. Similarly, the PAC Audit Report on 4RMIA was transmitted to the DOE on the same date.</w:t>
          </w:r>
        </w:p>
        <w:p w14:paraId="2FB52E23" w14:textId="77777777" w:rsidR="00447432" w:rsidRPr="00447432" w:rsidRDefault="00447432" w:rsidP="00915581">
          <w:pPr>
            <w:pStyle w:val="ListParagraph"/>
            <w:rPr>
              <w:rFonts w:cs="Arial"/>
            </w:rPr>
          </w:pPr>
        </w:p>
        <w:p w14:paraId="070CC0DB" w14:textId="6F96254F" w:rsidR="00751E64" w:rsidRPr="00F75631" w:rsidRDefault="00355D70" w:rsidP="00F75631">
          <w:pPr>
            <w:pStyle w:val="ListParagraph"/>
            <w:numPr>
              <w:ilvl w:val="2"/>
              <w:numId w:val="16"/>
            </w:numPr>
            <w:spacing w:after="0"/>
            <w:ind w:left="1418" w:hanging="851"/>
            <w:rPr>
              <w:rFonts w:cs="Arial"/>
            </w:rPr>
          </w:pPr>
          <w:r>
            <w:rPr>
              <w:rFonts w:cs="Arial"/>
            </w:rPr>
            <w:t>During the 4RMIA, there were 58 audited MSPs</w:t>
          </w:r>
          <w:r w:rsidR="0093219E">
            <w:rPr>
              <w:rFonts w:cs="Arial"/>
            </w:rPr>
            <w:t>. A</w:t>
          </w:r>
          <w:r w:rsidR="00BA3848">
            <w:rPr>
              <w:rFonts w:cs="Arial"/>
            </w:rPr>
            <w:t>dditional 32 MSPs</w:t>
          </w:r>
          <w:r w:rsidR="00634A72">
            <w:rPr>
              <w:rFonts w:cs="Arial"/>
            </w:rPr>
            <w:t xml:space="preserve"> will be audited in the 5RMIA</w:t>
          </w:r>
          <w:r w:rsidR="001A34EC">
            <w:rPr>
              <w:rFonts w:cs="Arial"/>
            </w:rPr>
            <w:t>, with a total of 90 auditees,</w:t>
          </w:r>
          <w:r w:rsidR="00634A72">
            <w:rPr>
              <w:rFonts w:cs="Arial"/>
            </w:rPr>
            <w:t xml:space="preserve"> based on the number of MSPs with customers that are being </w:t>
          </w:r>
          <w:r w:rsidR="0093219E">
            <w:rPr>
              <w:rFonts w:cs="Arial"/>
            </w:rPr>
            <w:t>monitored</w:t>
          </w:r>
          <w:r w:rsidR="00634A72">
            <w:rPr>
              <w:rFonts w:cs="Arial"/>
            </w:rPr>
            <w:t xml:space="preserve"> for performance a</w:t>
          </w:r>
          <w:r w:rsidR="00F75631">
            <w:rPr>
              <w:rFonts w:cs="Arial"/>
            </w:rPr>
            <w:t>s of December 2025</w:t>
          </w:r>
          <w:r w:rsidR="000E40EA" w:rsidRPr="000E40EA">
            <w:rPr>
              <w:rFonts w:cs="Arial"/>
            </w:rPr>
            <w:t>.</w:t>
          </w:r>
        </w:p>
        <w:p w14:paraId="0266F072" w14:textId="77777777" w:rsidR="00B55AFA" w:rsidRPr="00D411F9" w:rsidRDefault="00B55AFA" w:rsidP="00863DE4">
          <w:pPr>
            <w:spacing w:after="0"/>
            <w:rPr>
              <w:rFonts w:cs="Arial"/>
            </w:rPr>
          </w:pPr>
        </w:p>
        <w:p w14:paraId="672F76D2" w14:textId="77777777" w:rsidR="00DE70AE" w:rsidRPr="00D72003" w:rsidRDefault="00DE70AE" w:rsidP="00DE70AE">
          <w:pPr>
            <w:pStyle w:val="ListParagraph"/>
            <w:numPr>
              <w:ilvl w:val="1"/>
              <w:numId w:val="1"/>
            </w:numPr>
            <w:spacing w:after="0" w:line="276" w:lineRule="auto"/>
            <w:ind w:left="864" w:hanging="504"/>
            <w:outlineLvl w:val="1"/>
            <w:rPr>
              <w:rFonts w:cs="Arial"/>
              <w:b/>
            </w:rPr>
          </w:pPr>
          <w:bookmarkStart w:id="10" w:name="_Toc216708604"/>
          <w:r>
            <w:rPr>
              <w:rFonts w:cs="Arial"/>
              <w:b/>
            </w:rPr>
            <w:t xml:space="preserve">The </w:t>
          </w:r>
          <w:r w:rsidRPr="00D72003">
            <w:rPr>
              <w:rFonts w:cs="Arial"/>
              <w:b/>
            </w:rPr>
            <w:t>Market Operator, Central Registration Body (CRB), and the Governance Arm</w:t>
          </w:r>
          <w:bookmarkEnd w:id="10"/>
        </w:p>
        <w:p w14:paraId="49E40ED4" w14:textId="77777777" w:rsidR="005A174F" w:rsidRPr="00A5761F" w:rsidRDefault="005A174F" w:rsidP="00972A95">
          <w:pPr>
            <w:pStyle w:val="ListParagraph"/>
            <w:spacing w:after="0" w:line="276" w:lineRule="auto"/>
            <w:rPr>
              <w:rFonts w:cs="Arial"/>
              <w:b/>
            </w:rPr>
          </w:pPr>
        </w:p>
        <w:p w14:paraId="5634E298" w14:textId="3814E9D0" w:rsidR="00F6305D" w:rsidRDefault="004546C7" w:rsidP="00F6305D">
          <w:pPr>
            <w:pStyle w:val="ListParagraph"/>
            <w:numPr>
              <w:ilvl w:val="0"/>
              <w:numId w:val="7"/>
            </w:numPr>
            <w:spacing w:after="0" w:line="276" w:lineRule="auto"/>
            <w:ind w:left="1418" w:hanging="992"/>
            <w:rPr>
              <w:rFonts w:cs="Arial"/>
            </w:rPr>
          </w:pPr>
          <w:r>
            <w:rPr>
              <w:rFonts w:cs="Arial"/>
            </w:rPr>
            <w:t xml:space="preserve">Section </w:t>
          </w:r>
          <w:r w:rsidRPr="004546C7">
            <w:rPr>
              <w:rFonts w:cs="Arial"/>
            </w:rPr>
            <w:t xml:space="preserve">30 of the EPIRA </w:t>
          </w:r>
          <w:r w:rsidR="008636CE">
            <w:rPr>
              <w:rFonts w:cs="Arial"/>
            </w:rPr>
            <w:t>mandates the</w:t>
          </w:r>
          <w:r w:rsidRPr="004546C7">
            <w:rPr>
              <w:rFonts w:cs="Arial"/>
            </w:rPr>
            <w:t xml:space="preserve"> DOE </w:t>
          </w:r>
          <w:r w:rsidR="008636CE">
            <w:rPr>
              <w:rFonts w:cs="Arial"/>
            </w:rPr>
            <w:t>to form</w:t>
          </w:r>
          <w:r w:rsidRPr="004546C7">
            <w:rPr>
              <w:rFonts w:cs="Arial"/>
            </w:rPr>
            <w:t xml:space="preserve"> an autonomous </w:t>
          </w:r>
          <w:r w:rsidR="00D30981">
            <w:rPr>
              <w:rFonts w:cs="Arial"/>
            </w:rPr>
            <w:t>Market Operator</w:t>
          </w:r>
          <w:r w:rsidRPr="004546C7">
            <w:rPr>
              <w:rFonts w:cs="Arial"/>
            </w:rPr>
            <w:t xml:space="preserve"> with equitable </w:t>
          </w:r>
          <w:r w:rsidR="00D30981">
            <w:rPr>
              <w:rFonts w:cs="Arial"/>
            </w:rPr>
            <w:t xml:space="preserve">industry </w:t>
          </w:r>
          <w:r w:rsidRPr="004546C7">
            <w:rPr>
              <w:rFonts w:cs="Arial"/>
            </w:rPr>
            <w:t>representation. In November 2003, the DOE constituted the Philippine Electricity Market Corporation (PEMC) to operate the WESM</w:t>
          </w:r>
          <w:r w:rsidR="00D51EB0">
            <w:rPr>
              <w:rFonts w:cs="Arial"/>
            </w:rPr>
            <w:t xml:space="preserve"> and </w:t>
          </w:r>
          <w:r w:rsidR="00F6305D">
            <w:rPr>
              <w:rFonts w:cs="Arial"/>
            </w:rPr>
            <w:t xml:space="preserve">later </w:t>
          </w:r>
          <w:r w:rsidR="00F6305D" w:rsidRPr="00F6305D">
            <w:rPr>
              <w:rFonts w:cs="Arial"/>
            </w:rPr>
            <w:t xml:space="preserve">designated it as the Central Registration Body (CRB) for RCOA through DOE Department Circular No. </w:t>
          </w:r>
          <w:r w:rsidR="008556FB">
            <w:rPr>
              <w:rFonts w:cs="Arial"/>
            </w:rPr>
            <w:t>DC</w:t>
          </w:r>
          <w:r w:rsidR="00F6305D" w:rsidRPr="00F6305D">
            <w:rPr>
              <w:rFonts w:cs="Arial"/>
            </w:rPr>
            <w:t>2012-02-0002</w:t>
          </w:r>
          <w:r w:rsidR="008556FB" w:rsidRPr="004546C7">
            <w:rPr>
              <w:vertAlign w:val="superscript"/>
            </w:rPr>
            <w:footnoteReference w:id="15"/>
          </w:r>
          <w:r w:rsidR="00F6305D" w:rsidRPr="00F6305D">
            <w:rPr>
              <w:rFonts w:cs="Arial"/>
            </w:rPr>
            <w:t>.</w:t>
          </w:r>
        </w:p>
        <w:p w14:paraId="3FBDD9FD" w14:textId="77777777" w:rsidR="008556FB" w:rsidRDefault="008556FB" w:rsidP="00863DE4">
          <w:pPr>
            <w:pStyle w:val="ListParagraph"/>
            <w:spacing w:after="0" w:line="276" w:lineRule="auto"/>
            <w:ind w:left="1418"/>
            <w:rPr>
              <w:rFonts w:cs="Arial"/>
            </w:rPr>
          </w:pPr>
        </w:p>
        <w:p w14:paraId="76411D7D" w14:textId="7E4A07A5" w:rsidR="00D70686" w:rsidRDefault="00F6305D" w:rsidP="00863DE4">
          <w:pPr>
            <w:pStyle w:val="ListParagraph"/>
            <w:numPr>
              <w:ilvl w:val="0"/>
              <w:numId w:val="7"/>
            </w:numPr>
            <w:spacing w:after="0" w:line="276" w:lineRule="auto"/>
            <w:ind w:left="1418" w:hanging="992"/>
            <w:rPr>
              <w:rFonts w:cs="Arial"/>
            </w:rPr>
          </w:pPr>
          <w:r w:rsidRPr="004404C6">
            <w:rPr>
              <w:rFonts w:cs="Arial"/>
            </w:rPr>
            <w:t xml:space="preserve">On 18 January 2018, the DOE issued Department Circular No. </w:t>
          </w:r>
          <w:r w:rsidR="004404C6">
            <w:rPr>
              <w:rFonts w:cs="Arial"/>
            </w:rPr>
            <w:t>DC</w:t>
          </w:r>
          <w:r w:rsidRPr="004404C6">
            <w:rPr>
              <w:rFonts w:cs="Arial"/>
            </w:rPr>
            <w:t>2018-01-0002</w:t>
          </w:r>
          <w:r w:rsidR="004404C6" w:rsidRPr="004546C7">
            <w:rPr>
              <w:vertAlign w:val="superscript"/>
            </w:rPr>
            <w:footnoteReference w:id="16"/>
          </w:r>
          <w:r w:rsidRPr="004404C6">
            <w:rPr>
              <w:rFonts w:cs="Arial"/>
            </w:rPr>
            <w:t xml:space="preserve"> endorsing and setting out the guidelines on transitioning to an independent operator, leading to IEMOP assuming WESM operations on 26 September 2018 while PEMC retained governance functions. </w:t>
          </w:r>
          <w:r w:rsidR="00D70686" w:rsidRPr="00D70686">
            <w:rPr>
              <w:rFonts w:cs="Arial"/>
            </w:rPr>
            <w:t xml:space="preserve">Thereafter, the DOE issued Department Circular No. </w:t>
          </w:r>
          <w:r w:rsidR="00D70686">
            <w:rPr>
              <w:rFonts w:cs="Arial"/>
            </w:rPr>
            <w:t>DC</w:t>
          </w:r>
          <w:r w:rsidR="00D70686" w:rsidRPr="008556FB">
            <w:rPr>
              <w:rFonts w:cs="Arial"/>
            </w:rPr>
            <w:t>2019-07-011</w:t>
          </w:r>
          <w:r w:rsidR="00D70686" w:rsidRPr="004546C7">
            <w:rPr>
              <w:vertAlign w:val="superscript"/>
            </w:rPr>
            <w:footnoteReference w:id="17"/>
          </w:r>
          <w:r w:rsidR="00D70686" w:rsidRPr="008556FB">
            <w:rPr>
              <w:rFonts w:cs="Arial"/>
            </w:rPr>
            <w:t xml:space="preserve"> </w:t>
          </w:r>
          <w:r w:rsidR="00D70686" w:rsidRPr="00D70686">
            <w:rPr>
              <w:rFonts w:cs="Arial"/>
            </w:rPr>
            <w:t>designating the independent market operator, Independent Electricity Market Operator of the Philippines (IEMOP), as the CRB.</w:t>
          </w:r>
        </w:p>
        <w:p w14:paraId="3B1538C6" w14:textId="77777777" w:rsidR="00D70686" w:rsidRPr="00D70686" w:rsidRDefault="00D70686" w:rsidP="00915581">
          <w:pPr>
            <w:pStyle w:val="ListParagraph"/>
            <w:rPr>
              <w:rFonts w:cs="Arial"/>
            </w:rPr>
          </w:pPr>
        </w:p>
        <w:p w14:paraId="1CCC9784" w14:textId="581C6D13" w:rsidR="00F6305D" w:rsidRPr="004404C6" w:rsidRDefault="00F6305D" w:rsidP="00863DE4">
          <w:pPr>
            <w:pStyle w:val="ListParagraph"/>
            <w:numPr>
              <w:ilvl w:val="0"/>
              <w:numId w:val="7"/>
            </w:numPr>
            <w:spacing w:after="0" w:line="276" w:lineRule="auto"/>
            <w:ind w:left="1418" w:hanging="992"/>
            <w:rPr>
              <w:rFonts w:cs="Arial"/>
            </w:rPr>
          </w:pPr>
          <w:r w:rsidRPr="004404C6">
            <w:rPr>
              <w:rFonts w:cs="Arial"/>
            </w:rPr>
            <w:lastRenderedPageBreak/>
            <w:t xml:space="preserve">Accordingly, IEMOP </w:t>
          </w:r>
          <w:r w:rsidR="00D3340C">
            <w:rPr>
              <w:rFonts w:cs="Arial"/>
            </w:rPr>
            <w:t xml:space="preserve">as the </w:t>
          </w:r>
          <w:r w:rsidRPr="004404C6">
            <w:rPr>
              <w:rFonts w:cs="Arial"/>
            </w:rPr>
            <w:t>CRB</w:t>
          </w:r>
          <w:r w:rsidR="00D3340C">
            <w:rPr>
              <w:rFonts w:cs="Arial"/>
            </w:rPr>
            <w:t>, facilitated</w:t>
          </w:r>
          <w:r w:rsidR="00DB208F">
            <w:rPr>
              <w:rFonts w:cs="Arial"/>
            </w:rPr>
            <w:t xml:space="preserve"> </w:t>
          </w:r>
          <w:r w:rsidRPr="004404C6">
            <w:rPr>
              <w:rFonts w:cs="Arial"/>
            </w:rPr>
            <w:t>GEOP registration in Luzon and Visayas starting December 2021.</w:t>
          </w:r>
        </w:p>
        <w:p w14:paraId="38AB71CE" w14:textId="77777777" w:rsidR="000014F4" w:rsidRDefault="000014F4" w:rsidP="004546C7">
          <w:pPr>
            <w:spacing w:after="0" w:line="276" w:lineRule="auto"/>
            <w:rPr>
              <w:rFonts w:cs="Arial"/>
            </w:rPr>
          </w:pPr>
        </w:p>
        <w:p w14:paraId="588E940C" w14:textId="77777777" w:rsidR="005B1946" w:rsidRPr="00A5761F" w:rsidRDefault="005B1946" w:rsidP="004546C7">
          <w:pPr>
            <w:pStyle w:val="ListParagraph"/>
            <w:numPr>
              <w:ilvl w:val="1"/>
              <w:numId w:val="1"/>
            </w:numPr>
            <w:spacing w:after="0" w:line="276" w:lineRule="auto"/>
            <w:ind w:left="864" w:hanging="504"/>
            <w:outlineLvl w:val="1"/>
            <w:rPr>
              <w:rFonts w:cs="Arial"/>
              <w:b/>
            </w:rPr>
          </w:pPr>
          <w:bookmarkStart w:id="11" w:name="_Toc215482604"/>
          <w:bookmarkStart w:id="12" w:name="_Toc29286455"/>
          <w:bookmarkStart w:id="13" w:name="_Toc38894124"/>
          <w:bookmarkStart w:id="14" w:name="_Toc216708605"/>
          <w:bookmarkEnd w:id="11"/>
          <w:r w:rsidRPr="00A5761F">
            <w:rPr>
              <w:rFonts w:cs="Arial"/>
              <w:b/>
            </w:rPr>
            <w:t>Basis for the Audit</w:t>
          </w:r>
          <w:bookmarkEnd w:id="12"/>
          <w:bookmarkEnd w:id="13"/>
          <w:bookmarkEnd w:id="14"/>
        </w:p>
        <w:p w14:paraId="70D26F5E" w14:textId="77777777" w:rsidR="005B1946" w:rsidRPr="00A5761F" w:rsidRDefault="005B1946" w:rsidP="00972A95">
          <w:pPr>
            <w:pStyle w:val="Default"/>
            <w:spacing w:line="276" w:lineRule="auto"/>
            <w:rPr>
              <w:b/>
            </w:rPr>
          </w:pPr>
        </w:p>
        <w:p w14:paraId="2F8F137D" w14:textId="77777777" w:rsidR="000F7D77" w:rsidRDefault="005B1946" w:rsidP="000F7D77">
          <w:pPr>
            <w:pStyle w:val="ListParagraph"/>
            <w:numPr>
              <w:ilvl w:val="5"/>
              <w:numId w:val="2"/>
            </w:numPr>
            <w:spacing w:after="0" w:line="276" w:lineRule="auto"/>
            <w:ind w:left="1418" w:hanging="992"/>
            <w:rPr>
              <w:rFonts w:cs="Arial"/>
            </w:rPr>
          </w:pPr>
          <w:r w:rsidRPr="00A5761F">
            <w:rPr>
              <w:rFonts w:cs="Arial"/>
            </w:rPr>
            <w:t>The</w:t>
          </w:r>
          <w:r w:rsidR="000F7D77">
            <w:rPr>
              <w:rFonts w:cs="Arial"/>
            </w:rPr>
            <w:t xml:space="preserve"> </w:t>
          </w:r>
          <w:r w:rsidR="000F7D77" w:rsidRPr="000F7D77">
            <w:rPr>
              <w:rFonts w:cs="Arial"/>
            </w:rPr>
            <w:t>WESM Rules Clause 4.5.5.4 provides that the PEM Audit Committee, in consultation with Market Operator and MSPs, shall review the security arrangements and requirement of metering installations. This requirement is further detailed in Section 5.4 of the PEM Audit Market Manual Issue 3.0.</w:t>
          </w:r>
        </w:p>
        <w:p w14:paraId="477E1DCA" w14:textId="77777777" w:rsidR="000F7D77" w:rsidRDefault="000F7D77" w:rsidP="000F7D77">
          <w:pPr>
            <w:pStyle w:val="ListParagraph"/>
            <w:spacing w:after="0" w:line="276" w:lineRule="auto"/>
            <w:ind w:left="1418"/>
            <w:rPr>
              <w:rFonts w:cs="Arial"/>
            </w:rPr>
          </w:pPr>
        </w:p>
        <w:p w14:paraId="5ECA8A2C" w14:textId="3FF1F79C" w:rsidR="00913105" w:rsidRDefault="000F7D77" w:rsidP="00913105">
          <w:pPr>
            <w:pStyle w:val="ListParagraph"/>
            <w:numPr>
              <w:ilvl w:val="5"/>
              <w:numId w:val="2"/>
            </w:numPr>
            <w:spacing w:after="0" w:line="276" w:lineRule="auto"/>
            <w:ind w:left="1418" w:hanging="992"/>
            <w:rPr>
              <w:rFonts w:cs="Arial"/>
            </w:rPr>
          </w:pPr>
          <w:r w:rsidRPr="000F7D77">
            <w:rPr>
              <w:rFonts w:cs="Arial"/>
            </w:rPr>
            <w:t>Moreover, Clause 4.8</w:t>
          </w:r>
          <w:r w:rsidR="005436B2">
            <w:rPr>
              <w:rFonts w:cs="Arial"/>
            </w:rPr>
            <w:t>.1</w:t>
          </w:r>
          <w:r w:rsidRPr="000F7D77">
            <w:rPr>
              <w:rFonts w:cs="Arial"/>
            </w:rPr>
            <w:t xml:space="preserve"> of the Retail Rules likewise requires the PEM Audit Committee to conduct a periodic review and audit of the metering arrangements and compliance of the Retail MSPs and the CRB. </w:t>
          </w:r>
        </w:p>
        <w:p w14:paraId="1B23B10C" w14:textId="77777777" w:rsidR="00913105" w:rsidRPr="00913105" w:rsidRDefault="00913105" w:rsidP="00913105">
          <w:pPr>
            <w:pStyle w:val="ListParagraph"/>
            <w:rPr>
              <w:rFonts w:cs="Arial"/>
            </w:rPr>
          </w:pPr>
        </w:p>
        <w:p w14:paraId="7CC8E4FD" w14:textId="77777777" w:rsidR="00913105" w:rsidRDefault="000F7D77" w:rsidP="00913105">
          <w:pPr>
            <w:pStyle w:val="ListParagraph"/>
            <w:numPr>
              <w:ilvl w:val="5"/>
              <w:numId w:val="2"/>
            </w:numPr>
            <w:spacing w:after="0" w:line="276" w:lineRule="auto"/>
            <w:ind w:left="1418" w:hanging="992"/>
            <w:rPr>
              <w:rFonts w:cs="Arial"/>
            </w:rPr>
          </w:pPr>
          <w:r w:rsidRPr="00913105">
            <w:rPr>
              <w:rFonts w:cs="Arial"/>
            </w:rPr>
            <w:t>Furthermore, under the PEM Audit Market Manual Section 5.4.5, the PEM Audit Committee, supported by the Technical Committee, is tasked to conduct an audit regarding the following:</w:t>
          </w:r>
        </w:p>
        <w:p w14:paraId="4205C109" w14:textId="77777777" w:rsidR="00913105" w:rsidRPr="00913105" w:rsidRDefault="00913105" w:rsidP="00913105">
          <w:pPr>
            <w:pStyle w:val="ListParagraph"/>
            <w:rPr>
              <w:rFonts w:cs="Arial"/>
            </w:rPr>
          </w:pPr>
        </w:p>
        <w:p w14:paraId="1830AE92" w14:textId="77777777" w:rsidR="00591860" w:rsidRDefault="000F7D77" w:rsidP="00212AC6">
          <w:pPr>
            <w:pStyle w:val="ListParagraph"/>
            <w:numPr>
              <w:ilvl w:val="0"/>
              <w:numId w:val="17"/>
            </w:numPr>
            <w:spacing w:after="0" w:line="276" w:lineRule="auto"/>
            <w:rPr>
              <w:rFonts w:cs="Arial"/>
            </w:rPr>
          </w:pPr>
          <w:r w:rsidRPr="00913105">
            <w:rPr>
              <w:rFonts w:cs="Arial"/>
            </w:rPr>
            <w:t>Compliance with requirements of metering installations;</w:t>
          </w:r>
        </w:p>
        <w:p w14:paraId="5167010C" w14:textId="77777777" w:rsidR="00591860" w:rsidRDefault="000F7D77" w:rsidP="00212AC6">
          <w:pPr>
            <w:pStyle w:val="ListParagraph"/>
            <w:numPr>
              <w:ilvl w:val="0"/>
              <w:numId w:val="17"/>
            </w:numPr>
            <w:spacing w:after="0" w:line="276" w:lineRule="auto"/>
            <w:rPr>
              <w:rFonts w:cs="Arial"/>
            </w:rPr>
          </w:pPr>
          <w:r w:rsidRPr="00591860">
            <w:rPr>
              <w:rFonts w:cs="Arial"/>
            </w:rPr>
            <w:t>Compliance with security arrangements associated to metering systems and processes; and</w:t>
          </w:r>
        </w:p>
        <w:p w14:paraId="6812363C" w14:textId="30AF5545" w:rsidR="000F7D77" w:rsidRPr="00591860" w:rsidRDefault="000F7D77" w:rsidP="00212AC6">
          <w:pPr>
            <w:pStyle w:val="ListParagraph"/>
            <w:numPr>
              <w:ilvl w:val="0"/>
              <w:numId w:val="17"/>
            </w:numPr>
            <w:spacing w:after="0" w:line="276" w:lineRule="auto"/>
            <w:rPr>
              <w:rFonts w:cs="Arial"/>
            </w:rPr>
          </w:pPr>
          <w:r w:rsidRPr="00591860">
            <w:rPr>
              <w:rFonts w:cs="Arial"/>
            </w:rPr>
            <w:t>Adequacy of security arrangements by the Market Operator and work procedures by MSPs.</w:t>
          </w:r>
        </w:p>
        <w:p w14:paraId="1DB78EE4" w14:textId="77777777" w:rsidR="000F7D77" w:rsidRPr="000F7D77" w:rsidRDefault="000F7D77" w:rsidP="000F7D77">
          <w:pPr>
            <w:spacing w:after="0" w:line="276" w:lineRule="auto"/>
            <w:rPr>
              <w:rFonts w:cs="Arial"/>
            </w:rPr>
          </w:pPr>
        </w:p>
        <w:p w14:paraId="25F1744E" w14:textId="77777777" w:rsidR="000F7D77" w:rsidRPr="000F7D77" w:rsidRDefault="000F7D77" w:rsidP="00591860">
          <w:pPr>
            <w:pStyle w:val="ListParagraph"/>
            <w:numPr>
              <w:ilvl w:val="5"/>
              <w:numId w:val="2"/>
            </w:numPr>
            <w:spacing w:after="0" w:line="276" w:lineRule="auto"/>
            <w:ind w:left="1418" w:hanging="992"/>
            <w:rPr>
              <w:rFonts w:cs="Arial"/>
            </w:rPr>
          </w:pPr>
          <w:r w:rsidRPr="000F7D77">
            <w:rPr>
              <w:rFonts w:cs="Arial"/>
            </w:rPr>
            <w:t>To ensure sufficient and adequate expertise, the services of independent persons, teams or companies, who shall act as the Independent Auditor, will be engaged for the said audit, in accordance with Section 4.1 of the PEM Audit Manual.</w:t>
          </w:r>
        </w:p>
        <w:p w14:paraId="2FDBD985" w14:textId="77777777" w:rsidR="00F46612" w:rsidRPr="00A5761F" w:rsidRDefault="00F46612" w:rsidP="00972A95">
          <w:pPr>
            <w:spacing w:after="0" w:line="276" w:lineRule="auto"/>
            <w:rPr>
              <w:rFonts w:cs="Arial"/>
            </w:rPr>
          </w:pPr>
        </w:p>
        <w:p w14:paraId="4FBB7617" w14:textId="77777777" w:rsidR="00DE70AE" w:rsidRPr="003B205E" w:rsidRDefault="00DE70AE" w:rsidP="00DE70AE">
          <w:pPr>
            <w:pStyle w:val="ListParagraph"/>
            <w:numPr>
              <w:ilvl w:val="1"/>
              <w:numId w:val="1"/>
            </w:numPr>
            <w:spacing w:after="0" w:line="276" w:lineRule="auto"/>
            <w:ind w:left="864" w:hanging="504"/>
            <w:outlineLvl w:val="1"/>
            <w:rPr>
              <w:rFonts w:cs="Arial"/>
              <w:b/>
            </w:rPr>
          </w:pPr>
          <w:bookmarkStart w:id="15" w:name="_Toc29286456"/>
          <w:bookmarkStart w:id="16" w:name="_Toc38894125"/>
          <w:bookmarkStart w:id="17" w:name="_Toc216708606"/>
          <w:r w:rsidRPr="00A5761F">
            <w:rPr>
              <w:rFonts w:cs="Arial"/>
              <w:b/>
            </w:rPr>
            <w:t>Objective</w:t>
          </w:r>
          <w:r>
            <w:rPr>
              <w:rFonts w:cs="Arial"/>
              <w:b/>
            </w:rPr>
            <w:t>s</w:t>
          </w:r>
          <w:r w:rsidRPr="00A5761F">
            <w:rPr>
              <w:rFonts w:cs="Arial"/>
              <w:b/>
            </w:rPr>
            <w:t xml:space="preserve"> of the Audit</w:t>
          </w:r>
          <w:bookmarkEnd w:id="17"/>
        </w:p>
        <w:bookmarkEnd w:id="15"/>
        <w:bookmarkEnd w:id="16"/>
        <w:p w14:paraId="09C52CDE" w14:textId="77777777" w:rsidR="005B1946" w:rsidRPr="00A5761F" w:rsidRDefault="005B1946" w:rsidP="00972A95">
          <w:pPr>
            <w:pStyle w:val="ListParagraph"/>
            <w:spacing w:after="0" w:line="276" w:lineRule="auto"/>
            <w:ind w:left="1368" w:hanging="877"/>
            <w:rPr>
              <w:rFonts w:cs="Arial"/>
            </w:rPr>
          </w:pPr>
        </w:p>
        <w:p w14:paraId="7B78A906" w14:textId="77777777" w:rsidR="00A63CF2" w:rsidRPr="00A63CF2" w:rsidRDefault="00A63CF2" w:rsidP="00212AC6">
          <w:pPr>
            <w:pStyle w:val="ListParagraph"/>
            <w:numPr>
              <w:ilvl w:val="0"/>
              <w:numId w:val="18"/>
            </w:numPr>
            <w:rPr>
              <w:rFonts w:cs="Arial"/>
            </w:rPr>
          </w:pPr>
          <w:r w:rsidRPr="00A63CF2">
            <w:rPr>
              <w:rFonts w:cs="Arial"/>
            </w:rPr>
            <w:t>Assess the adequacy of the metering standards, security systems, procedures and working processes in the WESM/RCOA;</w:t>
          </w:r>
        </w:p>
        <w:p w14:paraId="5EF93461" w14:textId="4705BE54" w:rsidR="00A63CF2" w:rsidRPr="00A63CF2" w:rsidRDefault="00A63CF2" w:rsidP="00212AC6">
          <w:pPr>
            <w:pStyle w:val="ListParagraph"/>
            <w:numPr>
              <w:ilvl w:val="0"/>
              <w:numId w:val="18"/>
            </w:numPr>
            <w:rPr>
              <w:rFonts w:cs="Arial"/>
            </w:rPr>
          </w:pPr>
          <w:r w:rsidRPr="00A63CF2">
            <w:rPr>
              <w:rFonts w:cs="Arial"/>
            </w:rPr>
            <w:t xml:space="preserve">Confirm that the metering arrangements and installations comply with the </w:t>
          </w:r>
          <w:r w:rsidR="003D1AED">
            <w:rPr>
              <w:rFonts w:cs="Arial"/>
            </w:rPr>
            <w:t>applicable rules</w:t>
          </w:r>
          <w:r w:rsidRPr="00A63CF2">
            <w:rPr>
              <w:rFonts w:cs="Arial"/>
            </w:rPr>
            <w:t xml:space="preserve">; </w:t>
          </w:r>
        </w:p>
        <w:p w14:paraId="195B47FB" w14:textId="678E1797" w:rsidR="00A63CF2" w:rsidRPr="00A63CF2" w:rsidRDefault="00A63CF2" w:rsidP="00212AC6">
          <w:pPr>
            <w:pStyle w:val="ListParagraph"/>
            <w:numPr>
              <w:ilvl w:val="0"/>
              <w:numId w:val="18"/>
            </w:numPr>
            <w:rPr>
              <w:rFonts w:cs="Arial"/>
            </w:rPr>
          </w:pPr>
          <w:r w:rsidRPr="00A63CF2">
            <w:rPr>
              <w:rFonts w:cs="Arial"/>
            </w:rPr>
            <w:t>Identify and report any possible non-compliance</w:t>
          </w:r>
          <w:r w:rsidR="00227B0D">
            <w:rPr>
              <w:rFonts w:cs="Arial"/>
            </w:rPr>
            <w:t>/s</w:t>
          </w:r>
          <w:r w:rsidRPr="00A63CF2">
            <w:rPr>
              <w:rFonts w:cs="Arial"/>
            </w:rPr>
            <w:t>;</w:t>
          </w:r>
        </w:p>
        <w:p w14:paraId="5DE51A62" w14:textId="4AC543F0" w:rsidR="00A63CF2" w:rsidRPr="00A63CF2" w:rsidRDefault="00A63CF2" w:rsidP="00212AC6">
          <w:pPr>
            <w:pStyle w:val="ListParagraph"/>
            <w:numPr>
              <w:ilvl w:val="0"/>
              <w:numId w:val="18"/>
            </w:numPr>
            <w:rPr>
              <w:rFonts w:cs="Arial"/>
            </w:rPr>
          </w:pPr>
          <w:r w:rsidRPr="00A63CF2">
            <w:rPr>
              <w:rFonts w:cs="Arial"/>
            </w:rPr>
            <w:t>Recommend best practices of</w:t>
          </w:r>
          <w:r w:rsidR="00DE6A83">
            <w:rPr>
              <w:rFonts w:cs="Arial"/>
            </w:rPr>
            <w:t xml:space="preserve"> MO/CRB and</w:t>
          </w:r>
          <w:r w:rsidRPr="00A63CF2">
            <w:rPr>
              <w:rFonts w:cs="Arial"/>
            </w:rPr>
            <w:t xml:space="preserve"> MSPs;</w:t>
          </w:r>
        </w:p>
        <w:p w14:paraId="660BF39D" w14:textId="6326A010" w:rsidR="00A63CF2" w:rsidRDefault="00A63CF2" w:rsidP="00212AC6">
          <w:pPr>
            <w:pStyle w:val="ListParagraph"/>
            <w:numPr>
              <w:ilvl w:val="0"/>
              <w:numId w:val="18"/>
            </w:numPr>
            <w:rPr>
              <w:rFonts w:cs="Arial"/>
            </w:rPr>
          </w:pPr>
          <w:r w:rsidRPr="00A63CF2">
            <w:rPr>
              <w:rFonts w:cs="Arial"/>
            </w:rPr>
            <w:t xml:space="preserve">Review and assess the compliance of the MO/CRB and MSPs based on the </w:t>
          </w:r>
          <w:r w:rsidR="00DE6A83">
            <w:rPr>
              <w:rFonts w:cs="Arial"/>
            </w:rPr>
            <w:t>applicable rules</w:t>
          </w:r>
          <w:r w:rsidRPr="00A63CF2">
            <w:rPr>
              <w:rFonts w:cs="Arial"/>
            </w:rPr>
            <w:t>; and</w:t>
          </w:r>
        </w:p>
        <w:p w14:paraId="518D016C" w14:textId="0CCE4DEC" w:rsidR="00A63CF2" w:rsidRPr="00A63CF2" w:rsidRDefault="00A63CF2" w:rsidP="00212AC6">
          <w:pPr>
            <w:pStyle w:val="ListParagraph"/>
            <w:numPr>
              <w:ilvl w:val="0"/>
              <w:numId w:val="18"/>
            </w:numPr>
            <w:rPr>
              <w:rFonts w:cs="Arial"/>
            </w:rPr>
          </w:pPr>
          <w:r w:rsidRPr="00A63CF2">
            <w:rPr>
              <w:rFonts w:cs="Arial"/>
            </w:rPr>
            <w:t>Review and assess the appropriateness of actions taken by the</w:t>
          </w:r>
          <w:r w:rsidR="00DE6A83">
            <w:rPr>
              <w:rFonts w:cs="Arial"/>
            </w:rPr>
            <w:t xml:space="preserve"> </w:t>
          </w:r>
          <w:r w:rsidR="00A950E2">
            <w:rPr>
              <w:rFonts w:cs="Arial"/>
            </w:rPr>
            <w:t>MO/CRB and</w:t>
          </w:r>
          <w:r w:rsidRPr="00A63CF2">
            <w:rPr>
              <w:rFonts w:cs="Arial"/>
            </w:rPr>
            <w:t xml:space="preserve"> MSPs to address previous audit findings.</w:t>
          </w:r>
        </w:p>
        <w:p w14:paraId="0098CC78" w14:textId="77777777" w:rsidR="005B1946" w:rsidRPr="00A5761F" w:rsidRDefault="005B1946" w:rsidP="00972A95">
          <w:pPr>
            <w:spacing w:after="0" w:line="276" w:lineRule="auto"/>
            <w:rPr>
              <w:rFonts w:cs="Arial"/>
            </w:rPr>
          </w:pPr>
        </w:p>
        <w:p w14:paraId="2226A6C6"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18" w:name="_Toc29286457"/>
          <w:bookmarkStart w:id="19" w:name="_Toc38894126"/>
          <w:bookmarkStart w:id="20" w:name="_Toc216708607"/>
          <w:r w:rsidRPr="00A5761F">
            <w:rPr>
              <w:rFonts w:cs="Arial"/>
              <w:b/>
            </w:rPr>
            <w:t>Applicable Rules</w:t>
          </w:r>
          <w:bookmarkEnd w:id="20"/>
        </w:p>
        <w:bookmarkEnd w:id="18"/>
        <w:bookmarkEnd w:id="19"/>
        <w:p w14:paraId="7D674759" w14:textId="77777777" w:rsidR="005B1946" w:rsidRPr="00A5761F" w:rsidRDefault="005B1946" w:rsidP="00972A95">
          <w:pPr>
            <w:spacing w:after="0" w:line="276" w:lineRule="auto"/>
            <w:rPr>
              <w:rFonts w:cs="Arial"/>
            </w:rPr>
          </w:pPr>
        </w:p>
        <w:p w14:paraId="7E291700" w14:textId="1B874525" w:rsidR="005B1946" w:rsidRPr="00A5761F" w:rsidRDefault="005B1946" w:rsidP="00972A95">
          <w:pPr>
            <w:pStyle w:val="ListParagraph"/>
            <w:spacing w:after="0" w:line="276" w:lineRule="auto"/>
            <w:ind w:left="864"/>
            <w:rPr>
              <w:rFonts w:cs="Arial"/>
            </w:rPr>
          </w:pPr>
          <w:r w:rsidRPr="00A5761F">
            <w:rPr>
              <w:rFonts w:cs="Arial"/>
            </w:rPr>
            <w:t xml:space="preserve">The following shall guide the </w:t>
          </w:r>
          <w:r w:rsidR="0068047E">
            <w:rPr>
              <w:rFonts w:cs="Arial"/>
            </w:rPr>
            <w:t xml:space="preserve">Independent </w:t>
          </w:r>
          <w:r w:rsidRPr="00A5761F">
            <w:rPr>
              <w:rFonts w:cs="Arial"/>
            </w:rPr>
            <w:t>Auditor in the conduct of the audit:</w:t>
          </w:r>
        </w:p>
        <w:p w14:paraId="096461A6" w14:textId="77777777" w:rsidR="005B1946" w:rsidRPr="00A5761F" w:rsidRDefault="005B1946" w:rsidP="00972A95">
          <w:pPr>
            <w:pStyle w:val="ListParagraph"/>
            <w:spacing w:after="0" w:line="276" w:lineRule="auto"/>
            <w:ind w:left="1648" w:hanging="284"/>
            <w:rPr>
              <w:rFonts w:cs="Arial"/>
            </w:rPr>
          </w:pPr>
        </w:p>
        <w:p w14:paraId="7D993734" w14:textId="77777777" w:rsidR="00C4495D" w:rsidRPr="00C4495D" w:rsidRDefault="00C4495D" w:rsidP="00212AC6">
          <w:pPr>
            <w:pStyle w:val="ListParagraph"/>
            <w:numPr>
              <w:ilvl w:val="0"/>
              <w:numId w:val="19"/>
            </w:numPr>
            <w:rPr>
              <w:rFonts w:cs="Arial"/>
            </w:rPr>
          </w:pPr>
          <w:r w:rsidRPr="00C4495D">
            <w:rPr>
              <w:rFonts w:cs="Arial"/>
            </w:rPr>
            <w:t>Philippine Grid Code 2016 Edition;</w:t>
          </w:r>
        </w:p>
        <w:p w14:paraId="79E7CCFC" w14:textId="77777777" w:rsidR="00C4495D" w:rsidRPr="00C4495D" w:rsidRDefault="00C4495D" w:rsidP="00212AC6">
          <w:pPr>
            <w:pStyle w:val="ListParagraph"/>
            <w:numPr>
              <w:ilvl w:val="0"/>
              <w:numId w:val="19"/>
            </w:numPr>
            <w:rPr>
              <w:rFonts w:cs="Arial"/>
            </w:rPr>
          </w:pPr>
          <w:r w:rsidRPr="00C4495D">
            <w:rPr>
              <w:rFonts w:cs="Arial"/>
            </w:rPr>
            <w:t>Philippine Distribution Code 2017 Edition;</w:t>
          </w:r>
        </w:p>
        <w:p w14:paraId="4CAFCC91" w14:textId="77777777" w:rsidR="00C4495D" w:rsidRPr="00C4495D" w:rsidRDefault="00C4495D" w:rsidP="00212AC6">
          <w:pPr>
            <w:pStyle w:val="ListParagraph"/>
            <w:numPr>
              <w:ilvl w:val="0"/>
              <w:numId w:val="19"/>
            </w:numPr>
            <w:rPr>
              <w:rFonts w:cs="Arial"/>
            </w:rPr>
          </w:pPr>
          <w:r w:rsidRPr="00C4495D">
            <w:rPr>
              <w:rFonts w:cs="Arial"/>
            </w:rPr>
            <w:lastRenderedPageBreak/>
            <w:t>Philippine Electrical Code 2017 Edition;</w:t>
          </w:r>
        </w:p>
        <w:p w14:paraId="0F47BB9C" w14:textId="77777777" w:rsidR="00C4495D" w:rsidRPr="00C4495D" w:rsidRDefault="00C4495D" w:rsidP="00212AC6">
          <w:pPr>
            <w:pStyle w:val="ListParagraph"/>
            <w:numPr>
              <w:ilvl w:val="0"/>
              <w:numId w:val="19"/>
            </w:numPr>
            <w:rPr>
              <w:rFonts w:cs="Arial"/>
            </w:rPr>
          </w:pPr>
          <w:r w:rsidRPr="00C4495D">
            <w:rPr>
              <w:rFonts w:cs="Arial"/>
            </w:rPr>
            <w:t>WESM Rules and Retail Rules;</w:t>
          </w:r>
        </w:p>
        <w:p w14:paraId="4DF4F67C" w14:textId="6BA06C29" w:rsidR="00C4495D" w:rsidRPr="00C4495D" w:rsidRDefault="00C4495D" w:rsidP="00212AC6">
          <w:pPr>
            <w:pStyle w:val="ListParagraph"/>
            <w:numPr>
              <w:ilvl w:val="0"/>
              <w:numId w:val="19"/>
            </w:numPr>
            <w:rPr>
              <w:rFonts w:cs="Arial"/>
            </w:rPr>
          </w:pPr>
          <w:r w:rsidRPr="00C4495D">
            <w:rPr>
              <w:rFonts w:cs="Arial"/>
            </w:rPr>
            <w:t>WESM Manual on Metering Standards and Procedures</w:t>
          </w:r>
          <w:r w:rsidR="00857A0F">
            <w:rPr>
              <w:rFonts w:cs="Arial"/>
            </w:rPr>
            <w:t xml:space="preserve"> Issue</w:t>
          </w:r>
          <w:r w:rsidR="003905E5">
            <w:rPr>
              <w:rFonts w:cs="Arial"/>
            </w:rPr>
            <w:t>s</w:t>
          </w:r>
          <w:r w:rsidR="00857A0F">
            <w:rPr>
              <w:rFonts w:cs="Arial"/>
            </w:rPr>
            <w:t xml:space="preserve"> 12</w:t>
          </w:r>
          <w:r w:rsidR="003905E5">
            <w:rPr>
              <w:rFonts w:cs="Arial"/>
            </w:rPr>
            <w:t xml:space="preserve"> to 16</w:t>
          </w:r>
          <w:r w:rsidRPr="00C4495D">
            <w:rPr>
              <w:rFonts w:cs="Arial"/>
            </w:rPr>
            <w:t>;</w:t>
          </w:r>
        </w:p>
        <w:p w14:paraId="49A0D055" w14:textId="0462570F" w:rsidR="00C4495D" w:rsidRPr="00C4495D" w:rsidRDefault="00C4495D" w:rsidP="00212AC6">
          <w:pPr>
            <w:pStyle w:val="ListParagraph"/>
            <w:numPr>
              <w:ilvl w:val="0"/>
              <w:numId w:val="19"/>
            </w:numPr>
            <w:rPr>
              <w:rFonts w:cs="Arial"/>
            </w:rPr>
          </w:pPr>
          <w:r w:rsidRPr="00C4495D">
            <w:rPr>
              <w:rFonts w:cs="Arial"/>
            </w:rPr>
            <w:t>Retail Manual on Metering Standards and Procedures</w:t>
          </w:r>
          <w:r w:rsidR="004F71A8">
            <w:rPr>
              <w:rFonts w:cs="Arial"/>
            </w:rPr>
            <w:t xml:space="preserve"> Issue</w:t>
          </w:r>
          <w:r w:rsidR="003905E5">
            <w:rPr>
              <w:rFonts w:cs="Arial"/>
            </w:rPr>
            <w:t>s</w:t>
          </w:r>
          <w:r w:rsidR="004F71A8">
            <w:rPr>
              <w:rFonts w:cs="Arial"/>
            </w:rPr>
            <w:t xml:space="preserve"> 5.1, 6.1</w:t>
          </w:r>
          <w:r w:rsidR="003905E5">
            <w:rPr>
              <w:rFonts w:cs="Arial"/>
            </w:rPr>
            <w:t>,</w:t>
          </w:r>
          <w:r w:rsidR="004F71A8">
            <w:rPr>
              <w:rFonts w:cs="Arial"/>
            </w:rPr>
            <w:t xml:space="preserve"> and 7.0</w:t>
          </w:r>
          <w:r w:rsidRPr="00C4495D">
            <w:rPr>
              <w:rFonts w:cs="Arial"/>
            </w:rPr>
            <w:t xml:space="preserve">; </w:t>
          </w:r>
        </w:p>
        <w:p w14:paraId="39652C30" w14:textId="6FC4453A" w:rsidR="00C4495D" w:rsidRPr="00C4495D" w:rsidRDefault="00C4495D" w:rsidP="00212AC6">
          <w:pPr>
            <w:pStyle w:val="ListParagraph"/>
            <w:numPr>
              <w:ilvl w:val="0"/>
              <w:numId w:val="19"/>
            </w:numPr>
            <w:rPr>
              <w:rFonts w:cs="Arial"/>
            </w:rPr>
          </w:pPr>
          <w:r w:rsidRPr="00C4495D">
            <w:rPr>
              <w:rFonts w:cs="Arial"/>
            </w:rPr>
            <w:t xml:space="preserve">ERC Resolution No. </w:t>
          </w:r>
          <w:r w:rsidR="00F62E75">
            <w:rPr>
              <w:rFonts w:cs="Arial"/>
            </w:rPr>
            <w:t>28</w:t>
          </w:r>
          <w:r w:rsidRPr="00C4495D">
            <w:rPr>
              <w:rFonts w:cs="Arial"/>
            </w:rPr>
            <w:t>, Series of 200</w:t>
          </w:r>
          <w:r w:rsidR="00F62E75">
            <w:rPr>
              <w:rFonts w:cs="Arial"/>
            </w:rPr>
            <w:t>6</w:t>
          </w:r>
          <w:r w:rsidR="00BA17A0">
            <w:rPr>
              <w:rStyle w:val="FootnoteReference"/>
              <w:rFonts w:cs="Arial"/>
            </w:rPr>
            <w:footnoteReference w:id="18"/>
          </w:r>
          <w:r w:rsidRPr="00C4495D">
            <w:rPr>
              <w:rFonts w:cs="Arial"/>
            </w:rPr>
            <w:t xml:space="preserve">; </w:t>
          </w:r>
        </w:p>
        <w:p w14:paraId="795D0912" w14:textId="718BC3FB" w:rsidR="00C4495D" w:rsidRPr="00C4495D" w:rsidRDefault="00C4495D" w:rsidP="00212AC6">
          <w:pPr>
            <w:pStyle w:val="ListParagraph"/>
            <w:numPr>
              <w:ilvl w:val="0"/>
              <w:numId w:val="19"/>
            </w:numPr>
            <w:rPr>
              <w:rFonts w:cs="Arial"/>
            </w:rPr>
          </w:pPr>
          <w:r w:rsidRPr="00C4495D">
            <w:rPr>
              <w:rFonts w:cs="Arial"/>
            </w:rPr>
            <w:t>ERC Resolution No. 12, Series of 2009</w:t>
          </w:r>
          <w:r w:rsidR="00BA17A0">
            <w:rPr>
              <w:rStyle w:val="FootnoteReference"/>
              <w:rFonts w:cs="Arial"/>
            </w:rPr>
            <w:footnoteReference w:id="19"/>
          </w:r>
          <w:r w:rsidRPr="00C4495D">
            <w:rPr>
              <w:rFonts w:cs="Arial"/>
            </w:rPr>
            <w:t xml:space="preserve">; </w:t>
          </w:r>
        </w:p>
        <w:p w14:paraId="0131FD5D" w14:textId="3C849E13" w:rsidR="00C4495D" w:rsidRDefault="00C4495D" w:rsidP="00212AC6">
          <w:pPr>
            <w:pStyle w:val="ListParagraph"/>
            <w:numPr>
              <w:ilvl w:val="0"/>
              <w:numId w:val="19"/>
            </w:numPr>
            <w:rPr>
              <w:rFonts w:cs="Arial"/>
            </w:rPr>
          </w:pPr>
          <w:r w:rsidRPr="00C4495D">
            <w:rPr>
              <w:rFonts w:cs="Arial"/>
            </w:rPr>
            <w:t>ERC Resolution No. 21, Series of 2013</w:t>
          </w:r>
          <w:r w:rsidR="009F4D00">
            <w:rPr>
              <w:rStyle w:val="FootnoteReference"/>
              <w:rFonts w:cs="Arial"/>
            </w:rPr>
            <w:footnoteReference w:id="20"/>
          </w:r>
          <w:r w:rsidRPr="00C4495D">
            <w:rPr>
              <w:rFonts w:cs="Arial"/>
            </w:rPr>
            <w:t xml:space="preserve">; </w:t>
          </w:r>
        </w:p>
        <w:p w14:paraId="2DE6E114" w14:textId="28975C3F" w:rsidR="00CF2752" w:rsidRPr="00C4495D" w:rsidRDefault="00CF2752" w:rsidP="00212AC6">
          <w:pPr>
            <w:pStyle w:val="ListParagraph"/>
            <w:numPr>
              <w:ilvl w:val="0"/>
              <w:numId w:val="19"/>
            </w:numPr>
            <w:rPr>
              <w:rFonts w:cs="Arial"/>
            </w:rPr>
          </w:pPr>
          <w:r w:rsidRPr="00CF2752">
            <w:rPr>
              <w:rFonts w:cs="Arial"/>
            </w:rPr>
            <w:t>ERC Resolution No. 23</w:t>
          </w:r>
          <w:r w:rsidR="006112F0">
            <w:rPr>
              <w:rFonts w:cs="Arial"/>
            </w:rPr>
            <w:t>,</w:t>
          </w:r>
          <w:r w:rsidRPr="00CF2752">
            <w:rPr>
              <w:rFonts w:cs="Arial"/>
            </w:rPr>
            <w:t xml:space="preserve"> Series of 2016</w:t>
          </w:r>
          <w:r w:rsidR="00677EDD">
            <w:rPr>
              <w:rStyle w:val="FootnoteReference"/>
              <w:rFonts w:cs="Arial"/>
            </w:rPr>
            <w:footnoteReference w:id="21"/>
          </w:r>
          <w:r w:rsidR="00F91693">
            <w:rPr>
              <w:rFonts w:cs="Arial"/>
            </w:rPr>
            <w:t>;</w:t>
          </w:r>
        </w:p>
        <w:p w14:paraId="4E7453EF" w14:textId="5D1BE1E6" w:rsidR="00623D1C" w:rsidRDefault="00C4495D" w:rsidP="00623D1C">
          <w:pPr>
            <w:pStyle w:val="ListParagraph"/>
            <w:numPr>
              <w:ilvl w:val="0"/>
              <w:numId w:val="19"/>
            </w:numPr>
            <w:rPr>
              <w:rFonts w:cs="Arial"/>
            </w:rPr>
          </w:pPr>
          <w:r w:rsidRPr="00C4495D">
            <w:rPr>
              <w:rFonts w:cs="Arial"/>
            </w:rPr>
            <w:t>ERC Resolution No. 13, Series of 2024</w:t>
          </w:r>
          <w:r w:rsidR="009F4D00">
            <w:rPr>
              <w:rStyle w:val="FootnoteReference"/>
              <w:rFonts w:cs="Arial"/>
            </w:rPr>
            <w:footnoteReference w:id="22"/>
          </w:r>
          <w:r w:rsidRPr="00C4495D">
            <w:rPr>
              <w:rFonts w:cs="Arial"/>
            </w:rPr>
            <w:t>;</w:t>
          </w:r>
        </w:p>
        <w:p w14:paraId="13C5DFCA" w14:textId="7D228C74" w:rsidR="00CF2752" w:rsidRDefault="00CF2752" w:rsidP="00623D1C">
          <w:pPr>
            <w:pStyle w:val="ListParagraph"/>
            <w:numPr>
              <w:ilvl w:val="0"/>
              <w:numId w:val="19"/>
            </w:numPr>
            <w:rPr>
              <w:rFonts w:cs="Arial"/>
            </w:rPr>
          </w:pPr>
          <w:r w:rsidRPr="005F599E">
            <w:rPr>
              <w:rFonts w:cs="Arial"/>
            </w:rPr>
            <w:t>DOE Department Circular No. DC2016-05-0007</w:t>
          </w:r>
          <w:r w:rsidR="00030570" w:rsidRPr="00C60830">
            <w:rPr>
              <w:rStyle w:val="FootnoteReference"/>
              <w:rFonts w:cs="Arial"/>
            </w:rPr>
            <w:footnoteReference w:id="23"/>
          </w:r>
          <w:r w:rsidR="00906A0D">
            <w:rPr>
              <w:rFonts w:cs="Arial"/>
            </w:rPr>
            <w:t>;</w:t>
          </w:r>
        </w:p>
        <w:p w14:paraId="4CE4800B" w14:textId="69343B01" w:rsidR="00906A0D" w:rsidRDefault="00906A0D" w:rsidP="00E63136">
          <w:pPr>
            <w:pStyle w:val="ListParagraph"/>
            <w:numPr>
              <w:ilvl w:val="0"/>
              <w:numId w:val="19"/>
            </w:numPr>
            <w:rPr>
              <w:rFonts w:cs="Arial"/>
            </w:rPr>
          </w:pPr>
          <w:r w:rsidRPr="00906A0D">
            <w:rPr>
              <w:rFonts w:cs="Arial"/>
            </w:rPr>
            <w:t>DOE Department Circular No. DC2018-04-0009</w:t>
          </w:r>
          <w:r w:rsidR="00030570" w:rsidRPr="00EB7303">
            <w:rPr>
              <w:rStyle w:val="FootnoteReference"/>
              <w:rFonts w:cs="Arial"/>
            </w:rPr>
            <w:footnoteReference w:id="24"/>
          </w:r>
          <w:r>
            <w:rPr>
              <w:rFonts w:cs="Arial"/>
            </w:rPr>
            <w:t>;</w:t>
          </w:r>
        </w:p>
        <w:p w14:paraId="05601C9A" w14:textId="6C2B2697" w:rsidR="00C4495D" w:rsidRPr="00623D1C" w:rsidRDefault="00C4495D" w:rsidP="00623D1C">
          <w:pPr>
            <w:pStyle w:val="ListParagraph"/>
            <w:numPr>
              <w:ilvl w:val="0"/>
              <w:numId w:val="19"/>
            </w:numPr>
            <w:rPr>
              <w:rFonts w:cs="Arial"/>
            </w:rPr>
          </w:pPr>
          <w:r w:rsidRPr="00623D1C">
            <w:rPr>
              <w:rFonts w:cs="Arial"/>
            </w:rPr>
            <w:t>Documented Policies and Internal Business Procedures of the Auditees; and</w:t>
          </w:r>
        </w:p>
        <w:p w14:paraId="5335E0D7" w14:textId="4B9A7F01" w:rsidR="00C4495D" w:rsidRDefault="00C4495D" w:rsidP="00212AC6">
          <w:pPr>
            <w:pStyle w:val="ListParagraph"/>
            <w:numPr>
              <w:ilvl w:val="0"/>
              <w:numId w:val="19"/>
            </w:numPr>
            <w:rPr>
              <w:rFonts w:cs="Arial"/>
            </w:rPr>
          </w:pPr>
          <w:r w:rsidRPr="00C4495D">
            <w:rPr>
              <w:rFonts w:cs="Arial"/>
            </w:rPr>
            <w:t>Relevant Circulars, Orders, and other Issuances or directives of the DOE and ERC.</w:t>
          </w:r>
        </w:p>
        <w:p w14:paraId="54FF67FA" w14:textId="1107D9B8" w:rsidR="00F91693" w:rsidRDefault="00F91693" w:rsidP="00F91693">
          <w:pPr>
            <w:pStyle w:val="ListParagraph"/>
            <w:ind w:left="1584"/>
            <w:rPr>
              <w:rFonts w:cs="Arial"/>
            </w:rPr>
          </w:pPr>
        </w:p>
        <w:p w14:paraId="6A59C148" w14:textId="77777777" w:rsidR="00863DE4" w:rsidRPr="00C4495D" w:rsidRDefault="00863DE4" w:rsidP="00F91693">
          <w:pPr>
            <w:pStyle w:val="ListParagraph"/>
            <w:ind w:left="1584"/>
            <w:rPr>
              <w:rFonts w:cs="Arial"/>
            </w:rPr>
          </w:pPr>
        </w:p>
        <w:p w14:paraId="37A98C37" w14:textId="77777777" w:rsidR="005B1946" w:rsidRPr="00A5761F" w:rsidRDefault="005B1946" w:rsidP="00C4495D">
          <w:pPr>
            <w:pStyle w:val="Heading1"/>
            <w:numPr>
              <w:ilvl w:val="0"/>
              <w:numId w:val="1"/>
            </w:numPr>
            <w:spacing w:before="0" w:line="276" w:lineRule="auto"/>
            <w:ind w:left="360" w:hanging="360"/>
            <w:rPr>
              <w:rFonts w:cs="Arial"/>
              <w:szCs w:val="24"/>
            </w:rPr>
          </w:pPr>
          <w:bookmarkStart w:id="21" w:name="_Toc215482608"/>
          <w:bookmarkStart w:id="22" w:name="_Toc216708608"/>
          <w:bookmarkEnd w:id="21"/>
          <w:r w:rsidRPr="00A5761F">
            <w:rPr>
              <w:rFonts w:cs="Arial"/>
              <w:szCs w:val="24"/>
            </w:rPr>
            <w:t>AUDIT SCOPE</w:t>
          </w:r>
          <w:bookmarkEnd w:id="22"/>
        </w:p>
        <w:p w14:paraId="7E74DFA9" w14:textId="77777777" w:rsidR="005B1946" w:rsidRPr="00A5761F" w:rsidRDefault="005B1946" w:rsidP="00972A95">
          <w:pPr>
            <w:spacing w:after="0" w:line="276" w:lineRule="auto"/>
            <w:rPr>
              <w:rFonts w:cs="Arial"/>
            </w:rPr>
          </w:pPr>
        </w:p>
        <w:p w14:paraId="64B553BF" w14:textId="77777777" w:rsidR="005B1946" w:rsidRPr="00A5761F" w:rsidRDefault="005B1946" w:rsidP="00C4495D">
          <w:pPr>
            <w:pStyle w:val="ListParagraph"/>
            <w:numPr>
              <w:ilvl w:val="1"/>
              <w:numId w:val="1"/>
            </w:numPr>
            <w:spacing w:after="0" w:line="276" w:lineRule="auto"/>
            <w:outlineLvl w:val="1"/>
            <w:rPr>
              <w:rFonts w:cs="Arial"/>
              <w:b/>
            </w:rPr>
          </w:pPr>
          <w:bookmarkStart w:id="23" w:name="_Toc29286459"/>
          <w:bookmarkStart w:id="24" w:name="_Toc38894128"/>
          <w:bookmarkStart w:id="25" w:name="_Toc216708609"/>
          <w:r w:rsidRPr="00A5761F">
            <w:rPr>
              <w:rFonts w:cs="Arial"/>
              <w:b/>
            </w:rPr>
            <w:t>Period Covered</w:t>
          </w:r>
          <w:bookmarkEnd w:id="23"/>
          <w:bookmarkEnd w:id="24"/>
          <w:bookmarkEnd w:id="25"/>
        </w:p>
        <w:p w14:paraId="1B5AC23F" w14:textId="77777777" w:rsidR="005B1946" w:rsidRPr="00A5761F" w:rsidRDefault="005B1946" w:rsidP="00972A95">
          <w:pPr>
            <w:pStyle w:val="Default"/>
            <w:spacing w:line="276" w:lineRule="auto"/>
            <w:rPr>
              <w:b/>
            </w:rPr>
          </w:pPr>
          <w:r w:rsidRPr="00A5761F">
            <w:rPr>
              <w:b/>
            </w:rPr>
            <w:t xml:space="preserve"> </w:t>
          </w:r>
        </w:p>
        <w:p w14:paraId="766CF6C5" w14:textId="2B7090C0" w:rsidR="005B1946" w:rsidRDefault="00AA4B90" w:rsidP="00972A95">
          <w:pPr>
            <w:pStyle w:val="ListParagraph"/>
            <w:spacing w:after="0" w:line="276" w:lineRule="auto"/>
            <w:ind w:left="491"/>
            <w:rPr>
              <w:rFonts w:cs="Arial"/>
            </w:rPr>
          </w:pPr>
          <w:r w:rsidRPr="00AA4B90">
            <w:rPr>
              <w:rFonts w:cs="Arial"/>
            </w:rPr>
            <w:t>This audit shall cover the period 26 June 2022 to 25 December 2025.</w:t>
          </w:r>
        </w:p>
        <w:p w14:paraId="0E5D3227" w14:textId="77777777" w:rsidR="004C76F9" w:rsidRDefault="004C76F9" w:rsidP="00972A95">
          <w:pPr>
            <w:pStyle w:val="ListParagraph"/>
            <w:spacing w:after="0" w:line="276" w:lineRule="auto"/>
            <w:ind w:left="491"/>
            <w:rPr>
              <w:rFonts w:cs="Arial"/>
            </w:rPr>
          </w:pPr>
        </w:p>
        <w:p w14:paraId="4D43E8CA" w14:textId="77777777" w:rsidR="005B1946" w:rsidRPr="00A5761F" w:rsidRDefault="005B1946" w:rsidP="00C4495D">
          <w:pPr>
            <w:pStyle w:val="ListParagraph"/>
            <w:numPr>
              <w:ilvl w:val="1"/>
              <w:numId w:val="1"/>
            </w:numPr>
            <w:spacing w:after="0" w:line="276" w:lineRule="auto"/>
            <w:ind w:left="864" w:hanging="504"/>
            <w:outlineLvl w:val="1"/>
            <w:rPr>
              <w:rFonts w:cs="Arial"/>
              <w:b/>
            </w:rPr>
          </w:pPr>
          <w:bookmarkStart w:id="26" w:name="_Toc29286460"/>
          <w:bookmarkStart w:id="27" w:name="_Toc38894129"/>
          <w:bookmarkStart w:id="28" w:name="_Toc216708610"/>
          <w:r w:rsidRPr="00A5761F">
            <w:rPr>
              <w:rFonts w:cs="Arial"/>
              <w:b/>
            </w:rPr>
            <w:t>Auditees</w:t>
          </w:r>
          <w:bookmarkEnd w:id="26"/>
          <w:bookmarkEnd w:id="27"/>
          <w:bookmarkEnd w:id="28"/>
          <w:r w:rsidRPr="00A5761F">
            <w:rPr>
              <w:rFonts w:cs="Arial"/>
              <w:b/>
            </w:rPr>
            <w:t xml:space="preserve"> </w:t>
          </w:r>
        </w:p>
        <w:p w14:paraId="414665B9" w14:textId="77777777" w:rsidR="005B1946" w:rsidRPr="00A5761F" w:rsidRDefault="005B1946" w:rsidP="00972A95">
          <w:pPr>
            <w:spacing w:after="0" w:line="276" w:lineRule="auto"/>
            <w:rPr>
              <w:rFonts w:cs="Arial"/>
            </w:rPr>
          </w:pPr>
        </w:p>
        <w:p w14:paraId="52356C08" w14:textId="563494B4" w:rsidR="00CE33E3" w:rsidRPr="00DE70AE" w:rsidRDefault="00DE70AE" w:rsidP="00DE70AE">
          <w:pPr>
            <w:pStyle w:val="ListParagraph"/>
            <w:numPr>
              <w:ilvl w:val="2"/>
              <w:numId w:val="20"/>
            </w:numPr>
            <w:rPr>
              <w:rFonts w:cs="Arial"/>
            </w:rPr>
          </w:pPr>
          <w:r>
            <w:rPr>
              <w:rFonts w:cs="Arial"/>
            </w:rPr>
            <w:t xml:space="preserve">WESM </w:t>
          </w:r>
          <w:r w:rsidRPr="00C41FF2">
            <w:rPr>
              <w:rFonts w:cs="Arial"/>
            </w:rPr>
            <w:t>MSPs</w:t>
          </w:r>
          <w:r>
            <w:rPr>
              <w:rFonts w:cs="Arial"/>
            </w:rPr>
            <w:t xml:space="preserve"> and Retail MSPs with customers; </w:t>
          </w:r>
          <w:r w:rsidR="00061EA2" w:rsidRPr="00DE70AE">
            <w:rPr>
              <w:rFonts w:cs="Arial"/>
            </w:rPr>
            <w:t>and</w:t>
          </w:r>
        </w:p>
        <w:p w14:paraId="6C1B2CE4" w14:textId="470B903E" w:rsidR="00162912" w:rsidRPr="0030783A" w:rsidRDefault="00162912" w:rsidP="00212AC6">
          <w:pPr>
            <w:pStyle w:val="ListParagraph"/>
            <w:numPr>
              <w:ilvl w:val="2"/>
              <w:numId w:val="20"/>
            </w:numPr>
            <w:rPr>
              <w:rFonts w:cs="Arial"/>
            </w:rPr>
          </w:pPr>
          <w:r>
            <w:rPr>
              <w:rFonts w:cs="Arial"/>
            </w:rPr>
            <w:t>The Market Operator/CRB</w:t>
          </w:r>
          <w:r w:rsidR="00061EA2">
            <w:rPr>
              <w:rFonts w:cs="Arial"/>
            </w:rPr>
            <w:t>.</w:t>
          </w:r>
          <w:r w:rsidR="000353CC">
            <w:rPr>
              <w:rFonts w:cs="Arial"/>
            </w:rPr>
            <w:t xml:space="preserve"> </w:t>
          </w:r>
        </w:p>
        <w:p w14:paraId="1BE8829A" w14:textId="77777777" w:rsidR="0015411D" w:rsidRPr="00A5761F" w:rsidRDefault="0015411D" w:rsidP="00972A95">
          <w:pPr>
            <w:pStyle w:val="ListParagraph"/>
            <w:spacing w:after="0" w:line="276" w:lineRule="auto"/>
            <w:ind w:left="1211"/>
            <w:rPr>
              <w:rFonts w:cs="Arial"/>
            </w:rPr>
          </w:pPr>
        </w:p>
        <w:p w14:paraId="2E8F69B9" w14:textId="77777777" w:rsidR="005B1946" w:rsidRPr="00A5761F" w:rsidRDefault="005B1946" w:rsidP="00C4495D">
          <w:pPr>
            <w:pStyle w:val="ListParagraph"/>
            <w:numPr>
              <w:ilvl w:val="1"/>
              <w:numId w:val="1"/>
            </w:numPr>
            <w:spacing w:after="0" w:line="276" w:lineRule="auto"/>
            <w:ind w:left="864" w:hanging="504"/>
            <w:outlineLvl w:val="1"/>
            <w:rPr>
              <w:rFonts w:cs="Arial"/>
              <w:b/>
            </w:rPr>
          </w:pPr>
          <w:bookmarkStart w:id="29" w:name="_Toc29286461"/>
          <w:bookmarkStart w:id="30" w:name="_Toc38894130"/>
          <w:bookmarkStart w:id="31" w:name="_Toc216708611"/>
          <w:r w:rsidRPr="00A5761F">
            <w:rPr>
              <w:rFonts w:cs="Arial"/>
              <w:b/>
            </w:rPr>
            <w:t>Scope of Work</w:t>
          </w:r>
          <w:bookmarkEnd w:id="29"/>
          <w:bookmarkEnd w:id="30"/>
          <w:bookmarkEnd w:id="31"/>
        </w:p>
        <w:p w14:paraId="4ED7B9B2" w14:textId="77777777" w:rsidR="005B1946" w:rsidRPr="00A5761F" w:rsidRDefault="005B1946" w:rsidP="00972A95">
          <w:pPr>
            <w:pStyle w:val="ListParagraph"/>
            <w:spacing w:after="0" w:line="276" w:lineRule="auto"/>
            <w:ind w:left="471"/>
            <w:rPr>
              <w:rFonts w:cs="Arial"/>
            </w:rPr>
          </w:pPr>
        </w:p>
        <w:p w14:paraId="084523F2" w14:textId="64A4A757" w:rsidR="0030783A" w:rsidRPr="000C7CD9" w:rsidRDefault="0030783A" w:rsidP="00212AC6">
          <w:pPr>
            <w:pStyle w:val="ListParagraph"/>
            <w:numPr>
              <w:ilvl w:val="2"/>
              <w:numId w:val="21"/>
            </w:numPr>
            <w:spacing w:after="0" w:line="276" w:lineRule="auto"/>
            <w:ind w:left="1134"/>
            <w:rPr>
              <w:rFonts w:cs="Arial"/>
              <w:bCs/>
            </w:rPr>
          </w:pPr>
          <w:r w:rsidRPr="000C7CD9">
            <w:rPr>
              <w:rFonts w:cs="Arial"/>
              <w:bCs/>
            </w:rPr>
            <w:t>Review of Metering Installations and Arrangements</w:t>
          </w:r>
        </w:p>
        <w:p w14:paraId="5F80A433" w14:textId="77777777" w:rsidR="0030783A" w:rsidRPr="0030783A" w:rsidRDefault="0030783A" w:rsidP="0030783A">
          <w:pPr>
            <w:spacing w:after="0" w:line="276" w:lineRule="auto"/>
            <w:rPr>
              <w:rFonts w:cs="Arial"/>
              <w:b/>
            </w:rPr>
          </w:pPr>
        </w:p>
        <w:p w14:paraId="65281596" w14:textId="246184E6" w:rsidR="0030783A" w:rsidRPr="0030783A" w:rsidRDefault="0030783A" w:rsidP="000C7CD9">
          <w:pPr>
            <w:spacing w:after="0" w:line="276" w:lineRule="auto"/>
            <w:ind w:left="414" w:firstLine="720"/>
            <w:rPr>
              <w:rFonts w:cs="Arial"/>
              <w:bCs/>
            </w:rPr>
          </w:pPr>
          <w:r w:rsidRPr="0030783A">
            <w:rPr>
              <w:rFonts w:cs="Arial"/>
              <w:bCs/>
            </w:rPr>
            <w:t xml:space="preserve">Refer to “Annex A” for the </w:t>
          </w:r>
          <w:r w:rsidR="00BA3FE8">
            <w:rPr>
              <w:rFonts w:cs="Arial"/>
              <w:bCs/>
            </w:rPr>
            <w:t>L</w:t>
          </w:r>
          <w:r w:rsidRPr="0030783A">
            <w:rPr>
              <w:rFonts w:cs="Arial"/>
              <w:bCs/>
            </w:rPr>
            <w:t>ist of MSPs</w:t>
          </w:r>
        </w:p>
        <w:p w14:paraId="4DD10C42" w14:textId="77777777" w:rsidR="0030783A" w:rsidRPr="0030783A" w:rsidRDefault="0030783A" w:rsidP="0030783A">
          <w:pPr>
            <w:spacing w:after="0" w:line="276" w:lineRule="auto"/>
            <w:rPr>
              <w:rFonts w:cs="Arial"/>
              <w:b/>
            </w:rPr>
          </w:pPr>
        </w:p>
        <w:p w14:paraId="53737AB9" w14:textId="77777777" w:rsidR="00DE70AE" w:rsidRPr="0030783A" w:rsidRDefault="00DE70AE" w:rsidP="00DE70AE">
          <w:pPr>
            <w:spacing w:after="0" w:line="276" w:lineRule="auto"/>
            <w:ind w:left="414" w:firstLine="720"/>
            <w:rPr>
              <w:rFonts w:cs="Arial"/>
              <w:b/>
            </w:rPr>
          </w:pPr>
          <w:r>
            <w:rPr>
              <w:rFonts w:cs="Arial"/>
              <w:b/>
            </w:rPr>
            <w:t>T</w:t>
          </w:r>
          <w:r w:rsidRPr="0030783A">
            <w:rPr>
              <w:rFonts w:cs="Arial"/>
              <w:b/>
            </w:rPr>
            <w:t>ask 1.1 – Procedures/Process and Compliance Review</w:t>
          </w:r>
        </w:p>
        <w:p w14:paraId="379A8028" w14:textId="77777777" w:rsidR="0030783A" w:rsidRPr="0030783A" w:rsidRDefault="0030783A" w:rsidP="00915581">
          <w:pPr>
            <w:spacing w:after="0" w:line="276" w:lineRule="auto"/>
            <w:ind w:left="414" w:firstLine="720"/>
            <w:rPr>
              <w:rFonts w:cs="Arial"/>
              <w:b/>
            </w:rPr>
          </w:pPr>
        </w:p>
        <w:p w14:paraId="5076D7EF" w14:textId="7A46CCB4" w:rsidR="000C7CD9" w:rsidRPr="000C7CD9" w:rsidRDefault="0030783A" w:rsidP="00212AC6">
          <w:pPr>
            <w:pStyle w:val="ListParagraph"/>
            <w:numPr>
              <w:ilvl w:val="1"/>
              <w:numId w:val="19"/>
            </w:numPr>
            <w:spacing w:after="0" w:line="276" w:lineRule="auto"/>
            <w:ind w:left="1560"/>
            <w:rPr>
              <w:rFonts w:cs="Arial"/>
              <w:bCs/>
            </w:rPr>
          </w:pPr>
          <w:r w:rsidRPr="000C7CD9">
            <w:rPr>
              <w:rFonts w:cs="Arial"/>
              <w:bCs/>
            </w:rPr>
            <w:t>Assess the compliance of the MSPs with their obligations under the applicable rules;</w:t>
          </w:r>
        </w:p>
        <w:p w14:paraId="74033B01" w14:textId="1C24F279" w:rsidR="0030783A" w:rsidRPr="000C7CD9" w:rsidRDefault="0030783A" w:rsidP="00212AC6">
          <w:pPr>
            <w:pStyle w:val="ListParagraph"/>
            <w:numPr>
              <w:ilvl w:val="1"/>
              <w:numId w:val="19"/>
            </w:numPr>
            <w:spacing w:after="0" w:line="276" w:lineRule="auto"/>
            <w:ind w:left="1560"/>
            <w:rPr>
              <w:rFonts w:cs="Arial"/>
              <w:bCs/>
            </w:rPr>
          </w:pPr>
          <w:r w:rsidRPr="000C7CD9">
            <w:rPr>
              <w:rFonts w:cs="Arial"/>
              <w:bCs/>
            </w:rPr>
            <w:t>Assess the consistency of MSP's Internal Business Processes with the applicable rules;</w:t>
          </w:r>
        </w:p>
        <w:p w14:paraId="3AFB7A11" w14:textId="00A3C14E" w:rsidR="0030783A" w:rsidRPr="006728CA" w:rsidRDefault="0030783A" w:rsidP="00212AC6">
          <w:pPr>
            <w:pStyle w:val="ListParagraph"/>
            <w:numPr>
              <w:ilvl w:val="1"/>
              <w:numId w:val="19"/>
            </w:numPr>
            <w:spacing w:after="0" w:line="276" w:lineRule="auto"/>
            <w:ind w:left="1560"/>
            <w:rPr>
              <w:rFonts w:cs="Arial"/>
              <w:bCs/>
            </w:rPr>
          </w:pPr>
          <w:r w:rsidRPr="0030783A">
            <w:rPr>
              <w:rFonts w:cs="Arial"/>
              <w:bCs/>
            </w:rPr>
            <w:t xml:space="preserve">Review the adequacy of and assess the compliance of the MSPs with their documented internal procedures/protocols, including but not limited to the processes for meter data collection/retrieval, </w:t>
          </w:r>
          <w:r w:rsidR="005A2B95" w:rsidRPr="005A2B95">
            <w:rPr>
              <w:rFonts w:cs="Arial"/>
              <w:bCs/>
            </w:rPr>
            <w:t xml:space="preserve">ensuring that the systems and measurement tools used employ the Network Time Protocol (NTP) or equivalent time-synchronization mechanisms/process/procedures to maintain synchronized timestamps for </w:t>
          </w:r>
          <w:r w:rsidRPr="0030783A">
            <w:rPr>
              <w:rFonts w:cs="Arial"/>
              <w:bCs/>
            </w:rPr>
            <w:t xml:space="preserve">secured metered quantity and its daily and monthly transmission to the Market Operator/CRB, specifically for manual retrieval of meter data in times remote communication failure. In the absence of internal procedures, recommend necessary </w:t>
          </w:r>
          <w:proofErr w:type="gramStart"/>
          <w:r w:rsidRPr="006728CA">
            <w:rPr>
              <w:rFonts w:cs="Arial"/>
              <w:bCs/>
            </w:rPr>
            <w:t>procedures;</w:t>
          </w:r>
          <w:proofErr w:type="gramEnd"/>
        </w:p>
        <w:p w14:paraId="5C86BCCF" w14:textId="253B835C" w:rsidR="0030783A" w:rsidRPr="0030783A" w:rsidRDefault="00F47747" w:rsidP="00212AC6">
          <w:pPr>
            <w:pStyle w:val="ListParagraph"/>
            <w:numPr>
              <w:ilvl w:val="1"/>
              <w:numId w:val="19"/>
            </w:numPr>
            <w:spacing w:after="0" w:line="276" w:lineRule="auto"/>
            <w:ind w:left="1560"/>
            <w:rPr>
              <w:rFonts w:cs="Arial"/>
              <w:bCs/>
            </w:rPr>
          </w:pPr>
          <w:r>
            <w:rPr>
              <w:rFonts w:cs="Arial"/>
              <w:bCs/>
            </w:rPr>
            <w:t>Verify</w:t>
          </w:r>
          <w:r w:rsidRPr="006728CA">
            <w:rPr>
              <w:rFonts w:cs="Arial"/>
              <w:bCs/>
            </w:rPr>
            <w:t xml:space="preserve"> </w:t>
          </w:r>
          <w:r w:rsidR="0030783A" w:rsidRPr="006728CA">
            <w:rPr>
              <w:rFonts w:cs="Arial"/>
              <w:bCs/>
            </w:rPr>
            <w:t xml:space="preserve">the availability </w:t>
          </w:r>
          <w:r w:rsidR="00DE70AE" w:rsidRPr="006728CA">
            <w:rPr>
              <w:rFonts w:cs="Arial"/>
              <w:bCs/>
            </w:rPr>
            <w:t xml:space="preserve">and implementation </w:t>
          </w:r>
          <w:r w:rsidR="0030783A" w:rsidRPr="006728CA">
            <w:rPr>
              <w:rFonts w:cs="Arial"/>
              <w:bCs/>
            </w:rPr>
            <w:t xml:space="preserve">of </w:t>
          </w:r>
          <w:r w:rsidR="008827AE" w:rsidRPr="006728CA">
            <w:rPr>
              <w:rFonts w:cs="Arial"/>
              <w:bCs/>
            </w:rPr>
            <w:t>emergency and</w:t>
          </w:r>
          <w:r w:rsidR="008827AE">
            <w:rPr>
              <w:rFonts w:cs="Arial"/>
              <w:bCs/>
            </w:rPr>
            <w:t xml:space="preserve"> </w:t>
          </w:r>
          <w:r w:rsidR="0030783A" w:rsidRPr="0030783A">
            <w:rPr>
              <w:rFonts w:cs="Arial"/>
              <w:bCs/>
            </w:rPr>
            <w:t>recovery</w:t>
          </w:r>
          <w:r w:rsidR="008827AE">
            <w:rPr>
              <w:rFonts w:cs="Arial"/>
              <w:bCs/>
            </w:rPr>
            <w:t xml:space="preserve"> </w:t>
          </w:r>
          <w:r w:rsidR="0030783A" w:rsidRPr="0030783A">
            <w:rPr>
              <w:rFonts w:cs="Arial"/>
              <w:bCs/>
            </w:rPr>
            <w:t>plan</w:t>
          </w:r>
          <w:r w:rsidR="001439C9">
            <w:rPr>
              <w:rFonts w:cs="Arial"/>
              <w:bCs/>
            </w:rPr>
            <w:t>s</w:t>
          </w:r>
          <w:r w:rsidR="0030783A" w:rsidRPr="0030783A">
            <w:rPr>
              <w:rFonts w:cs="Arial"/>
              <w:bCs/>
            </w:rPr>
            <w:t xml:space="preserve"> and procedures in case of erased or corrupted metering data</w:t>
          </w:r>
          <w:r w:rsidR="00955741">
            <w:rPr>
              <w:rFonts w:cs="Arial"/>
              <w:bCs/>
            </w:rPr>
            <w:t>,</w:t>
          </w:r>
          <w:r w:rsidR="0030783A" w:rsidRPr="0030783A">
            <w:rPr>
              <w:rFonts w:cs="Arial"/>
              <w:bCs/>
            </w:rPr>
            <w:t xml:space="preserve"> and </w:t>
          </w:r>
          <w:r w:rsidR="00DA1DE7">
            <w:rPr>
              <w:rFonts w:cs="Arial"/>
              <w:bCs/>
            </w:rPr>
            <w:t xml:space="preserve">availability </w:t>
          </w:r>
          <w:r w:rsidR="0030783A" w:rsidRPr="0030783A">
            <w:rPr>
              <w:rFonts w:cs="Arial"/>
              <w:bCs/>
            </w:rPr>
            <w:t>of an off-site data storage location</w:t>
          </w:r>
          <w:r w:rsidR="005C7BD9">
            <w:rPr>
              <w:rFonts w:cs="Arial"/>
              <w:bCs/>
            </w:rPr>
            <w:t xml:space="preserve">. </w:t>
          </w:r>
        </w:p>
        <w:p w14:paraId="38063AD9" w14:textId="78D0FD1A"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Assess the adequacy and conformance of MSPs with the applicable rules, for preventive maintenance performed on metering equipment, including completeness of maintenance programs, test results, and sealing records;</w:t>
          </w:r>
        </w:p>
        <w:p w14:paraId="620C7504" w14:textId="048ACC54"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Check the timeliness of the MSPs in addressing Meter Trouble Reports (MTRs) and verify the causes of MTRs and corrective actions taken;</w:t>
          </w:r>
        </w:p>
        <w:p w14:paraId="12F200A9" w14:textId="2CCA524D"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 xml:space="preserve">Check the availability of information dissemination </w:t>
          </w:r>
          <w:r w:rsidR="00CE2887">
            <w:rPr>
              <w:rFonts w:cs="Arial"/>
              <w:bCs/>
            </w:rPr>
            <w:t xml:space="preserve">of the MSPs </w:t>
          </w:r>
          <w:r w:rsidRPr="0030783A">
            <w:rPr>
              <w:rFonts w:cs="Arial"/>
              <w:bCs/>
            </w:rPr>
            <w:t>to the Market Operator during meter trouble;</w:t>
          </w:r>
        </w:p>
        <w:p w14:paraId="690FFD94" w14:textId="72B48899"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Assess the adequacy of metering data adjustment process and variables with respect to the metering installation's physical configuration in relation to Task 1.3 (b);</w:t>
          </w:r>
        </w:p>
        <w:p w14:paraId="257FFAB9" w14:textId="1A160049"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 xml:space="preserve">Review the validity and completeness of </w:t>
          </w:r>
          <w:r w:rsidR="00997ACD">
            <w:rPr>
              <w:rFonts w:cs="Arial"/>
              <w:bCs/>
            </w:rPr>
            <w:t xml:space="preserve">the MSP’s </w:t>
          </w:r>
          <w:r w:rsidRPr="0030783A">
            <w:rPr>
              <w:rFonts w:cs="Arial"/>
              <w:bCs/>
            </w:rPr>
            <w:t xml:space="preserve">meter test results conducted during the review period; </w:t>
          </w:r>
        </w:p>
        <w:p w14:paraId="39C24A86" w14:textId="567055F5" w:rsidR="0030783A" w:rsidRPr="0030783A" w:rsidRDefault="0030783A" w:rsidP="00212AC6">
          <w:pPr>
            <w:pStyle w:val="ListParagraph"/>
            <w:numPr>
              <w:ilvl w:val="1"/>
              <w:numId w:val="19"/>
            </w:numPr>
            <w:spacing w:after="0" w:line="276" w:lineRule="auto"/>
            <w:ind w:left="1560"/>
            <w:rPr>
              <w:rFonts w:cs="Arial"/>
              <w:bCs/>
            </w:rPr>
          </w:pPr>
          <w:r w:rsidRPr="0030783A">
            <w:rPr>
              <w:rFonts w:cs="Arial"/>
              <w:bCs/>
            </w:rPr>
            <w:t xml:space="preserve">Review the MSP's compliance with the testing schedules to be conducted on metering components in accordance with the applicable rules; </w:t>
          </w:r>
          <w:r w:rsidR="00F91693">
            <w:rPr>
              <w:rFonts w:cs="Arial"/>
              <w:bCs/>
            </w:rPr>
            <w:t>and</w:t>
          </w:r>
        </w:p>
        <w:p w14:paraId="1D3C9847" w14:textId="77777777" w:rsidR="00051726" w:rsidRDefault="00AE6A73" w:rsidP="00212AC6">
          <w:pPr>
            <w:pStyle w:val="ListParagraph"/>
            <w:numPr>
              <w:ilvl w:val="1"/>
              <w:numId w:val="19"/>
            </w:numPr>
            <w:spacing w:after="0" w:line="276" w:lineRule="auto"/>
            <w:ind w:left="1560"/>
            <w:rPr>
              <w:rFonts w:cs="Arial"/>
              <w:bCs/>
            </w:rPr>
          </w:pPr>
          <w:r>
            <w:rPr>
              <w:rFonts w:cs="Arial"/>
              <w:bCs/>
            </w:rPr>
            <w:t xml:space="preserve">Review of MO/CRB’s </w:t>
          </w:r>
          <w:r w:rsidR="00051726">
            <w:rPr>
              <w:rFonts w:cs="Arial"/>
              <w:bCs/>
            </w:rPr>
            <w:t>process/procedures in focus of the following functions:</w:t>
          </w:r>
        </w:p>
        <w:p w14:paraId="0D20706D" w14:textId="69FE90CB" w:rsidR="00051726" w:rsidRDefault="00051726" w:rsidP="00051726">
          <w:pPr>
            <w:pStyle w:val="ListParagraph"/>
            <w:numPr>
              <w:ilvl w:val="0"/>
              <w:numId w:val="28"/>
            </w:numPr>
            <w:spacing w:after="0" w:line="276" w:lineRule="auto"/>
            <w:rPr>
              <w:rFonts w:cs="Arial"/>
              <w:bCs/>
            </w:rPr>
          </w:pPr>
          <w:r>
            <w:rPr>
              <w:rFonts w:cs="Arial"/>
              <w:bCs/>
            </w:rPr>
            <w:t>Receipt of metering data from MSPs;</w:t>
          </w:r>
        </w:p>
        <w:p w14:paraId="388266C9" w14:textId="77777777" w:rsidR="00051726" w:rsidRDefault="00051726" w:rsidP="00051726">
          <w:pPr>
            <w:pStyle w:val="ListParagraph"/>
            <w:numPr>
              <w:ilvl w:val="0"/>
              <w:numId w:val="28"/>
            </w:numPr>
            <w:spacing w:after="0" w:line="276" w:lineRule="auto"/>
            <w:rPr>
              <w:rFonts w:cs="Arial"/>
              <w:bCs/>
            </w:rPr>
          </w:pPr>
          <w:r>
            <w:rPr>
              <w:rFonts w:cs="Arial"/>
              <w:bCs/>
            </w:rPr>
            <w:t>Data validation and issuance of Meter Trouble Reports when appropriate;</w:t>
          </w:r>
        </w:p>
        <w:p w14:paraId="4104E3FB" w14:textId="7E1489CA" w:rsidR="0030783A" w:rsidRDefault="00051726" w:rsidP="00051726">
          <w:pPr>
            <w:pStyle w:val="ListParagraph"/>
            <w:numPr>
              <w:ilvl w:val="0"/>
              <w:numId w:val="28"/>
            </w:numPr>
            <w:spacing w:after="0" w:line="276" w:lineRule="auto"/>
            <w:rPr>
              <w:rFonts w:cs="Arial"/>
              <w:bCs/>
            </w:rPr>
          </w:pPr>
          <w:r>
            <w:rPr>
              <w:rFonts w:cs="Arial"/>
              <w:bCs/>
            </w:rPr>
            <w:t xml:space="preserve">Processing </w:t>
          </w:r>
          <w:r w:rsidR="003D3DBD">
            <w:rPr>
              <w:rFonts w:cs="Arial"/>
              <w:bCs/>
            </w:rPr>
            <w:t>validated</w:t>
          </w:r>
          <w:r>
            <w:rPr>
              <w:rFonts w:cs="Arial"/>
              <w:bCs/>
            </w:rPr>
            <w:t xml:space="preserve"> </w:t>
          </w:r>
          <w:r w:rsidR="001C645E">
            <w:rPr>
              <w:rFonts w:cs="Arial"/>
              <w:bCs/>
            </w:rPr>
            <w:t xml:space="preserve">metering </w:t>
          </w:r>
          <w:r>
            <w:rPr>
              <w:rFonts w:cs="Arial"/>
              <w:bCs/>
            </w:rPr>
            <w:t xml:space="preserve">data for input into </w:t>
          </w:r>
          <w:r w:rsidR="003D3DBD">
            <w:rPr>
              <w:rFonts w:cs="Arial"/>
              <w:bCs/>
            </w:rPr>
            <w:t>settlement</w:t>
          </w:r>
          <w:r>
            <w:rPr>
              <w:rFonts w:cs="Arial"/>
              <w:bCs/>
            </w:rPr>
            <w:t xml:space="preserve"> calculations; </w:t>
          </w:r>
          <w:r w:rsidR="009331FF">
            <w:rPr>
              <w:rFonts w:cs="Arial"/>
              <w:bCs/>
            </w:rPr>
            <w:t>and</w:t>
          </w:r>
        </w:p>
        <w:p w14:paraId="14C7E10C" w14:textId="0A25DDAE" w:rsidR="003D3DBD" w:rsidRDefault="001C645E" w:rsidP="00882F31">
          <w:pPr>
            <w:pStyle w:val="ListParagraph"/>
            <w:numPr>
              <w:ilvl w:val="0"/>
              <w:numId w:val="28"/>
            </w:numPr>
            <w:spacing w:after="0" w:line="276" w:lineRule="auto"/>
            <w:rPr>
              <w:rFonts w:cs="Arial"/>
              <w:bCs/>
            </w:rPr>
          </w:pPr>
          <w:r>
            <w:rPr>
              <w:rFonts w:cs="Arial"/>
              <w:bCs/>
            </w:rPr>
            <w:t>Receipt, p</w:t>
          </w:r>
          <w:r w:rsidR="00882F31">
            <w:rPr>
              <w:rFonts w:cs="Arial"/>
              <w:bCs/>
            </w:rPr>
            <w:t>rocessing and m</w:t>
          </w:r>
          <w:r w:rsidR="00740B70">
            <w:rPr>
              <w:rFonts w:cs="Arial"/>
              <w:bCs/>
            </w:rPr>
            <w:t xml:space="preserve">aintenance of MSP </w:t>
          </w:r>
          <w:r w:rsidR="00882F31">
            <w:rPr>
              <w:rFonts w:cs="Arial"/>
              <w:bCs/>
            </w:rPr>
            <w:t xml:space="preserve">information </w:t>
          </w:r>
          <w:r w:rsidR="00740B70">
            <w:rPr>
              <w:rFonts w:cs="Arial"/>
              <w:bCs/>
            </w:rPr>
            <w:t>(from registration, updating</w:t>
          </w:r>
          <w:r w:rsidR="000012E7">
            <w:rPr>
              <w:rFonts w:cs="Arial"/>
              <w:bCs/>
            </w:rPr>
            <w:t>, to deregistration/cessation)</w:t>
          </w:r>
          <w:r w:rsidR="00B75759">
            <w:rPr>
              <w:rFonts w:cs="Arial"/>
              <w:bCs/>
            </w:rPr>
            <w:t>.</w:t>
          </w:r>
        </w:p>
        <w:p w14:paraId="564BBDD1" w14:textId="77777777" w:rsidR="00212500" w:rsidRPr="00057172" w:rsidRDefault="00212500" w:rsidP="00212500">
          <w:pPr>
            <w:pStyle w:val="ListParagraph"/>
            <w:ind w:left="1560"/>
            <w:rPr>
              <w:rFonts w:cs="Arial"/>
            </w:rPr>
          </w:pPr>
        </w:p>
        <w:p w14:paraId="121EF753" w14:textId="77777777" w:rsidR="00DE70AE" w:rsidRPr="00057172" w:rsidRDefault="00DE70AE" w:rsidP="00DE70AE">
          <w:pPr>
            <w:spacing w:after="0" w:line="276" w:lineRule="auto"/>
            <w:ind w:left="414" w:firstLine="720"/>
            <w:rPr>
              <w:rFonts w:cs="Arial"/>
            </w:rPr>
          </w:pPr>
          <w:r w:rsidRPr="00057172">
            <w:rPr>
              <w:rFonts w:cs="Arial"/>
              <w:b/>
            </w:rPr>
            <w:t>Task 1.2 –</w:t>
          </w:r>
          <w:r>
            <w:rPr>
              <w:rFonts w:cs="Arial"/>
              <w:b/>
            </w:rPr>
            <w:t xml:space="preserve"> </w:t>
          </w:r>
          <w:r w:rsidRPr="00BC64AC">
            <w:rPr>
              <w:rFonts w:cs="Arial"/>
              <w:b/>
            </w:rPr>
            <w:t>Review of Systems Used by Metering Service</w:t>
          </w:r>
          <w:r>
            <w:rPr>
              <w:rFonts w:cs="Arial"/>
              <w:b/>
            </w:rPr>
            <w:t>s</w:t>
          </w:r>
          <w:r w:rsidRPr="00BC64AC">
            <w:rPr>
              <w:rFonts w:cs="Arial"/>
              <w:b/>
            </w:rPr>
            <w:t xml:space="preserve"> Providers</w:t>
          </w:r>
        </w:p>
        <w:p w14:paraId="39D71B03" w14:textId="77777777" w:rsidR="00212500" w:rsidRPr="00356F58" w:rsidRDefault="00212500" w:rsidP="00212500">
          <w:pPr>
            <w:pStyle w:val="ListParagraph"/>
            <w:ind w:left="1440"/>
            <w:rPr>
              <w:rFonts w:cs="Arial"/>
            </w:rPr>
          </w:pPr>
        </w:p>
        <w:p w14:paraId="566AE60A" w14:textId="0A18B2A2" w:rsidR="0014531C" w:rsidRDefault="00212500" w:rsidP="00212AC6">
          <w:pPr>
            <w:pStyle w:val="ListParagraph"/>
            <w:numPr>
              <w:ilvl w:val="1"/>
              <w:numId w:val="18"/>
            </w:numPr>
            <w:ind w:left="1560" w:hanging="426"/>
            <w:rPr>
              <w:rFonts w:cs="Arial"/>
            </w:rPr>
          </w:pPr>
          <w:r w:rsidRPr="00EB7303">
            <w:rPr>
              <w:rFonts w:cs="Arial"/>
            </w:rPr>
            <w:t>Assess the reliability of the meter communication links and interfaces to the meter data collection system of MSPs</w:t>
          </w:r>
          <w:r>
            <w:rPr>
              <w:rFonts w:cs="Arial"/>
            </w:rPr>
            <w:t xml:space="preserve">, </w:t>
          </w:r>
          <w:r w:rsidR="00791000">
            <w:rPr>
              <w:rFonts w:cs="Arial"/>
              <w:bCs/>
              <w:lang w:val="en-US"/>
            </w:rPr>
            <w:t xml:space="preserve">taking into account the </w:t>
          </w:r>
          <w:r w:rsidRPr="008C66EE">
            <w:rPr>
              <w:rFonts w:cs="Arial"/>
              <w:bCs/>
              <w:lang w:val="en-US"/>
            </w:rPr>
            <w:t xml:space="preserve">current levels of third-party telecommunications services and program of MSPs to improve </w:t>
          </w:r>
          <w:r w:rsidR="00791000">
            <w:rPr>
              <w:rFonts w:cs="Arial"/>
              <w:bCs/>
              <w:lang w:val="en-US"/>
            </w:rPr>
            <w:t>communication</w:t>
          </w:r>
          <w:r w:rsidRPr="008C66EE">
            <w:rPr>
              <w:rFonts w:cs="Arial"/>
              <w:bCs/>
              <w:lang w:val="en-US"/>
            </w:rPr>
            <w:t xml:space="preserve"> reliability</w:t>
          </w:r>
          <w:r w:rsidRPr="00EB7303">
            <w:rPr>
              <w:rFonts w:cs="Arial"/>
            </w:rPr>
            <w:t>;</w:t>
          </w:r>
        </w:p>
        <w:p w14:paraId="28F875FC" w14:textId="708993FE" w:rsidR="0014531C" w:rsidRDefault="00212500" w:rsidP="00212AC6">
          <w:pPr>
            <w:pStyle w:val="ListParagraph"/>
            <w:numPr>
              <w:ilvl w:val="1"/>
              <w:numId w:val="18"/>
            </w:numPr>
            <w:ind w:left="1560" w:hanging="426"/>
            <w:rPr>
              <w:rFonts w:cs="Arial"/>
            </w:rPr>
          </w:pPr>
          <w:r w:rsidRPr="0014531C">
            <w:rPr>
              <w:rFonts w:cs="Arial"/>
            </w:rPr>
            <w:lastRenderedPageBreak/>
            <w:t xml:space="preserve">Review the availability, accuracy, and reliability of software, tools and programs used by MSPs </w:t>
          </w:r>
          <w:r w:rsidR="00791000">
            <w:rPr>
              <w:rFonts w:cs="Arial"/>
            </w:rPr>
            <w:t>for</w:t>
          </w:r>
          <w:r w:rsidRPr="0014531C">
            <w:rPr>
              <w:rFonts w:cs="Arial"/>
            </w:rPr>
            <w:t xml:space="preserve"> meter data collection, processing and database</w:t>
          </w:r>
          <w:r w:rsidR="00791000">
            <w:rPr>
              <w:rFonts w:cs="Arial"/>
            </w:rPr>
            <w:t xml:space="preserve"> management</w:t>
          </w:r>
          <w:r w:rsidRPr="0014531C">
            <w:rPr>
              <w:rFonts w:cs="Arial"/>
            </w:rPr>
            <w:t xml:space="preserve"> (e. g. MV-90);</w:t>
          </w:r>
        </w:p>
        <w:p w14:paraId="1F6117E1" w14:textId="54DEF8B2" w:rsidR="0014531C" w:rsidRDefault="00212500" w:rsidP="00212AC6">
          <w:pPr>
            <w:pStyle w:val="ListParagraph"/>
            <w:numPr>
              <w:ilvl w:val="1"/>
              <w:numId w:val="18"/>
            </w:numPr>
            <w:ind w:left="1560" w:hanging="426"/>
            <w:rPr>
              <w:rFonts w:cs="Arial"/>
            </w:rPr>
          </w:pPr>
          <w:r w:rsidRPr="0014531C">
            <w:rPr>
              <w:rFonts w:cs="Arial"/>
            </w:rPr>
            <w:t>Assess the reliability of communication link and interfaces between MSPs and the MO</w:t>
          </w:r>
          <w:r w:rsidR="00A7299A">
            <w:rPr>
              <w:rFonts w:cs="Arial"/>
            </w:rPr>
            <w:t>/CRB</w:t>
          </w:r>
          <w:r w:rsidRPr="0014531C">
            <w:rPr>
              <w:rFonts w:cs="Arial"/>
            </w:rPr>
            <w:t>;</w:t>
          </w:r>
        </w:p>
        <w:p w14:paraId="6B3192C0" w14:textId="237EC50A" w:rsidR="0014531C" w:rsidRDefault="00791000" w:rsidP="00212AC6">
          <w:pPr>
            <w:pStyle w:val="ListParagraph"/>
            <w:numPr>
              <w:ilvl w:val="1"/>
              <w:numId w:val="18"/>
            </w:numPr>
            <w:ind w:left="1560" w:hanging="426"/>
            <w:rPr>
              <w:rFonts w:cs="Arial"/>
            </w:rPr>
          </w:pPr>
          <w:r>
            <w:rPr>
              <w:rFonts w:cs="Arial"/>
            </w:rPr>
            <w:t>Verify</w:t>
          </w:r>
          <w:r w:rsidR="00212500" w:rsidRPr="0014531C">
            <w:rPr>
              <w:rFonts w:cs="Arial"/>
            </w:rPr>
            <w:t xml:space="preserve"> the availability of back-up systems </w:t>
          </w:r>
          <w:r w:rsidR="00C87076">
            <w:rPr>
              <w:rFonts w:cs="Arial"/>
            </w:rPr>
            <w:t>during</w:t>
          </w:r>
          <w:r w:rsidR="00212500" w:rsidRPr="0014531C">
            <w:rPr>
              <w:rFonts w:cs="Arial"/>
            </w:rPr>
            <w:t xml:space="preserve"> power failures</w:t>
          </w:r>
          <w:r w:rsidR="00E3760A">
            <w:rPr>
              <w:rFonts w:cs="Arial"/>
            </w:rPr>
            <w:t>,</w:t>
          </w:r>
          <w:r w:rsidR="00212500" w:rsidRPr="0014531C">
            <w:rPr>
              <w:rFonts w:cs="Arial"/>
            </w:rPr>
            <w:t xml:space="preserve"> </w:t>
          </w:r>
          <w:r w:rsidR="00C87076">
            <w:rPr>
              <w:rFonts w:cs="Arial"/>
            </w:rPr>
            <w:t>and review the MSP’s</w:t>
          </w:r>
          <w:r w:rsidR="00212500" w:rsidRPr="0014531C">
            <w:rPr>
              <w:rFonts w:cs="Arial"/>
            </w:rPr>
            <w:t xml:space="preserve"> Business Continuity Plan (BCP) and Disaster Recovery Plan (DRP);</w:t>
          </w:r>
        </w:p>
        <w:p w14:paraId="44E15282" w14:textId="5159DCD6" w:rsidR="0014531C" w:rsidRDefault="00212500" w:rsidP="00212AC6">
          <w:pPr>
            <w:pStyle w:val="ListParagraph"/>
            <w:numPr>
              <w:ilvl w:val="1"/>
              <w:numId w:val="18"/>
            </w:numPr>
            <w:ind w:left="1560" w:hanging="426"/>
            <w:rPr>
              <w:rFonts w:cs="Arial"/>
            </w:rPr>
          </w:pPr>
          <w:r w:rsidRPr="0014531C">
            <w:rPr>
              <w:rFonts w:cs="Arial"/>
            </w:rPr>
            <w:t xml:space="preserve">Assess the adequacy of </w:t>
          </w:r>
          <w:r w:rsidR="004E4849">
            <w:rPr>
              <w:rFonts w:cs="Arial"/>
            </w:rPr>
            <w:t xml:space="preserve">each MSP’s </w:t>
          </w:r>
          <w:r w:rsidRPr="0014531C">
            <w:rPr>
              <w:rFonts w:cs="Arial"/>
            </w:rPr>
            <w:t xml:space="preserve">Meter Data Retrieval System </w:t>
          </w:r>
          <w:r w:rsidR="0059469F">
            <w:rPr>
              <w:rFonts w:cs="Arial"/>
            </w:rPr>
            <w:t xml:space="preserve">in </w:t>
          </w:r>
          <w:r w:rsidRPr="0014531C">
            <w:rPr>
              <w:rFonts w:cs="Arial"/>
            </w:rPr>
            <w:t>alert</w:t>
          </w:r>
          <w:r w:rsidR="0059469F">
            <w:rPr>
              <w:rFonts w:cs="Arial"/>
            </w:rPr>
            <w:t>ing</w:t>
          </w:r>
          <w:r w:rsidRPr="0014531C">
            <w:rPr>
              <w:rFonts w:cs="Arial"/>
            </w:rPr>
            <w:t xml:space="preserve"> the MO</w:t>
          </w:r>
          <w:r w:rsidR="00EE47DE">
            <w:rPr>
              <w:rFonts w:cs="Arial"/>
            </w:rPr>
            <w:t>/CRB</w:t>
          </w:r>
          <w:r w:rsidRPr="0014531C">
            <w:rPr>
              <w:rFonts w:cs="Arial"/>
            </w:rPr>
            <w:t xml:space="preserve"> of any occurrence of any failure thereof including a review of the Incident, Problem and Change Management process; </w:t>
          </w:r>
        </w:p>
        <w:p w14:paraId="1D367CDE" w14:textId="669A8288" w:rsidR="0014531C" w:rsidRDefault="002A3E93" w:rsidP="00212AC6">
          <w:pPr>
            <w:pStyle w:val="ListParagraph"/>
            <w:numPr>
              <w:ilvl w:val="1"/>
              <w:numId w:val="18"/>
            </w:numPr>
            <w:ind w:left="1560" w:hanging="426"/>
            <w:rPr>
              <w:rFonts w:cs="Arial"/>
            </w:rPr>
          </w:pPr>
          <w:r>
            <w:rPr>
              <w:rFonts w:cs="Arial"/>
            </w:rPr>
            <w:t>Verify</w:t>
          </w:r>
          <w:r w:rsidR="00212500" w:rsidRPr="0014531C">
            <w:rPr>
              <w:rFonts w:cs="Arial"/>
            </w:rPr>
            <w:t xml:space="preserve"> the adequacy of physical and logical access security of metering data </w:t>
          </w:r>
          <w:r w:rsidR="00686118">
            <w:rPr>
              <w:rFonts w:cs="Arial"/>
            </w:rPr>
            <w:t>stored</w:t>
          </w:r>
          <w:r w:rsidR="00212500" w:rsidRPr="0014531C">
            <w:rPr>
              <w:rFonts w:cs="Arial"/>
            </w:rPr>
            <w:t xml:space="preserve"> in metering installations and metering database</w:t>
          </w:r>
          <w:r w:rsidR="00DE70AE" w:rsidRPr="0014531C">
            <w:rPr>
              <w:rFonts w:cs="Arial"/>
            </w:rPr>
            <w:t xml:space="preserve">; </w:t>
          </w:r>
          <w:r w:rsidR="00212500" w:rsidRPr="0014531C">
            <w:rPr>
              <w:rFonts w:cs="Arial"/>
            </w:rPr>
            <w:t>and</w:t>
          </w:r>
        </w:p>
        <w:p w14:paraId="1C374F0A" w14:textId="59CC5C0B" w:rsidR="00212500" w:rsidRPr="0014531C" w:rsidRDefault="00212500" w:rsidP="00212AC6">
          <w:pPr>
            <w:pStyle w:val="ListParagraph"/>
            <w:numPr>
              <w:ilvl w:val="1"/>
              <w:numId w:val="18"/>
            </w:numPr>
            <w:ind w:left="1560" w:hanging="426"/>
            <w:rPr>
              <w:rFonts w:cs="Arial"/>
            </w:rPr>
          </w:pPr>
          <w:r w:rsidRPr="0014531C">
            <w:rPr>
              <w:rFonts w:cs="Arial"/>
            </w:rPr>
            <w:t xml:space="preserve">Review the adequacy of the Availability Plan and Capacity Plan </w:t>
          </w:r>
          <w:r w:rsidR="00FD5FDF">
            <w:rPr>
              <w:rFonts w:cs="Arial"/>
            </w:rPr>
            <w:t>for MSP’s</w:t>
          </w:r>
          <w:r w:rsidR="003E0CAB">
            <w:rPr>
              <w:rFonts w:cs="Arial"/>
            </w:rPr>
            <w:t xml:space="preserve"> </w:t>
          </w:r>
          <w:r w:rsidRPr="0014531C">
            <w:rPr>
              <w:rFonts w:cs="Arial"/>
            </w:rPr>
            <w:t>metering infrastructure.</w:t>
          </w:r>
        </w:p>
        <w:p w14:paraId="7B34EA31" w14:textId="77777777" w:rsidR="00212500" w:rsidRDefault="00212500" w:rsidP="00212500">
          <w:pPr>
            <w:pStyle w:val="ListParagraph"/>
            <w:ind w:left="1560"/>
            <w:rPr>
              <w:rFonts w:cs="Arial"/>
            </w:rPr>
          </w:pPr>
        </w:p>
        <w:p w14:paraId="5C32FD83" w14:textId="77777777" w:rsidR="0014531C" w:rsidRDefault="00212500" w:rsidP="0014531C">
          <w:pPr>
            <w:spacing w:after="0" w:line="276" w:lineRule="auto"/>
            <w:ind w:left="414" w:firstLine="720"/>
            <w:rPr>
              <w:rFonts w:cs="Arial"/>
              <w:b/>
            </w:rPr>
          </w:pPr>
          <w:r w:rsidRPr="00057172">
            <w:rPr>
              <w:rFonts w:cs="Arial"/>
              <w:b/>
            </w:rPr>
            <w:t>Task 1.3 –</w:t>
          </w:r>
          <w:r>
            <w:rPr>
              <w:rFonts w:cs="Arial"/>
              <w:b/>
            </w:rPr>
            <w:t xml:space="preserve"> </w:t>
          </w:r>
          <w:r w:rsidRPr="00EB7303">
            <w:rPr>
              <w:rFonts w:cs="Arial"/>
              <w:b/>
            </w:rPr>
            <w:t>Review of Metering Installations (On-site Inspection)</w:t>
          </w:r>
        </w:p>
        <w:p w14:paraId="18A68BF7" w14:textId="77777777" w:rsidR="0014531C" w:rsidRDefault="0014531C" w:rsidP="0014531C">
          <w:pPr>
            <w:spacing w:after="0" w:line="276" w:lineRule="auto"/>
            <w:ind w:left="414" w:firstLine="720"/>
            <w:rPr>
              <w:rFonts w:cs="Arial"/>
              <w:b/>
            </w:rPr>
          </w:pPr>
        </w:p>
        <w:p w14:paraId="05A2E022" w14:textId="0FF3F7E7" w:rsidR="00212500" w:rsidRPr="0014531C" w:rsidRDefault="00212500" w:rsidP="00C03E5A">
          <w:pPr>
            <w:spacing w:after="0" w:line="276" w:lineRule="auto"/>
            <w:ind w:left="1134"/>
            <w:rPr>
              <w:rFonts w:cs="Arial"/>
              <w:b/>
            </w:rPr>
          </w:pPr>
          <w:r w:rsidRPr="00C03E5A">
            <w:rPr>
              <w:rFonts w:cs="Arial"/>
              <w:bCs/>
            </w:rPr>
            <w:t>The on-site inspection will cover</w:t>
          </w:r>
          <w:r w:rsidR="003E0CAB">
            <w:rPr>
              <w:rFonts w:cs="Arial"/>
              <w:bCs/>
            </w:rPr>
            <w:t xml:space="preserve"> </w:t>
          </w:r>
          <w:r w:rsidR="003E0CAB" w:rsidRPr="00C03E5A">
            <w:rPr>
              <w:rFonts w:cs="Arial"/>
              <w:bCs/>
            </w:rPr>
            <w:t>registered metering sites</w:t>
          </w:r>
          <w:r w:rsidRPr="00C03E5A">
            <w:rPr>
              <w:rFonts w:cs="Arial"/>
              <w:bCs/>
            </w:rPr>
            <w:t xml:space="preserve"> </w:t>
          </w:r>
          <w:r w:rsidR="003E0CAB">
            <w:rPr>
              <w:rFonts w:cs="Arial"/>
              <w:bCs/>
            </w:rPr>
            <w:t xml:space="preserve">in </w:t>
          </w:r>
          <w:r w:rsidRPr="00C03E5A">
            <w:rPr>
              <w:rFonts w:cs="Arial"/>
              <w:bCs/>
            </w:rPr>
            <w:t>Luzon, Visayas, and Mindanao.</w:t>
          </w:r>
          <w:r w:rsidRPr="0014531C">
            <w:rPr>
              <w:rFonts w:cs="Arial"/>
            </w:rPr>
            <w:t xml:space="preserve"> Refer to “</w:t>
          </w:r>
          <w:r w:rsidRPr="0014531C">
            <w:rPr>
              <w:rFonts w:cs="Arial"/>
              <w:b/>
            </w:rPr>
            <w:t>Annex B”</w:t>
          </w:r>
          <w:r w:rsidRPr="0014531C">
            <w:rPr>
              <w:rFonts w:cs="Arial"/>
            </w:rPr>
            <w:t xml:space="preserve"> for the List of Metering Sites for Inspection. The review of metering installations will include, but not limited to the following:</w:t>
          </w:r>
        </w:p>
        <w:p w14:paraId="547D2DED" w14:textId="77777777" w:rsidR="00212500" w:rsidRDefault="00212500" w:rsidP="00212500">
          <w:pPr>
            <w:pStyle w:val="ListParagraph"/>
            <w:ind w:left="1560"/>
            <w:rPr>
              <w:rFonts w:cs="Arial"/>
            </w:rPr>
          </w:pPr>
        </w:p>
        <w:p w14:paraId="43B415AD" w14:textId="3290776D" w:rsidR="005F599E" w:rsidRPr="005F599E" w:rsidRDefault="00212500" w:rsidP="00212AC6">
          <w:pPr>
            <w:pStyle w:val="ListParagraph"/>
            <w:numPr>
              <w:ilvl w:val="7"/>
              <w:numId w:val="17"/>
            </w:numPr>
            <w:ind w:left="1560" w:hanging="426"/>
            <w:rPr>
              <w:rFonts w:cs="Arial"/>
            </w:rPr>
          </w:pPr>
          <w:r w:rsidRPr="005F599E">
            <w:rPr>
              <w:rFonts w:cs="Arial"/>
            </w:rPr>
            <w:t xml:space="preserve">Assess </w:t>
          </w:r>
          <w:r w:rsidR="00726A85">
            <w:rPr>
              <w:rFonts w:cs="Arial"/>
            </w:rPr>
            <w:t xml:space="preserve">compliance of the </w:t>
          </w:r>
          <w:r w:rsidRPr="005F599E">
            <w:rPr>
              <w:rFonts w:cs="Arial"/>
            </w:rPr>
            <w:t>design, technical specifications, operation</w:t>
          </w:r>
          <w:r w:rsidR="00726A85">
            <w:rPr>
              <w:rFonts w:cs="Arial"/>
            </w:rPr>
            <w:t>s</w:t>
          </w:r>
          <w:r w:rsidRPr="005F599E">
            <w:rPr>
              <w:rFonts w:cs="Arial"/>
            </w:rPr>
            <w:t>, maintenance, safety</w:t>
          </w:r>
          <w:r w:rsidR="00726A85">
            <w:rPr>
              <w:rFonts w:cs="Arial"/>
            </w:rPr>
            <w:t>,</w:t>
          </w:r>
          <w:r w:rsidRPr="005F599E">
            <w:rPr>
              <w:rFonts w:cs="Arial"/>
            </w:rPr>
            <w:t xml:space="preserve"> and security of metering installations with the standards set forth in the applicable rules; </w:t>
          </w:r>
        </w:p>
        <w:p w14:paraId="0EE42707" w14:textId="6F712B69" w:rsidR="005F599E" w:rsidRDefault="00212500" w:rsidP="00212AC6">
          <w:pPr>
            <w:pStyle w:val="ListParagraph"/>
            <w:numPr>
              <w:ilvl w:val="7"/>
              <w:numId w:val="17"/>
            </w:numPr>
            <w:ind w:left="1560" w:hanging="426"/>
            <w:rPr>
              <w:rFonts w:cs="Arial"/>
            </w:rPr>
          </w:pPr>
          <w:r w:rsidRPr="005F599E">
            <w:rPr>
              <w:rFonts w:cs="Arial"/>
            </w:rPr>
            <w:t>Determin</w:t>
          </w:r>
          <w:r w:rsidR="00D40A82">
            <w:rPr>
              <w:rFonts w:cs="Arial"/>
            </w:rPr>
            <w:t xml:space="preserve">e </w:t>
          </w:r>
          <w:r w:rsidRPr="005F599E">
            <w:rPr>
              <w:rFonts w:cs="Arial"/>
            </w:rPr>
            <w:t>the appropriateness of the revenue metering and market trading node location;</w:t>
          </w:r>
        </w:p>
        <w:p w14:paraId="347C4F7F" w14:textId="3E63914C" w:rsidR="005F599E" w:rsidRPr="00CF2752" w:rsidRDefault="00212500" w:rsidP="00CF2752">
          <w:pPr>
            <w:pStyle w:val="ListParagraph"/>
            <w:numPr>
              <w:ilvl w:val="7"/>
              <w:numId w:val="17"/>
            </w:numPr>
            <w:ind w:left="1560" w:hanging="426"/>
            <w:rPr>
              <w:rFonts w:cs="Arial"/>
            </w:rPr>
          </w:pPr>
          <w:r w:rsidRPr="005F599E">
            <w:rPr>
              <w:rFonts w:cs="Arial"/>
            </w:rPr>
            <w:t>Assess NGCP’s compliance with DOE Department Circular No. DC2016-05-0007</w:t>
          </w:r>
          <w:r w:rsidRPr="00CF2752">
            <w:rPr>
              <w:rFonts w:cs="Arial"/>
            </w:rPr>
            <w:t xml:space="preserve"> in connection to ERC Resolution No. 23 Series of 2016</w:t>
          </w:r>
          <w:r w:rsidR="00314FCD">
            <w:rPr>
              <w:rFonts w:cs="Arial"/>
            </w:rPr>
            <w:t>,</w:t>
          </w:r>
          <w:r w:rsidRPr="00CF2752">
            <w:rPr>
              <w:rFonts w:cs="Arial"/>
            </w:rPr>
            <w:t xml:space="preserve"> specifically on the relocation of metering facilities at the prescribed connection point;</w:t>
          </w:r>
        </w:p>
        <w:p w14:paraId="2045140F" w14:textId="6B4264E4" w:rsidR="005F599E" w:rsidRDefault="00A75EB1" w:rsidP="00212AC6">
          <w:pPr>
            <w:pStyle w:val="ListParagraph"/>
            <w:numPr>
              <w:ilvl w:val="7"/>
              <w:numId w:val="17"/>
            </w:numPr>
            <w:ind w:left="1560" w:hanging="426"/>
            <w:rPr>
              <w:rFonts w:cs="Arial"/>
            </w:rPr>
          </w:pPr>
          <w:r>
            <w:rPr>
              <w:rFonts w:cs="Arial"/>
            </w:rPr>
            <w:t>Verify</w:t>
          </w:r>
          <w:r w:rsidR="00826891" w:rsidRPr="005F599E">
            <w:rPr>
              <w:rFonts w:cs="Arial"/>
            </w:rPr>
            <w:t xml:space="preserve"> </w:t>
          </w:r>
          <w:r w:rsidR="00212500" w:rsidRPr="005F599E">
            <w:rPr>
              <w:rFonts w:cs="Arial"/>
            </w:rPr>
            <w:t>MSP’s compliance program on the upgrading of the contestable customer’s metering installation for the implementation of the 5-minute dispatch interval in the WESM and RCOA (</w:t>
          </w:r>
          <w:bookmarkStart w:id="32" w:name="_Hlk215122418"/>
          <w:r w:rsidR="00212500" w:rsidRPr="005F599E">
            <w:rPr>
              <w:rFonts w:cs="Arial"/>
            </w:rPr>
            <w:t>DOE Department Circular No. DC2018-04-0009</w:t>
          </w:r>
          <w:bookmarkEnd w:id="32"/>
          <w:r w:rsidR="00212500" w:rsidRPr="005F599E">
            <w:rPr>
              <w:rFonts w:cs="Arial"/>
            </w:rPr>
            <w:t>),</w:t>
          </w:r>
          <w:r w:rsidR="00FA0741">
            <w:rPr>
              <w:rFonts w:cs="Arial"/>
            </w:rPr>
            <w:t xml:space="preserve"> a</w:t>
          </w:r>
          <w:r w:rsidR="00212500" w:rsidRPr="005F599E">
            <w:rPr>
              <w:rFonts w:cs="Arial"/>
            </w:rPr>
            <w:t xml:space="preserve">s amended by </w:t>
          </w:r>
          <w:bookmarkStart w:id="33" w:name="_Hlk215122433"/>
          <w:r w:rsidR="00212500" w:rsidRPr="005F599E">
            <w:rPr>
              <w:rFonts w:cs="Arial"/>
            </w:rPr>
            <w:t xml:space="preserve">DOE </w:t>
          </w:r>
          <w:r w:rsidR="00846A6F">
            <w:rPr>
              <w:rFonts w:cs="Arial"/>
            </w:rPr>
            <w:t xml:space="preserve">Department </w:t>
          </w:r>
          <w:r w:rsidR="00212500" w:rsidRPr="005F599E">
            <w:rPr>
              <w:rFonts w:cs="Arial"/>
            </w:rPr>
            <w:t>Circular No. DC2021-06-0012</w:t>
          </w:r>
          <w:bookmarkEnd w:id="33"/>
          <w:proofErr w:type="gramStart"/>
          <w:r w:rsidR="00212500" w:rsidRPr="005F599E">
            <w:rPr>
              <w:rFonts w:cs="Arial"/>
            </w:rPr>
            <w:t>);</w:t>
          </w:r>
          <w:proofErr w:type="gramEnd"/>
        </w:p>
        <w:p w14:paraId="50BC76A5" w14:textId="6D2565ED" w:rsidR="005F599E" w:rsidRDefault="00137112" w:rsidP="00212AC6">
          <w:pPr>
            <w:pStyle w:val="ListParagraph"/>
            <w:numPr>
              <w:ilvl w:val="7"/>
              <w:numId w:val="17"/>
            </w:numPr>
            <w:ind w:left="1560" w:hanging="426"/>
            <w:rPr>
              <w:rFonts w:cs="Arial"/>
            </w:rPr>
          </w:pPr>
          <w:r>
            <w:rPr>
              <w:rFonts w:cs="Arial"/>
            </w:rPr>
            <w:t xml:space="preserve">Verify </w:t>
          </w:r>
          <w:r w:rsidR="00212500" w:rsidRPr="005F599E">
            <w:rPr>
              <w:rFonts w:cs="Arial"/>
            </w:rPr>
            <w:t xml:space="preserve">the consistency of metering installation components with the corresponding Metering Installation Registration Form (MIRF) and </w:t>
          </w:r>
          <w:r w:rsidR="00A75EB1">
            <w:rPr>
              <w:rFonts w:cs="Arial"/>
            </w:rPr>
            <w:t xml:space="preserve">the </w:t>
          </w:r>
          <w:r w:rsidR="00212500" w:rsidRPr="005F599E">
            <w:rPr>
              <w:rFonts w:cs="Arial"/>
            </w:rPr>
            <w:t>applicable Notice of Metering Equipment Replacement (NMER);</w:t>
          </w:r>
        </w:p>
        <w:p w14:paraId="6D7A4810" w14:textId="4EC432E7" w:rsidR="005F599E" w:rsidRDefault="005F599E" w:rsidP="00212AC6">
          <w:pPr>
            <w:pStyle w:val="ListParagraph"/>
            <w:numPr>
              <w:ilvl w:val="7"/>
              <w:numId w:val="17"/>
            </w:numPr>
            <w:ind w:left="1560" w:hanging="426"/>
            <w:rPr>
              <w:rFonts w:cs="Arial"/>
            </w:rPr>
          </w:pPr>
          <w:r>
            <w:rPr>
              <w:rFonts w:cs="Arial"/>
            </w:rPr>
            <w:t>C</w:t>
          </w:r>
          <w:r w:rsidR="00212500" w:rsidRPr="005F599E">
            <w:rPr>
              <w:rFonts w:cs="Arial"/>
            </w:rPr>
            <w:t xml:space="preserve">heck the availability of spare parts (e.g. meters, Current Transformers and Potential Transformers) </w:t>
          </w:r>
          <w:r w:rsidR="00994E0F">
            <w:rPr>
              <w:rFonts w:cs="Arial"/>
            </w:rPr>
            <w:t xml:space="preserve">to ensure </w:t>
          </w:r>
          <w:r w:rsidR="00994E0F" w:rsidRPr="005F599E">
            <w:rPr>
              <w:rFonts w:cs="Arial"/>
            </w:rPr>
            <w:t>immediate replacement</w:t>
          </w:r>
          <w:r w:rsidR="00994E0F">
            <w:rPr>
              <w:rFonts w:cs="Arial"/>
            </w:rPr>
            <w:t xml:space="preserve"> </w:t>
          </w:r>
          <w:r w:rsidR="00212500" w:rsidRPr="005F599E">
            <w:rPr>
              <w:rFonts w:cs="Arial"/>
            </w:rPr>
            <w:t xml:space="preserve">in case of defective metering </w:t>
          </w:r>
          <w:proofErr w:type="gramStart"/>
          <w:r w:rsidR="00212500" w:rsidRPr="005F599E">
            <w:rPr>
              <w:rFonts w:cs="Arial"/>
            </w:rPr>
            <w:t>installations;</w:t>
          </w:r>
          <w:proofErr w:type="gramEnd"/>
        </w:p>
        <w:p w14:paraId="6738C560" w14:textId="05E4E2B4" w:rsidR="005F599E" w:rsidRDefault="00212500" w:rsidP="00212AC6">
          <w:pPr>
            <w:pStyle w:val="ListParagraph"/>
            <w:numPr>
              <w:ilvl w:val="7"/>
              <w:numId w:val="17"/>
            </w:numPr>
            <w:ind w:left="1560" w:hanging="426"/>
            <w:rPr>
              <w:rFonts w:cs="Arial"/>
            </w:rPr>
          </w:pPr>
          <w:r w:rsidRPr="005F599E">
            <w:rPr>
              <w:rFonts w:cs="Arial"/>
            </w:rPr>
            <w:t xml:space="preserve">Check the availability of check meters for main revenue meters, </w:t>
          </w:r>
          <w:r w:rsidR="00C31A22">
            <w:rPr>
              <w:rFonts w:cs="Arial"/>
            </w:rPr>
            <w:t xml:space="preserve">where </w:t>
          </w:r>
          <w:r w:rsidRPr="005F599E">
            <w:rPr>
              <w:rFonts w:cs="Arial"/>
            </w:rPr>
            <w:t>applicable;</w:t>
          </w:r>
        </w:p>
        <w:p w14:paraId="05E6607A" w14:textId="38D9D182" w:rsidR="005F599E" w:rsidRDefault="00212500" w:rsidP="00212AC6">
          <w:pPr>
            <w:pStyle w:val="ListParagraph"/>
            <w:numPr>
              <w:ilvl w:val="7"/>
              <w:numId w:val="17"/>
            </w:numPr>
            <w:ind w:left="1560" w:hanging="426"/>
            <w:rPr>
              <w:rFonts w:cs="Arial"/>
            </w:rPr>
          </w:pPr>
          <w:r w:rsidRPr="005F599E">
            <w:rPr>
              <w:rFonts w:cs="Arial"/>
            </w:rPr>
            <w:t>Conduct thermal scanning to</w:t>
          </w:r>
          <w:r w:rsidR="00C31A22">
            <w:rPr>
              <w:rFonts w:cs="Arial"/>
            </w:rPr>
            <w:t xml:space="preserve"> identify </w:t>
          </w:r>
          <w:r w:rsidRPr="005F599E">
            <w:rPr>
              <w:rFonts w:cs="Arial"/>
            </w:rPr>
            <w:t>loose and/or hotspot connection</w:t>
          </w:r>
          <w:r w:rsidR="00B31571">
            <w:rPr>
              <w:rFonts w:cs="Arial"/>
            </w:rPr>
            <w:t>s</w:t>
          </w:r>
          <w:r w:rsidRPr="005F599E">
            <w:rPr>
              <w:rFonts w:cs="Arial"/>
            </w:rPr>
            <w:t>; and</w:t>
          </w:r>
        </w:p>
        <w:p w14:paraId="290198FC" w14:textId="215453A8" w:rsidR="00212500" w:rsidRDefault="00212500" w:rsidP="00212AC6">
          <w:pPr>
            <w:pStyle w:val="ListParagraph"/>
            <w:numPr>
              <w:ilvl w:val="7"/>
              <w:numId w:val="17"/>
            </w:numPr>
            <w:ind w:left="1560" w:hanging="426"/>
            <w:rPr>
              <w:rFonts w:cs="Arial"/>
            </w:rPr>
          </w:pPr>
          <w:r w:rsidRPr="005F599E">
            <w:rPr>
              <w:rFonts w:cs="Arial"/>
            </w:rPr>
            <w:t xml:space="preserve">Provide best practice recommendations based on other competitive electricity markets </w:t>
          </w:r>
          <w:r w:rsidR="003618F2">
            <w:rPr>
              <w:rFonts w:cs="Arial"/>
            </w:rPr>
            <w:t>related</w:t>
          </w:r>
          <w:r w:rsidRPr="005F599E">
            <w:rPr>
              <w:rFonts w:cs="Arial"/>
            </w:rPr>
            <w:t xml:space="preserve"> to the tasks above.</w:t>
          </w:r>
        </w:p>
        <w:p w14:paraId="7EFF2314" w14:textId="77777777" w:rsidR="0034496C" w:rsidRDefault="0034496C" w:rsidP="0034496C">
          <w:pPr>
            <w:spacing w:after="0" w:line="276" w:lineRule="auto"/>
            <w:ind w:left="414" w:firstLine="720"/>
            <w:rPr>
              <w:rFonts w:cs="Arial"/>
              <w:b/>
            </w:rPr>
          </w:pPr>
        </w:p>
        <w:p w14:paraId="33DED573" w14:textId="77777777" w:rsidR="00DE70AE" w:rsidRPr="00F91693" w:rsidRDefault="00DE70AE" w:rsidP="00DE70AE">
          <w:pPr>
            <w:spacing w:after="0" w:line="276" w:lineRule="auto"/>
            <w:ind w:left="1134"/>
            <w:rPr>
              <w:rFonts w:cs="Arial"/>
              <w:b/>
            </w:rPr>
          </w:pPr>
          <w:r w:rsidRPr="00F91693">
            <w:rPr>
              <w:rFonts w:cs="Arial"/>
              <w:b/>
            </w:rPr>
            <w:t>Task 2 – Review of Previous RMIA Findings</w:t>
          </w:r>
        </w:p>
        <w:p w14:paraId="06AF671C" w14:textId="77777777" w:rsidR="00DE70AE" w:rsidRPr="00F91693" w:rsidRDefault="00DE70AE" w:rsidP="00DE70AE">
          <w:pPr>
            <w:spacing w:after="0" w:line="276" w:lineRule="auto"/>
            <w:ind w:left="1134"/>
            <w:rPr>
              <w:rFonts w:cs="Arial"/>
              <w:b/>
            </w:rPr>
          </w:pPr>
        </w:p>
        <w:p w14:paraId="121357D8" w14:textId="77777777" w:rsidR="00DE70AE" w:rsidRPr="00E87B25" w:rsidRDefault="00DE70AE" w:rsidP="00DE70AE">
          <w:pPr>
            <w:spacing w:after="0" w:line="276" w:lineRule="auto"/>
            <w:ind w:left="1134"/>
            <w:rPr>
              <w:rFonts w:cs="Arial"/>
              <w:b/>
            </w:rPr>
          </w:pPr>
          <w:r w:rsidRPr="00F91693">
            <w:rPr>
              <w:rFonts w:cs="Arial"/>
            </w:rPr>
            <w:t xml:space="preserve">Review and assess the adequacy of actions undertaken by the MO/CRB and MSPs </w:t>
          </w:r>
          <w:r>
            <w:rPr>
              <w:rFonts w:cs="Arial"/>
            </w:rPr>
            <w:t>in</w:t>
          </w:r>
          <w:r w:rsidRPr="00F91693">
            <w:rPr>
              <w:rFonts w:cs="Arial"/>
            </w:rPr>
            <w:t xml:space="preserve"> address</w:t>
          </w:r>
          <w:r>
            <w:rPr>
              <w:rFonts w:cs="Arial"/>
            </w:rPr>
            <w:t>ing</w:t>
          </w:r>
          <w:r w:rsidRPr="00F91693">
            <w:rPr>
              <w:rFonts w:cs="Arial"/>
            </w:rPr>
            <w:t xml:space="preserve"> previous metering audit findings/recommendations.</w:t>
          </w:r>
        </w:p>
        <w:p w14:paraId="0B1DB591" w14:textId="77777777" w:rsidR="00DE70AE" w:rsidRDefault="00DE70AE" w:rsidP="00DE70AE">
          <w:pPr>
            <w:rPr>
              <w:rFonts w:cs="Arial"/>
            </w:rPr>
          </w:pPr>
        </w:p>
        <w:p w14:paraId="09DDD199" w14:textId="77777777" w:rsidR="005B1946" w:rsidRPr="00A5761F" w:rsidRDefault="005B1946" w:rsidP="00C4495D">
          <w:pPr>
            <w:pStyle w:val="ListParagraph"/>
            <w:numPr>
              <w:ilvl w:val="1"/>
              <w:numId w:val="1"/>
            </w:numPr>
            <w:spacing w:after="0" w:line="276" w:lineRule="auto"/>
            <w:ind w:left="864" w:hanging="504"/>
            <w:outlineLvl w:val="1"/>
            <w:rPr>
              <w:rFonts w:cs="Arial"/>
              <w:b/>
            </w:rPr>
          </w:pPr>
          <w:bookmarkStart w:id="34" w:name="_Toc29286466"/>
          <w:bookmarkStart w:id="35" w:name="_Toc38894135"/>
          <w:bookmarkStart w:id="36" w:name="_Toc216708612"/>
          <w:r w:rsidRPr="00A5761F">
            <w:rPr>
              <w:rFonts w:cs="Arial"/>
              <w:b/>
            </w:rPr>
            <w:lastRenderedPageBreak/>
            <w:t>Exclusion</w:t>
          </w:r>
          <w:bookmarkEnd w:id="34"/>
          <w:bookmarkEnd w:id="35"/>
          <w:bookmarkEnd w:id="36"/>
        </w:p>
        <w:p w14:paraId="1DBE9EC5" w14:textId="77777777" w:rsidR="005B1946" w:rsidRPr="00A5761F" w:rsidRDefault="005B1946" w:rsidP="00972A95">
          <w:pPr>
            <w:pStyle w:val="Default"/>
            <w:spacing w:line="276" w:lineRule="auto"/>
            <w:rPr>
              <w:b/>
            </w:rPr>
          </w:pPr>
        </w:p>
        <w:p w14:paraId="2876783F" w14:textId="77777777" w:rsidR="003A18F8" w:rsidRDefault="003A18F8" w:rsidP="003A18F8">
          <w:pPr>
            <w:spacing w:after="0" w:line="276" w:lineRule="auto"/>
            <w:ind w:left="720"/>
            <w:rPr>
              <w:rFonts w:cs="Arial"/>
            </w:rPr>
          </w:pPr>
          <w:r w:rsidRPr="003A18F8">
            <w:rPr>
              <w:rFonts w:cs="Arial"/>
            </w:rPr>
            <w:t>The following areas shall be excluded in the scope of work:</w:t>
          </w:r>
        </w:p>
        <w:p w14:paraId="4AA9FA85" w14:textId="77777777" w:rsidR="003A18F8" w:rsidRPr="003A18F8" w:rsidRDefault="003A18F8" w:rsidP="003A18F8">
          <w:pPr>
            <w:spacing w:after="0" w:line="276" w:lineRule="auto"/>
            <w:ind w:left="720"/>
            <w:rPr>
              <w:rFonts w:cs="Arial"/>
            </w:rPr>
          </w:pPr>
        </w:p>
        <w:p w14:paraId="0EDE005C" w14:textId="75C07CE5" w:rsidR="003A18F8" w:rsidRPr="003A18F8" w:rsidRDefault="003A18F8" w:rsidP="00212AC6">
          <w:pPr>
            <w:pStyle w:val="ListParagraph"/>
            <w:numPr>
              <w:ilvl w:val="0"/>
              <w:numId w:val="22"/>
            </w:numPr>
            <w:spacing w:after="0" w:line="276" w:lineRule="auto"/>
            <w:rPr>
              <w:rFonts w:cs="Arial"/>
            </w:rPr>
          </w:pPr>
          <w:r w:rsidRPr="003A18F8">
            <w:rPr>
              <w:rFonts w:cs="Arial"/>
            </w:rPr>
            <w:t xml:space="preserve">Legal process; </w:t>
          </w:r>
        </w:p>
        <w:p w14:paraId="65DC861E" w14:textId="77777777" w:rsidR="003A18F8" w:rsidRDefault="003A18F8" w:rsidP="00212AC6">
          <w:pPr>
            <w:pStyle w:val="ListParagraph"/>
            <w:numPr>
              <w:ilvl w:val="0"/>
              <w:numId w:val="22"/>
            </w:numPr>
            <w:spacing w:after="0" w:line="276" w:lineRule="auto"/>
            <w:rPr>
              <w:rFonts w:cs="Arial"/>
            </w:rPr>
          </w:pPr>
          <w:r w:rsidRPr="003A18F8">
            <w:rPr>
              <w:rFonts w:cs="Arial"/>
            </w:rPr>
            <w:t>Design and development of systems and programs; and</w:t>
          </w:r>
        </w:p>
        <w:p w14:paraId="1F51FA47" w14:textId="020A72A3" w:rsidR="003A18F8" w:rsidRPr="003A18F8" w:rsidRDefault="003A18F8" w:rsidP="00212AC6">
          <w:pPr>
            <w:pStyle w:val="ListParagraph"/>
            <w:numPr>
              <w:ilvl w:val="0"/>
              <w:numId w:val="22"/>
            </w:numPr>
            <w:spacing w:after="0" w:line="276" w:lineRule="auto"/>
            <w:rPr>
              <w:rFonts w:cs="Arial"/>
            </w:rPr>
          </w:pPr>
          <w:r w:rsidRPr="003A18F8">
            <w:rPr>
              <w:rFonts w:cs="Arial"/>
            </w:rPr>
            <w:t>Budget and planning.</w:t>
          </w:r>
        </w:p>
        <w:p w14:paraId="26FB303D" w14:textId="77777777" w:rsidR="003A18F8" w:rsidRPr="003A18F8" w:rsidRDefault="003A18F8" w:rsidP="003A18F8">
          <w:pPr>
            <w:spacing w:after="0" w:line="276" w:lineRule="auto"/>
            <w:ind w:left="720"/>
            <w:rPr>
              <w:rFonts w:cs="Arial"/>
            </w:rPr>
          </w:pPr>
        </w:p>
        <w:p w14:paraId="21D70849" w14:textId="09D693E7" w:rsidR="00F46612" w:rsidRDefault="003A18F8" w:rsidP="003A18F8">
          <w:pPr>
            <w:spacing w:after="0" w:line="276" w:lineRule="auto"/>
            <w:ind w:left="720"/>
            <w:rPr>
              <w:rFonts w:cs="Arial"/>
            </w:rPr>
          </w:pPr>
          <w:r w:rsidRPr="003A18F8">
            <w:rPr>
              <w:rFonts w:cs="Arial"/>
            </w:rPr>
            <w:t>Further, the work papers of the Auditor of the MO/CRB for its ISO 27001 and ISO 9001 surveillance or recertification, cannot be made available to the Independent Auditor. Hence, the Independent Auditor shall formulate its own audit approach to review the quality management and information security posture of the MO/CRB.</w:t>
          </w:r>
        </w:p>
        <w:p w14:paraId="452208F9" w14:textId="77777777" w:rsidR="00F46612" w:rsidRDefault="00F46612" w:rsidP="00972A95">
          <w:pPr>
            <w:spacing w:after="0" w:line="276" w:lineRule="auto"/>
            <w:rPr>
              <w:rFonts w:cs="Arial"/>
            </w:rPr>
          </w:pPr>
        </w:p>
        <w:p w14:paraId="2A9DD87F"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37" w:name="_Toc29286467"/>
          <w:bookmarkStart w:id="38" w:name="_Toc38894136"/>
          <w:bookmarkStart w:id="39" w:name="_Toc216708613"/>
          <w:r w:rsidRPr="00A5761F">
            <w:rPr>
              <w:rFonts w:cs="Arial"/>
              <w:b/>
            </w:rPr>
            <w:t>Materiality</w:t>
          </w:r>
          <w:bookmarkEnd w:id="39"/>
        </w:p>
        <w:bookmarkEnd w:id="37"/>
        <w:bookmarkEnd w:id="38"/>
        <w:p w14:paraId="2A1142E5" w14:textId="77777777" w:rsidR="00642DD6" w:rsidRDefault="00642DD6" w:rsidP="00642DD6">
          <w:pPr>
            <w:spacing w:after="200" w:line="276" w:lineRule="auto"/>
            <w:rPr>
              <w:rFonts w:cs="Arial"/>
            </w:rPr>
          </w:pPr>
        </w:p>
        <w:p w14:paraId="4DFAAD60" w14:textId="77777777" w:rsidR="00642DD6" w:rsidRDefault="00642DD6" w:rsidP="00212AC6">
          <w:pPr>
            <w:pStyle w:val="ListParagraph"/>
            <w:numPr>
              <w:ilvl w:val="2"/>
              <w:numId w:val="23"/>
            </w:numPr>
            <w:spacing w:after="200" w:line="276" w:lineRule="auto"/>
            <w:ind w:left="1440"/>
            <w:rPr>
              <w:rFonts w:cs="Arial"/>
            </w:rPr>
          </w:pPr>
          <w:r w:rsidRPr="00642DD6">
            <w:rPr>
              <w:rFonts w:cs="Arial"/>
            </w:rPr>
            <w:t xml:space="preserve">The materiality levels for the tests of transactions and significant findings shall be set and disclosed by the Independent Auditor, subject to review and inputs of the Auditee, and subject to review and approval of the PAC. </w:t>
          </w:r>
        </w:p>
        <w:p w14:paraId="0106F519" w14:textId="77777777" w:rsidR="00863DE4" w:rsidRDefault="00863DE4" w:rsidP="00863DE4">
          <w:pPr>
            <w:pStyle w:val="ListParagraph"/>
            <w:spacing w:after="200" w:line="276" w:lineRule="auto"/>
            <w:ind w:left="1440"/>
            <w:rPr>
              <w:rFonts w:cs="Arial"/>
            </w:rPr>
          </w:pPr>
        </w:p>
        <w:p w14:paraId="098DA0CF" w14:textId="24DA1C29" w:rsidR="00642DD6" w:rsidRPr="00642DD6" w:rsidRDefault="00642DD6" w:rsidP="00212AC6">
          <w:pPr>
            <w:pStyle w:val="ListParagraph"/>
            <w:numPr>
              <w:ilvl w:val="2"/>
              <w:numId w:val="23"/>
            </w:numPr>
            <w:spacing w:after="200" w:line="276" w:lineRule="auto"/>
            <w:ind w:left="1440"/>
            <w:rPr>
              <w:rFonts w:cs="Arial"/>
            </w:rPr>
          </w:pPr>
          <w:r w:rsidRPr="00642DD6">
            <w:rPr>
              <w:rFonts w:cs="Arial"/>
            </w:rPr>
            <w:t>Upon the discretion of the Independent Auditor and review of the PAC, other thresholds may be adopted for the reporting of significant issues identified during the course of the review, although it is recognized that there may be qualitative aspects in determining the significance of any issue. That is, the Independent Auditor shall report and evaluate the impact of the issues that come to its attention that exceed these significant issues threshold, or that it believes to be significant for other reason.</w:t>
          </w:r>
        </w:p>
        <w:p w14:paraId="315AB399" w14:textId="77777777" w:rsidR="00F46612" w:rsidRDefault="00F46612" w:rsidP="00972A95">
          <w:pPr>
            <w:spacing w:after="0" w:line="276" w:lineRule="auto"/>
            <w:rPr>
              <w:rFonts w:cs="Arial"/>
            </w:rPr>
          </w:pPr>
        </w:p>
        <w:p w14:paraId="6B1A6D63" w14:textId="77777777" w:rsidR="00F91693" w:rsidRDefault="00F91693" w:rsidP="00972A95">
          <w:pPr>
            <w:spacing w:after="0" w:line="276" w:lineRule="auto"/>
            <w:rPr>
              <w:rFonts w:cs="Arial"/>
            </w:rPr>
          </w:pPr>
        </w:p>
        <w:p w14:paraId="33F87061" w14:textId="77777777" w:rsidR="005B1946" w:rsidRPr="00A5761F" w:rsidRDefault="005B1946" w:rsidP="00C4495D">
          <w:pPr>
            <w:pStyle w:val="Heading1"/>
            <w:numPr>
              <w:ilvl w:val="0"/>
              <w:numId w:val="1"/>
            </w:numPr>
            <w:spacing w:before="0" w:line="276" w:lineRule="auto"/>
            <w:ind w:left="360" w:hanging="360"/>
            <w:rPr>
              <w:rFonts w:cs="Arial"/>
              <w:szCs w:val="24"/>
            </w:rPr>
          </w:pPr>
          <w:bookmarkStart w:id="40" w:name="_Toc29286468"/>
          <w:bookmarkStart w:id="41" w:name="_Toc38894137"/>
          <w:bookmarkStart w:id="42" w:name="_Toc216708614"/>
          <w:r w:rsidRPr="00A5761F">
            <w:rPr>
              <w:rFonts w:cs="Arial"/>
              <w:szCs w:val="24"/>
            </w:rPr>
            <w:t>PROPOSED ARRANGEMENTS</w:t>
          </w:r>
          <w:bookmarkEnd w:id="40"/>
          <w:bookmarkEnd w:id="41"/>
          <w:bookmarkEnd w:id="42"/>
          <w:r w:rsidRPr="00A5761F">
            <w:rPr>
              <w:rFonts w:cs="Arial"/>
              <w:szCs w:val="24"/>
            </w:rPr>
            <w:t xml:space="preserve"> </w:t>
          </w:r>
        </w:p>
        <w:p w14:paraId="5CFC0032" w14:textId="77777777" w:rsidR="005B1946" w:rsidRPr="00A5761F" w:rsidRDefault="005B1946" w:rsidP="00972A95">
          <w:pPr>
            <w:spacing w:after="0" w:line="276" w:lineRule="auto"/>
            <w:rPr>
              <w:rFonts w:cs="Arial"/>
            </w:rPr>
          </w:pPr>
        </w:p>
        <w:p w14:paraId="02032900"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43" w:name="_Toc29286469"/>
          <w:bookmarkStart w:id="44" w:name="_Toc38894138"/>
          <w:bookmarkStart w:id="45" w:name="_Toc216708615"/>
          <w:r w:rsidRPr="00A5761F">
            <w:rPr>
              <w:rFonts w:cs="Arial"/>
              <w:b/>
            </w:rPr>
            <w:t>Project Schedule</w:t>
          </w:r>
          <w:bookmarkEnd w:id="45"/>
          <w:r w:rsidRPr="00A5761F">
            <w:rPr>
              <w:rFonts w:cs="Arial"/>
              <w:b/>
            </w:rPr>
            <w:t xml:space="preserve"> </w:t>
          </w:r>
        </w:p>
        <w:bookmarkEnd w:id="43"/>
        <w:bookmarkEnd w:id="44"/>
        <w:p w14:paraId="04710F22" w14:textId="77777777" w:rsidR="005B1946" w:rsidRPr="00A5761F" w:rsidRDefault="005B1946" w:rsidP="00972A95">
          <w:pPr>
            <w:pStyle w:val="Default"/>
            <w:spacing w:line="276" w:lineRule="auto"/>
            <w:rPr>
              <w:b/>
            </w:rPr>
          </w:pPr>
        </w:p>
        <w:p w14:paraId="14491E13" w14:textId="2A6B0A30" w:rsidR="00752207" w:rsidRDefault="001002CD" w:rsidP="00212AC6">
          <w:pPr>
            <w:pStyle w:val="ListParagraph"/>
            <w:numPr>
              <w:ilvl w:val="2"/>
              <w:numId w:val="24"/>
            </w:numPr>
            <w:spacing w:after="200" w:line="276" w:lineRule="auto"/>
            <w:ind w:left="1418" w:hanging="709"/>
            <w:rPr>
              <w:rFonts w:cs="Arial"/>
            </w:rPr>
          </w:pPr>
          <w:r w:rsidRPr="00752207">
            <w:rPr>
              <w:rFonts w:cs="Arial"/>
            </w:rPr>
            <w:t xml:space="preserve">The audit shall commence upon receipt of the Notice to Proceed and will be deemed completed </w:t>
          </w:r>
          <w:r w:rsidR="000D3FFF">
            <w:rPr>
              <w:rFonts w:cs="Arial"/>
            </w:rPr>
            <w:t>upon issuance of</w:t>
          </w:r>
          <w:r w:rsidRPr="00752207">
            <w:rPr>
              <w:rFonts w:cs="Arial"/>
            </w:rPr>
            <w:t xml:space="preserve"> the Certificate of Completion.</w:t>
          </w:r>
        </w:p>
        <w:p w14:paraId="0AD270FF" w14:textId="77777777" w:rsidR="00752207" w:rsidRDefault="00752207" w:rsidP="00752207">
          <w:pPr>
            <w:pStyle w:val="ListParagraph"/>
            <w:spacing w:after="200" w:line="276" w:lineRule="auto"/>
            <w:ind w:left="1418"/>
            <w:rPr>
              <w:rFonts w:cs="Arial"/>
            </w:rPr>
          </w:pPr>
        </w:p>
        <w:p w14:paraId="65B6E972" w14:textId="77777777" w:rsidR="00752207" w:rsidRDefault="001002CD" w:rsidP="00212AC6">
          <w:pPr>
            <w:pStyle w:val="ListParagraph"/>
            <w:numPr>
              <w:ilvl w:val="2"/>
              <w:numId w:val="24"/>
            </w:numPr>
            <w:spacing w:after="200" w:line="276" w:lineRule="auto"/>
            <w:ind w:left="1418" w:hanging="709"/>
            <w:rPr>
              <w:rFonts w:cs="Arial"/>
            </w:rPr>
          </w:pPr>
          <w:r w:rsidRPr="00752207">
            <w:rPr>
              <w:rFonts w:cs="Arial"/>
            </w:rPr>
            <w:t>The Independent Auditor shall review all documentation and consult relevant parties to be able to deliver the project deliverables as scheduled.</w:t>
          </w:r>
        </w:p>
        <w:p w14:paraId="3526B4EC" w14:textId="77777777" w:rsidR="00752207" w:rsidRPr="00752207" w:rsidRDefault="00752207" w:rsidP="00752207">
          <w:pPr>
            <w:pStyle w:val="ListParagraph"/>
            <w:rPr>
              <w:rFonts w:cs="Arial"/>
            </w:rPr>
          </w:pPr>
        </w:p>
        <w:p w14:paraId="2FF5C408" w14:textId="7594BA2B" w:rsidR="001002CD" w:rsidRPr="00752207" w:rsidRDefault="001002CD" w:rsidP="00212AC6">
          <w:pPr>
            <w:pStyle w:val="ListParagraph"/>
            <w:numPr>
              <w:ilvl w:val="2"/>
              <w:numId w:val="24"/>
            </w:numPr>
            <w:spacing w:after="200" w:line="276" w:lineRule="auto"/>
            <w:ind w:left="1418" w:hanging="709"/>
            <w:rPr>
              <w:rFonts w:cs="Arial"/>
            </w:rPr>
          </w:pPr>
          <w:r w:rsidRPr="00752207">
            <w:rPr>
              <w:rFonts w:cs="Arial"/>
            </w:rPr>
            <w:t>Below are the details of the activities to be conducted for the completion of the project with the corresponding tentative schedules.</w:t>
          </w:r>
        </w:p>
        <w:p w14:paraId="026E4312" w14:textId="77777777" w:rsidR="001002CD" w:rsidRPr="00057172" w:rsidRDefault="001002CD" w:rsidP="001002CD">
          <w:pPr>
            <w:pStyle w:val="ListParagraph"/>
            <w:spacing w:after="0"/>
            <w:ind w:left="1728" w:hanging="735"/>
            <w:rPr>
              <w:rFonts w:cs="Arial"/>
            </w:rPr>
          </w:pPr>
        </w:p>
        <w:tbl>
          <w:tblPr>
            <w:tblStyle w:val="TableGrid10"/>
            <w:tblW w:w="7760" w:type="dxa"/>
            <w:tblInd w:w="1584" w:type="dxa"/>
            <w:tblLayout w:type="fixed"/>
            <w:tblLook w:val="04A0" w:firstRow="1" w:lastRow="0" w:firstColumn="1" w:lastColumn="0" w:noHBand="0" w:noVBand="1"/>
          </w:tblPr>
          <w:tblGrid>
            <w:gridCol w:w="679"/>
            <w:gridCol w:w="4536"/>
            <w:gridCol w:w="2545"/>
          </w:tblGrid>
          <w:tr w:rsidR="001002CD" w:rsidRPr="00057172" w14:paraId="28B0905E" w14:textId="77777777">
            <w:trPr>
              <w:trHeight w:val="416"/>
              <w:tblHeader/>
            </w:trPr>
            <w:tc>
              <w:tcPr>
                <w:tcW w:w="679" w:type="dxa"/>
                <w:vAlign w:val="center"/>
              </w:tcPr>
              <w:p w14:paraId="5B0FCD0C" w14:textId="77777777" w:rsidR="001002CD" w:rsidRPr="003A76F6" w:rsidRDefault="001002CD">
                <w:pPr>
                  <w:pStyle w:val="ListParagraph"/>
                  <w:ind w:left="0"/>
                  <w:jc w:val="center"/>
                  <w:rPr>
                    <w:rFonts w:cs="Arial"/>
                    <w:b/>
                    <w:bCs/>
                    <w:iCs/>
                  </w:rPr>
                </w:pPr>
                <w:r w:rsidRPr="003A76F6">
                  <w:rPr>
                    <w:rFonts w:cs="Arial"/>
                    <w:b/>
                    <w:bCs/>
                    <w:iCs/>
                  </w:rPr>
                  <w:lastRenderedPageBreak/>
                  <w:t>No.</w:t>
                </w:r>
              </w:p>
            </w:tc>
            <w:tc>
              <w:tcPr>
                <w:tcW w:w="4536" w:type="dxa"/>
                <w:vAlign w:val="center"/>
              </w:tcPr>
              <w:p w14:paraId="083A3875" w14:textId="77777777" w:rsidR="001002CD" w:rsidRPr="003A76F6" w:rsidRDefault="001002CD">
                <w:pPr>
                  <w:pStyle w:val="ListParagraph"/>
                  <w:ind w:left="0"/>
                  <w:jc w:val="center"/>
                  <w:rPr>
                    <w:rFonts w:cs="Arial"/>
                    <w:b/>
                    <w:bCs/>
                  </w:rPr>
                </w:pPr>
                <w:r w:rsidRPr="003A76F6">
                  <w:rPr>
                    <w:rFonts w:cs="Arial"/>
                    <w:b/>
                    <w:bCs/>
                  </w:rPr>
                  <w:t>Activity</w:t>
                </w:r>
              </w:p>
            </w:tc>
            <w:tc>
              <w:tcPr>
                <w:tcW w:w="2545" w:type="dxa"/>
                <w:vAlign w:val="center"/>
              </w:tcPr>
              <w:p w14:paraId="3C94849F" w14:textId="77777777" w:rsidR="001002CD" w:rsidRPr="003A76F6" w:rsidRDefault="001002CD">
                <w:pPr>
                  <w:pStyle w:val="ListParagraph"/>
                  <w:ind w:left="0"/>
                  <w:jc w:val="center"/>
                  <w:rPr>
                    <w:rFonts w:cs="Arial"/>
                    <w:b/>
                    <w:bCs/>
                  </w:rPr>
                </w:pPr>
                <w:r w:rsidRPr="003A76F6">
                  <w:rPr>
                    <w:rFonts w:cs="Arial"/>
                    <w:b/>
                    <w:bCs/>
                  </w:rPr>
                  <w:t>Tentative Schedule</w:t>
                </w:r>
              </w:p>
            </w:tc>
          </w:tr>
          <w:tr w:rsidR="001002CD" w:rsidRPr="00057172" w14:paraId="654BB48E" w14:textId="77777777">
            <w:trPr>
              <w:trHeight w:val="611"/>
            </w:trPr>
            <w:tc>
              <w:tcPr>
                <w:tcW w:w="679" w:type="dxa"/>
                <w:vAlign w:val="center"/>
              </w:tcPr>
              <w:p w14:paraId="189F405D" w14:textId="77777777" w:rsidR="001002CD" w:rsidRPr="003A76F6" w:rsidRDefault="001002CD">
                <w:pPr>
                  <w:pStyle w:val="ListParagraph"/>
                  <w:ind w:left="0"/>
                  <w:jc w:val="center"/>
                  <w:rPr>
                    <w:rFonts w:cs="Arial"/>
                  </w:rPr>
                </w:pPr>
                <w:r w:rsidRPr="003A76F6">
                  <w:rPr>
                    <w:rFonts w:cs="Arial"/>
                  </w:rPr>
                  <w:t>1</w:t>
                </w:r>
              </w:p>
            </w:tc>
            <w:tc>
              <w:tcPr>
                <w:tcW w:w="4536" w:type="dxa"/>
                <w:vAlign w:val="center"/>
              </w:tcPr>
              <w:p w14:paraId="3074FDF0" w14:textId="77777777" w:rsidR="001002CD" w:rsidRPr="00057172" w:rsidRDefault="001002CD">
                <w:pPr>
                  <w:pStyle w:val="ListParagraph"/>
                  <w:ind w:left="0"/>
                  <w:rPr>
                    <w:rFonts w:cs="Arial"/>
                  </w:rPr>
                </w:pPr>
                <w:r w:rsidRPr="00057172">
                  <w:rPr>
                    <w:rFonts w:cs="Arial"/>
                  </w:rPr>
                  <w:t xml:space="preserve">Kickoff Meeting </w:t>
                </w:r>
              </w:p>
            </w:tc>
            <w:tc>
              <w:tcPr>
                <w:tcW w:w="2545" w:type="dxa"/>
                <w:vAlign w:val="center"/>
              </w:tcPr>
              <w:p w14:paraId="133EA4FA" w14:textId="77777777" w:rsidR="001002CD" w:rsidRPr="00057172" w:rsidDel="00712C2A" w:rsidRDefault="001002CD">
                <w:pPr>
                  <w:pStyle w:val="ListParagraph"/>
                  <w:ind w:left="0"/>
                  <w:jc w:val="center"/>
                  <w:rPr>
                    <w:rFonts w:cs="Arial"/>
                  </w:rPr>
                </w:pPr>
                <w:r w:rsidRPr="00057172">
                  <w:rPr>
                    <w:rFonts w:cs="Arial"/>
                  </w:rPr>
                  <w:t xml:space="preserve">Week 1 of </w:t>
                </w:r>
                <w:r>
                  <w:rPr>
                    <w:rFonts w:cs="Arial"/>
                  </w:rPr>
                  <w:t>Month 1</w:t>
                </w:r>
              </w:p>
            </w:tc>
          </w:tr>
          <w:tr w:rsidR="001002CD" w:rsidRPr="00057172" w14:paraId="087CE082" w14:textId="77777777">
            <w:trPr>
              <w:trHeight w:val="625"/>
            </w:trPr>
            <w:tc>
              <w:tcPr>
                <w:tcW w:w="679" w:type="dxa"/>
                <w:vAlign w:val="center"/>
              </w:tcPr>
              <w:p w14:paraId="23F4F787" w14:textId="6CA5D03A" w:rsidR="001002CD" w:rsidRPr="003A76F6" w:rsidRDefault="00BE13B2">
                <w:pPr>
                  <w:pStyle w:val="ListParagraph"/>
                  <w:ind w:left="0"/>
                  <w:jc w:val="center"/>
                  <w:rPr>
                    <w:rFonts w:cs="Arial"/>
                  </w:rPr>
                </w:pPr>
                <w:r>
                  <w:rPr>
                    <w:rFonts w:cs="Arial"/>
                  </w:rPr>
                  <w:t>2</w:t>
                </w:r>
              </w:p>
            </w:tc>
            <w:tc>
              <w:tcPr>
                <w:tcW w:w="4536" w:type="dxa"/>
                <w:vAlign w:val="center"/>
              </w:tcPr>
              <w:p w14:paraId="07C8C997" w14:textId="77777777" w:rsidR="001002CD" w:rsidRPr="004521A8" w:rsidRDefault="001002CD">
                <w:pPr>
                  <w:pStyle w:val="ListParagraph"/>
                  <w:ind w:left="0"/>
                  <w:rPr>
                    <w:rFonts w:cs="Arial"/>
                    <w:iCs/>
                  </w:rPr>
                </w:pPr>
                <w:r w:rsidRPr="008C66EE">
                  <w:rPr>
                    <w:rFonts w:cs="Arial"/>
                    <w:iCs/>
                  </w:rPr>
                  <w:t>Submission of Draft Inception Report to PAC</w:t>
                </w:r>
              </w:p>
            </w:tc>
            <w:tc>
              <w:tcPr>
                <w:tcW w:w="2545" w:type="dxa"/>
                <w:vAlign w:val="center"/>
              </w:tcPr>
              <w:p w14:paraId="3CEA6DA3" w14:textId="2BDDF768" w:rsidR="001002CD" w:rsidRPr="004521A8" w:rsidRDefault="001002CD">
                <w:pPr>
                  <w:pStyle w:val="ListParagraph"/>
                  <w:ind w:left="0"/>
                  <w:jc w:val="center"/>
                  <w:rPr>
                    <w:rFonts w:cs="Arial"/>
                    <w:iCs/>
                  </w:rPr>
                </w:pPr>
                <w:r w:rsidRPr="008C66EE">
                  <w:rPr>
                    <w:rFonts w:cs="Arial"/>
                    <w:iCs/>
                  </w:rPr>
                  <w:t xml:space="preserve">Week </w:t>
                </w:r>
                <w:r w:rsidR="00FF3F7B">
                  <w:rPr>
                    <w:rFonts w:cs="Arial"/>
                    <w:iCs/>
                  </w:rPr>
                  <w:t>3</w:t>
                </w:r>
                <w:r w:rsidRPr="008C66EE">
                  <w:rPr>
                    <w:rFonts w:cs="Arial"/>
                    <w:iCs/>
                  </w:rPr>
                  <w:t xml:space="preserve"> </w:t>
                </w:r>
                <w:r w:rsidR="00FF3F7B">
                  <w:rPr>
                    <w:rFonts w:cs="Arial"/>
                    <w:iCs/>
                  </w:rPr>
                  <w:t>of</w:t>
                </w:r>
                <w:r w:rsidRPr="008C66EE">
                  <w:rPr>
                    <w:rFonts w:cs="Arial"/>
                    <w:iCs/>
                  </w:rPr>
                  <w:t xml:space="preserve"> Month </w:t>
                </w:r>
                <w:r w:rsidR="00FF3F7B">
                  <w:rPr>
                    <w:rFonts w:cs="Arial"/>
                    <w:iCs/>
                  </w:rPr>
                  <w:t>1</w:t>
                </w:r>
              </w:p>
            </w:tc>
          </w:tr>
          <w:tr w:rsidR="001002CD" w:rsidRPr="00057172" w14:paraId="4CF1E857" w14:textId="77777777">
            <w:trPr>
              <w:trHeight w:val="625"/>
            </w:trPr>
            <w:tc>
              <w:tcPr>
                <w:tcW w:w="679" w:type="dxa"/>
                <w:vAlign w:val="center"/>
              </w:tcPr>
              <w:p w14:paraId="39BD89FC" w14:textId="7D6910B1" w:rsidR="001002CD" w:rsidRPr="003A76F6" w:rsidRDefault="00BE13B2" w:rsidP="00C8443D">
                <w:pPr>
                  <w:pStyle w:val="ListParagraph"/>
                  <w:ind w:left="0"/>
                  <w:jc w:val="center"/>
                  <w:rPr>
                    <w:rFonts w:cs="Arial"/>
                  </w:rPr>
                </w:pPr>
                <w:r>
                  <w:rPr>
                    <w:rFonts w:cs="Arial"/>
                  </w:rPr>
                  <w:t>3</w:t>
                </w:r>
              </w:p>
            </w:tc>
            <w:tc>
              <w:tcPr>
                <w:tcW w:w="4536" w:type="dxa"/>
                <w:vAlign w:val="center"/>
              </w:tcPr>
              <w:p w14:paraId="37634936" w14:textId="77777777" w:rsidR="001002CD" w:rsidRPr="004521A8" w:rsidRDefault="001002CD">
                <w:pPr>
                  <w:pStyle w:val="ListParagraph"/>
                  <w:ind w:left="0"/>
                  <w:rPr>
                    <w:rFonts w:cs="Arial"/>
                    <w:iCs/>
                  </w:rPr>
                </w:pPr>
                <w:r w:rsidRPr="008C66EE">
                  <w:rPr>
                    <w:rFonts w:cs="Arial"/>
                    <w:iCs/>
                  </w:rPr>
                  <w:t>Auditees’ review of draft Inception Report</w:t>
                </w:r>
              </w:p>
            </w:tc>
            <w:tc>
              <w:tcPr>
                <w:tcW w:w="2545" w:type="dxa"/>
                <w:vAlign w:val="center"/>
              </w:tcPr>
              <w:p w14:paraId="76FC6D16" w14:textId="4E54488B" w:rsidR="001002CD" w:rsidRPr="004521A8" w:rsidRDefault="001002CD">
                <w:pPr>
                  <w:pStyle w:val="ListParagraph"/>
                  <w:ind w:left="0"/>
                  <w:jc w:val="center"/>
                  <w:rPr>
                    <w:rFonts w:cs="Arial"/>
                    <w:iCs/>
                  </w:rPr>
                </w:pPr>
                <w:r w:rsidRPr="008C66EE">
                  <w:rPr>
                    <w:rFonts w:cs="Arial"/>
                    <w:iCs/>
                  </w:rPr>
                  <w:t xml:space="preserve">Week </w:t>
                </w:r>
                <w:r w:rsidR="00FE1E7D">
                  <w:rPr>
                    <w:rFonts w:cs="Arial"/>
                    <w:iCs/>
                  </w:rPr>
                  <w:t>4 of Month 1</w:t>
                </w:r>
                <w:r>
                  <w:rPr>
                    <w:rFonts w:cs="Arial"/>
                    <w:iCs/>
                  </w:rPr>
                  <w:t xml:space="preserve"> – </w:t>
                </w:r>
                <w:r w:rsidR="00FE1E7D">
                  <w:rPr>
                    <w:rFonts w:cs="Arial"/>
                    <w:iCs/>
                  </w:rPr>
                  <w:t>Week 2</w:t>
                </w:r>
                <w:r w:rsidRPr="008C66EE">
                  <w:rPr>
                    <w:rFonts w:cs="Arial"/>
                    <w:iCs/>
                  </w:rPr>
                  <w:t xml:space="preserve"> of Month 2</w:t>
                </w:r>
              </w:p>
            </w:tc>
          </w:tr>
          <w:tr w:rsidR="001002CD" w:rsidRPr="00057172" w14:paraId="4DF73038" w14:textId="77777777">
            <w:trPr>
              <w:trHeight w:val="625"/>
            </w:trPr>
            <w:tc>
              <w:tcPr>
                <w:tcW w:w="679" w:type="dxa"/>
                <w:vAlign w:val="center"/>
              </w:tcPr>
              <w:p w14:paraId="776B3B7A" w14:textId="126FE28D" w:rsidR="001002CD" w:rsidRPr="003A76F6" w:rsidRDefault="00BE13B2">
                <w:pPr>
                  <w:pStyle w:val="ListParagraph"/>
                  <w:ind w:left="0"/>
                  <w:jc w:val="center"/>
                  <w:rPr>
                    <w:rFonts w:cs="Arial"/>
                  </w:rPr>
                </w:pPr>
                <w:r>
                  <w:rPr>
                    <w:rFonts w:cs="Arial"/>
                  </w:rPr>
                  <w:t>4</w:t>
                </w:r>
              </w:p>
            </w:tc>
            <w:tc>
              <w:tcPr>
                <w:tcW w:w="4536" w:type="dxa"/>
                <w:vAlign w:val="center"/>
              </w:tcPr>
              <w:p w14:paraId="67D5AA68" w14:textId="77777777" w:rsidR="001002CD" w:rsidRPr="00057172" w:rsidRDefault="001002CD">
                <w:pPr>
                  <w:pStyle w:val="ListParagraph"/>
                  <w:ind w:left="0"/>
                  <w:rPr>
                    <w:rFonts w:cs="Arial"/>
                  </w:rPr>
                </w:pPr>
                <w:r>
                  <w:rPr>
                    <w:rFonts w:cs="Arial"/>
                  </w:rPr>
                  <w:t xml:space="preserve">Finalization </w:t>
                </w:r>
                <w:r w:rsidRPr="00057172">
                  <w:rPr>
                    <w:rFonts w:cs="Arial"/>
                  </w:rPr>
                  <w:t>of Inception Report and Start of the Audit</w:t>
                </w:r>
                <w:r>
                  <w:rPr>
                    <w:rFonts w:cs="Arial"/>
                  </w:rPr>
                  <w:t xml:space="preserve"> </w:t>
                </w:r>
              </w:p>
            </w:tc>
            <w:tc>
              <w:tcPr>
                <w:tcW w:w="2545" w:type="dxa"/>
                <w:vAlign w:val="center"/>
              </w:tcPr>
              <w:p w14:paraId="0AF757FD" w14:textId="6952FDD5" w:rsidR="001002CD" w:rsidRPr="004521A8" w:rsidRDefault="001002CD">
                <w:pPr>
                  <w:pStyle w:val="ListParagraph"/>
                  <w:ind w:left="0"/>
                  <w:jc w:val="center"/>
                  <w:rPr>
                    <w:rFonts w:cs="Arial"/>
                  </w:rPr>
                </w:pPr>
                <w:r w:rsidRPr="004521A8">
                  <w:rPr>
                    <w:rFonts w:cs="Arial"/>
                  </w:rPr>
                  <w:t xml:space="preserve"> </w:t>
                </w:r>
                <w:r w:rsidRPr="008C66EE">
                  <w:rPr>
                    <w:rFonts w:cs="Arial"/>
                  </w:rPr>
                  <w:t>Week 4 of Month 2</w:t>
                </w:r>
              </w:p>
            </w:tc>
          </w:tr>
          <w:tr w:rsidR="00D44010" w:rsidRPr="00057172" w14:paraId="675A6092" w14:textId="77777777">
            <w:trPr>
              <w:trHeight w:val="526"/>
            </w:trPr>
            <w:tc>
              <w:tcPr>
                <w:tcW w:w="679" w:type="dxa"/>
                <w:vAlign w:val="center"/>
              </w:tcPr>
              <w:p w14:paraId="5B0FC936" w14:textId="3E0FB927" w:rsidR="00D44010" w:rsidRDefault="00BE13B2">
                <w:pPr>
                  <w:pStyle w:val="ListParagraph"/>
                  <w:ind w:left="0"/>
                  <w:jc w:val="center"/>
                  <w:rPr>
                    <w:rFonts w:cs="Arial"/>
                  </w:rPr>
                </w:pPr>
                <w:r>
                  <w:rPr>
                    <w:rFonts w:cs="Arial"/>
                  </w:rPr>
                  <w:t>5</w:t>
                </w:r>
              </w:p>
            </w:tc>
            <w:tc>
              <w:tcPr>
                <w:tcW w:w="4536" w:type="dxa"/>
                <w:vAlign w:val="center"/>
              </w:tcPr>
              <w:p w14:paraId="07A70239" w14:textId="7AF55345" w:rsidR="00D44010" w:rsidRPr="008C66EE" w:rsidRDefault="00F84E60">
                <w:pPr>
                  <w:pStyle w:val="ListParagraph"/>
                  <w:ind w:left="0"/>
                  <w:rPr>
                    <w:rFonts w:cs="Arial"/>
                    <w:iCs/>
                  </w:rPr>
                </w:pPr>
                <w:r>
                  <w:rPr>
                    <w:rFonts w:cs="Arial"/>
                    <w:iCs/>
                  </w:rPr>
                  <w:t>Start of audit and site inspection</w:t>
                </w:r>
                <w:r w:rsidR="00BE13B2">
                  <w:rPr>
                    <w:rFonts w:cs="Arial"/>
                    <w:iCs/>
                  </w:rPr>
                  <w:t>s</w:t>
                </w:r>
              </w:p>
            </w:tc>
            <w:tc>
              <w:tcPr>
                <w:tcW w:w="2545" w:type="dxa"/>
                <w:vAlign w:val="center"/>
              </w:tcPr>
              <w:p w14:paraId="2D0D03E0" w14:textId="146683CD" w:rsidR="00D44010" w:rsidRPr="008C66EE" w:rsidRDefault="00D44010">
                <w:pPr>
                  <w:pStyle w:val="ListParagraph"/>
                  <w:ind w:left="0"/>
                  <w:jc w:val="center"/>
                  <w:rPr>
                    <w:rFonts w:cs="Arial"/>
                  </w:rPr>
                </w:pPr>
                <w:r>
                  <w:rPr>
                    <w:rFonts w:cs="Arial"/>
                  </w:rPr>
                  <w:t>Week 1 of Month 3</w:t>
                </w:r>
                <w:r w:rsidR="004756E9">
                  <w:rPr>
                    <w:rFonts w:cs="Arial"/>
                  </w:rPr>
                  <w:t xml:space="preserve"> – Week 4 of Month 9</w:t>
                </w:r>
              </w:p>
            </w:tc>
          </w:tr>
          <w:tr w:rsidR="001002CD" w:rsidRPr="00057172" w14:paraId="723D794C" w14:textId="77777777">
            <w:trPr>
              <w:trHeight w:val="526"/>
            </w:trPr>
            <w:tc>
              <w:tcPr>
                <w:tcW w:w="679" w:type="dxa"/>
                <w:vAlign w:val="center"/>
              </w:tcPr>
              <w:p w14:paraId="1F01ADBC" w14:textId="2FE0C094" w:rsidR="001002CD" w:rsidRPr="003A76F6" w:rsidRDefault="009E42CC">
                <w:pPr>
                  <w:pStyle w:val="ListParagraph"/>
                  <w:ind w:left="0"/>
                  <w:jc w:val="center"/>
                  <w:rPr>
                    <w:rFonts w:cs="Arial"/>
                  </w:rPr>
                </w:pPr>
                <w:r>
                  <w:rPr>
                    <w:rFonts w:cs="Arial"/>
                  </w:rPr>
                  <w:t>5.1</w:t>
                </w:r>
              </w:p>
            </w:tc>
            <w:tc>
              <w:tcPr>
                <w:tcW w:w="4536" w:type="dxa"/>
                <w:vAlign w:val="center"/>
              </w:tcPr>
              <w:p w14:paraId="0C69A387" w14:textId="77777777" w:rsidR="001002CD" w:rsidRDefault="001002CD">
                <w:pPr>
                  <w:pStyle w:val="ListParagraph"/>
                  <w:ind w:left="0"/>
                  <w:rPr>
                    <w:rFonts w:cs="Arial"/>
                    <w:iCs/>
                  </w:rPr>
                </w:pPr>
                <w:r w:rsidRPr="008C66EE">
                  <w:rPr>
                    <w:rFonts w:cs="Arial"/>
                    <w:iCs/>
                  </w:rPr>
                  <w:t>Reporting of Monthly Progress to PAC</w:t>
                </w:r>
              </w:p>
              <w:p w14:paraId="3CC28E68" w14:textId="77777777" w:rsidR="00555028" w:rsidRDefault="00555028">
                <w:pPr>
                  <w:pStyle w:val="ListParagraph"/>
                  <w:ind w:left="0"/>
                  <w:rPr>
                    <w:rFonts w:cs="Arial"/>
                    <w:iCs/>
                  </w:rPr>
                </w:pPr>
              </w:p>
              <w:p w14:paraId="1E72D386" w14:textId="4BCFFBC1" w:rsidR="001002CD" w:rsidRPr="00F91693" w:rsidRDefault="00555028">
                <w:pPr>
                  <w:pStyle w:val="ListParagraph"/>
                  <w:ind w:left="0"/>
                  <w:rPr>
                    <w:rFonts w:cs="Arial"/>
                    <w:i/>
                    <w:sz w:val="20"/>
                    <w:szCs w:val="20"/>
                  </w:rPr>
                </w:pPr>
                <w:r w:rsidRPr="00F91693">
                  <w:rPr>
                    <w:rFonts w:cs="Arial"/>
                    <w:i/>
                    <w:sz w:val="20"/>
                    <w:szCs w:val="20"/>
                  </w:rPr>
                  <w:t>*PAC meeting is scheduled every 2</w:t>
                </w:r>
                <w:r w:rsidRPr="00F91693">
                  <w:rPr>
                    <w:rFonts w:cs="Arial"/>
                    <w:i/>
                    <w:sz w:val="20"/>
                    <w:szCs w:val="20"/>
                    <w:vertAlign w:val="superscript"/>
                  </w:rPr>
                  <w:t>nd</w:t>
                </w:r>
                <w:r w:rsidRPr="00F91693">
                  <w:rPr>
                    <w:rFonts w:cs="Arial"/>
                    <w:i/>
                    <w:sz w:val="20"/>
                    <w:szCs w:val="20"/>
                  </w:rPr>
                  <w:t xml:space="preserve"> week of the month</w:t>
                </w:r>
              </w:p>
            </w:tc>
            <w:tc>
              <w:tcPr>
                <w:tcW w:w="2545" w:type="dxa"/>
                <w:vAlign w:val="center"/>
              </w:tcPr>
              <w:p w14:paraId="3629876F" w14:textId="6B08060E" w:rsidR="001002CD" w:rsidRPr="004521A8" w:rsidRDefault="001002CD">
                <w:pPr>
                  <w:pStyle w:val="ListParagraph"/>
                  <w:ind w:left="0"/>
                  <w:jc w:val="center"/>
                  <w:rPr>
                    <w:rFonts w:cs="Arial"/>
                  </w:rPr>
                </w:pPr>
                <w:r w:rsidRPr="008C66EE">
                  <w:rPr>
                    <w:rFonts w:cs="Arial"/>
                  </w:rPr>
                  <w:t xml:space="preserve">Month </w:t>
                </w:r>
                <w:r w:rsidR="00C55FBC">
                  <w:rPr>
                    <w:rFonts w:cs="Arial"/>
                  </w:rPr>
                  <w:t>3</w:t>
                </w:r>
                <w:r w:rsidRPr="008C66EE">
                  <w:rPr>
                    <w:rFonts w:cs="Arial"/>
                  </w:rPr>
                  <w:t xml:space="preserve"> – Month </w:t>
                </w:r>
                <w:r w:rsidR="00A4054B">
                  <w:rPr>
                    <w:rFonts w:cs="Arial"/>
                  </w:rPr>
                  <w:t>9</w:t>
                </w:r>
              </w:p>
            </w:tc>
          </w:tr>
          <w:tr w:rsidR="001002CD" w:rsidRPr="00057172" w14:paraId="343C549D" w14:textId="77777777">
            <w:trPr>
              <w:trHeight w:val="526"/>
            </w:trPr>
            <w:tc>
              <w:tcPr>
                <w:tcW w:w="679" w:type="dxa"/>
                <w:vAlign w:val="center"/>
              </w:tcPr>
              <w:p w14:paraId="3B635FDB" w14:textId="2DDD2460" w:rsidR="001002CD" w:rsidRPr="003A76F6" w:rsidRDefault="009E42CC">
                <w:pPr>
                  <w:pStyle w:val="ListParagraph"/>
                  <w:ind w:left="0"/>
                  <w:jc w:val="center"/>
                  <w:rPr>
                    <w:rFonts w:cs="Arial"/>
                  </w:rPr>
                </w:pPr>
                <w:r>
                  <w:rPr>
                    <w:rFonts w:cs="Arial"/>
                  </w:rPr>
                  <w:t>5.2</w:t>
                </w:r>
              </w:p>
            </w:tc>
            <w:tc>
              <w:tcPr>
                <w:tcW w:w="4536" w:type="dxa"/>
                <w:vAlign w:val="center"/>
              </w:tcPr>
              <w:p w14:paraId="6E612926" w14:textId="77777777" w:rsidR="001002CD" w:rsidRPr="00057172" w:rsidRDefault="001002CD">
                <w:pPr>
                  <w:pStyle w:val="ListParagraph"/>
                  <w:ind w:left="0"/>
                  <w:rPr>
                    <w:rFonts w:cs="Arial"/>
                  </w:rPr>
                </w:pPr>
                <w:r w:rsidRPr="00057172">
                  <w:rPr>
                    <w:rFonts w:cs="Arial"/>
                  </w:rPr>
                  <w:t xml:space="preserve">Submission of Draft </w:t>
                </w:r>
                <w:r>
                  <w:rPr>
                    <w:rFonts w:cs="Arial"/>
                  </w:rPr>
                  <w:t xml:space="preserve">and Final </w:t>
                </w:r>
                <w:r w:rsidRPr="00057172">
                  <w:rPr>
                    <w:rFonts w:cs="Arial"/>
                  </w:rPr>
                  <w:t>Audit Reports</w:t>
                </w:r>
                <w:r>
                  <w:rPr>
                    <w:rFonts w:cs="Arial"/>
                  </w:rPr>
                  <w:t xml:space="preserve"> per MSP*</w:t>
                </w:r>
              </w:p>
            </w:tc>
            <w:tc>
              <w:tcPr>
                <w:tcW w:w="2545" w:type="dxa"/>
                <w:vAlign w:val="center"/>
              </w:tcPr>
              <w:p w14:paraId="207499C8" w14:textId="1C3F46CD" w:rsidR="001002CD" w:rsidRPr="004521A8" w:rsidRDefault="001002CD">
                <w:pPr>
                  <w:pStyle w:val="ListParagraph"/>
                  <w:ind w:left="0"/>
                  <w:jc w:val="center"/>
                  <w:rPr>
                    <w:rFonts w:cs="Arial"/>
                  </w:rPr>
                </w:pPr>
                <w:r w:rsidRPr="008C66EE">
                  <w:rPr>
                    <w:rFonts w:cs="Arial"/>
                  </w:rPr>
                  <w:t xml:space="preserve">Month </w:t>
                </w:r>
                <w:r w:rsidR="009E42CC">
                  <w:rPr>
                    <w:rFonts w:cs="Arial"/>
                  </w:rPr>
                  <w:t>3</w:t>
                </w:r>
                <w:r w:rsidRPr="008C66EE">
                  <w:rPr>
                    <w:rFonts w:cs="Arial"/>
                  </w:rPr>
                  <w:t xml:space="preserve"> – Month </w:t>
                </w:r>
                <w:r w:rsidR="009E42CC">
                  <w:rPr>
                    <w:rFonts w:cs="Arial"/>
                  </w:rPr>
                  <w:t>9</w:t>
                </w:r>
              </w:p>
            </w:tc>
          </w:tr>
          <w:tr w:rsidR="00DD154E" w:rsidRPr="00057172" w14:paraId="642A684F" w14:textId="77777777">
            <w:trPr>
              <w:trHeight w:val="526"/>
            </w:trPr>
            <w:tc>
              <w:tcPr>
                <w:tcW w:w="679" w:type="dxa"/>
                <w:vAlign w:val="center"/>
              </w:tcPr>
              <w:p w14:paraId="2DCA2559" w14:textId="3BC8A18E" w:rsidR="00DD154E" w:rsidRDefault="001E46BB">
                <w:pPr>
                  <w:pStyle w:val="ListParagraph"/>
                  <w:ind w:left="0"/>
                  <w:jc w:val="center"/>
                  <w:rPr>
                    <w:rFonts w:cs="Arial"/>
                  </w:rPr>
                </w:pPr>
                <w:r>
                  <w:rPr>
                    <w:rFonts w:cs="Arial"/>
                  </w:rPr>
                  <w:t>5.3</w:t>
                </w:r>
              </w:p>
            </w:tc>
            <w:tc>
              <w:tcPr>
                <w:tcW w:w="4536" w:type="dxa"/>
                <w:vAlign w:val="center"/>
              </w:tcPr>
              <w:p w14:paraId="3F07805A" w14:textId="4BD322F3" w:rsidR="00DD154E" w:rsidRPr="00057172" w:rsidRDefault="001E46BB">
                <w:pPr>
                  <w:pStyle w:val="ListParagraph"/>
                  <w:ind w:left="0"/>
                  <w:rPr>
                    <w:rFonts w:cs="Arial"/>
                  </w:rPr>
                </w:pPr>
                <w:r>
                  <w:rPr>
                    <w:rFonts w:cs="Arial"/>
                  </w:rPr>
                  <w:t>Submission of Draft and Final Holistic Report</w:t>
                </w:r>
              </w:p>
            </w:tc>
            <w:tc>
              <w:tcPr>
                <w:tcW w:w="2545" w:type="dxa"/>
                <w:vAlign w:val="center"/>
              </w:tcPr>
              <w:p w14:paraId="1DD3DF4E" w14:textId="77BFF0EA" w:rsidR="00DD154E" w:rsidRPr="008C66EE" w:rsidRDefault="00074267">
                <w:pPr>
                  <w:pStyle w:val="ListParagraph"/>
                  <w:ind w:left="0"/>
                  <w:jc w:val="center"/>
                  <w:rPr>
                    <w:rFonts w:cs="Arial"/>
                  </w:rPr>
                </w:pPr>
                <w:r>
                  <w:rPr>
                    <w:rFonts w:cs="Arial"/>
                  </w:rPr>
                  <w:t xml:space="preserve">Week </w:t>
                </w:r>
                <w:r w:rsidR="000366F1">
                  <w:rPr>
                    <w:rFonts w:cs="Arial"/>
                  </w:rPr>
                  <w:t>1</w:t>
                </w:r>
                <w:r>
                  <w:rPr>
                    <w:rFonts w:cs="Arial"/>
                  </w:rPr>
                  <w:t xml:space="preserve"> of </w:t>
                </w:r>
                <w:r w:rsidR="001E46BB">
                  <w:rPr>
                    <w:rFonts w:cs="Arial"/>
                  </w:rPr>
                  <w:t>Month 10</w:t>
                </w:r>
              </w:p>
            </w:tc>
          </w:tr>
          <w:tr w:rsidR="001002CD" w:rsidRPr="00057172" w14:paraId="2454E566" w14:textId="77777777">
            <w:trPr>
              <w:trHeight w:val="658"/>
            </w:trPr>
            <w:tc>
              <w:tcPr>
                <w:tcW w:w="679" w:type="dxa"/>
                <w:vAlign w:val="center"/>
              </w:tcPr>
              <w:p w14:paraId="0986E567" w14:textId="428BDB72" w:rsidR="001002CD" w:rsidRPr="003A76F6" w:rsidRDefault="009E42CC">
                <w:pPr>
                  <w:pStyle w:val="ListParagraph"/>
                  <w:ind w:left="0"/>
                  <w:jc w:val="center"/>
                  <w:rPr>
                    <w:rFonts w:cs="Arial"/>
                  </w:rPr>
                </w:pPr>
                <w:r>
                  <w:rPr>
                    <w:rFonts w:cs="Arial"/>
                  </w:rPr>
                  <w:t>6</w:t>
                </w:r>
              </w:p>
            </w:tc>
            <w:tc>
              <w:tcPr>
                <w:tcW w:w="4536" w:type="dxa"/>
                <w:vAlign w:val="center"/>
              </w:tcPr>
              <w:p w14:paraId="171B5625" w14:textId="77777777" w:rsidR="001002CD" w:rsidRPr="00057172" w:rsidRDefault="001002CD">
                <w:pPr>
                  <w:pStyle w:val="ListParagraph"/>
                  <w:ind w:left="0"/>
                  <w:rPr>
                    <w:rFonts w:cs="Arial"/>
                  </w:rPr>
                </w:pPr>
                <w:r w:rsidRPr="00057172">
                  <w:rPr>
                    <w:rFonts w:cs="Arial"/>
                  </w:rPr>
                  <w:t>Reporting to the PAC, PEM Board</w:t>
                </w:r>
                <w:r>
                  <w:rPr>
                    <w:rFonts w:cs="Arial"/>
                  </w:rPr>
                  <w:t>, and by request, to the DOE</w:t>
                </w:r>
                <w:r w:rsidRPr="00057172">
                  <w:rPr>
                    <w:rFonts w:cs="Arial"/>
                  </w:rPr>
                  <w:t xml:space="preserve"> and </w:t>
                </w:r>
                <w:r>
                  <w:rPr>
                    <w:rFonts w:cs="Arial"/>
                  </w:rPr>
                  <w:t>ERC</w:t>
                </w:r>
              </w:p>
            </w:tc>
            <w:tc>
              <w:tcPr>
                <w:tcW w:w="2545" w:type="dxa"/>
                <w:vAlign w:val="center"/>
              </w:tcPr>
              <w:p w14:paraId="0EC485FD" w14:textId="0A6E8E5E" w:rsidR="001002CD" w:rsidRPr="00057172" w:rsidRDefault="001002CD">
                <w:pPr>
                  <w:pStyle w:val="ListParagraph"/>
                  <w:ind w:left="0"/>
                  <w:jc w:val="center"/>
                  <w:rPr>
                    <w:rFonts w:cs="Arial"/>
                  </w:rPr>
                </w:pPr>
                <w:r>
                  <w:rPr>
                    <w:rFonts w:cs="Arial"/>
                  </w:rPr>
                  <w:t xml:space="preserve">Month </w:t>
                </w:r>
                <w:r w:rsidR="00DD154E">
                  <w:rPr>
                    <w:rFonts w:cs="Arial"/>
                  </w:rPr>
                  <w:t>1</w:t>
                </w:r>
                <w:r w:rsidR="00326E60">
                  <w:rPr>
                    <w:rFonts w:cs="Arial"/>
                  </w:rPr>
                  <w:t>1</w:t>
                </w:r>
              </w:p>
            </w:tc>
          </w:tr>
          <w:tr w:rsidR="001002CD" w:rsidRPr="00057172" w14:paraId="200FCE3F" w14:textId="77777777">
            <w:tc>
              <w:tcPr>
                <w:tcW w:w="679" w:type="dxa"/>
                <w:vAlign w:val="center"/>
              </w:tcPr>
              <w:p w14:paraId="67F12D27" w14:textId="4E58597B" w:rsidR="001002CD" w:rsidRPr="003A76F6" w:rsidRDefault="009E42CC">
                <w:pPr>
                  <w:pStyle w:val="ListParagraph"/>
                  <w:ind w:left="0"/>
                  <w:jc w:val="center"/>
                  <w:rPr>
                    <w:rFonts w:cs="Arial"/>
                  </w:rPr>
                </w:pPr>
                <w:r>
                  <w:rPr>
                    <w:rFonts w:cs="Arial"/>
                  </w:rPr>
                  <w:t>7</w:t>
                </w:r>
              </w:p>
            </w:tc>
            <w:tc>
              <w:tcPr>
                <w:tcW w:w="4536" w:type="dxa"/>
                <w:vAlign w:val="center"/>
              </w:tcPr>
              <w:p w14:paraId="2A5E2CBA" w14:textId="77777777" w:rsidR="001002CD" w:rsidRPr="00057172" w:rsidRDefault="001002CD">
                <w:pPr>
                  <w:pStyle w:val="ListParagraph"/>
                  <w:ind w:left="0"/>
                  <w:rPr>
                    <w:rFonts w:cs="Arial"/>
                  </w:rPr>
                </w:pPr>
                <w:r w:rsidRPr="00057172">
                  <w:rPr>
                    <w:rFonts w:cs="Arial"/>
                  </w:rPr>
                  <w:t>Meetings with the PEM Audit Committee and/or concerned process owners</w:t>
                </w:r>
              </w:p>
            </w:tc>
            <w:tc>
              <w:tcPr>
                <w:tcW w:w="2545" w:type="dxa"/>
                <w:vAlign w:val="center"/>
              </w:tcPr>
              <w:p w14:paraId="79E6A333" w14:textId="11B61BE2" w:rsidR="001002CD" w:rsidRPr="00057172" w:rsidRDefault="001002CD">
                <w:pPr>
                  <w:pStyle w:val="ListParagraph"/>
                  <w:ind w:left="0"/>
                  <w:jc w:val="center"/>
                  <w:rPr>
                    <w:rFonts w:cs="Arial"/>
                  </w:rPr>
                </w:pPr>
                <w:r w:rsidRPr="00057172">
                  <w:rPr>
                    <w:rFonts w:cs="Arial"/>
                  </w:rPr>
                  <w:t>As needed</w:t>
                </w:r>
              </w:p>
            </w:tc>
          </w:tr>
        </w:tbl>
        <w:p w14:paraId="1967FDF6" w14:textId="2E6D9967" w:rsidR="001002CD" w:rsidRPr="00F91693" w:rsidRDefault="001002CD" w:rsidP="001002CD">
          <w:pPr>
            <w:pStyle w:val="ListParagraph"/>
            <w:spacing w:after="0"/>
            <w:ind w:left="1701" w:right="968"/>
            <w:rPr>
              <w:rFonts w:cs="Arial"/>
              <w:i/>
              <w:sz w:val="18"/>
              <w:szCs w:val="18"/>
              <w:lang w:val="en-GB"/>
            </w:rPr>
          </w:pPr>
          <w:r w:rsidRPr="00F91693">
            <w:rPr>
              <w:rFonts w:cs="Arial"/>
              <w:sz w:val="18"/>
              <w:szCs w:val="18"/>
            </w:rPr>
            <w:t xml:space="preserve">Note: </w:t>
          </w:r>
          <w:r w:rsidRPr="00F91693">
            <w:rPr>
              <w:rFonts w:cs="Arial"/>
              <w:iCs/>
              <w:sz w:val="18"/>
              <w:szCs w:val="18"/>
              <w:lang w:val="en-GB"/>
            </w:rPr>
            <w:t>*Reports should be submitted and finalized upon completion of the audit of the respective Auditee. Draft report will be reviewed by the respective Auditee prior to finalization of the audit report.</w:t>
          </w:r>
        </w:p>
        <w:p w14:paraId="6BB5C291" w14:textId="77777777" w:rsidR="00510E53" w:rsidRPr="00A5761F" w:rsidRDefault="00510E53" w:rsidP="00972A95">
          <w:pPr>
            <w:pStyle w:val="ListParagraph"/>
            <w:spacing w:after="0" w:line="276" w:lineRule="auto"/>
            <w:ind w:left="0" w:firstLine="1080"/>
            <w:rPr>
              <w:rFonts w:cs="Arial"/>
            </w:rPr>
          </w:pPr>
        </w:p>
        <w:p w14:paraId="2BC8A5F2"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46" w:name="_Toc29286470"/>
          <w:bookmarkStart w:id="47" w:name="_Toc38894139"/>
          <w:bookmarkStart w:id="48" w:name="_Toc216708616"/>
          <w:r w:rsidRPr="00A5761F">
            <w:rPr>
              <w:rFonts w:cs="Arial"/>
              <w:b/>
            </w:rPr>
            <w:t>Deliverables</w:t>
          </w:r>
          <w:bookmarkEnd w:id="48"/>
        </w:p>
        <w:bookmarkEnd w:id="46"/>
        <w:bookmarkEnd w:id="47"/>
        <w:p w14:paraId="18B2B45B" w14:textId="77777777" w:rsidR="005B1946" w:rsidRPr="00A5761F" w:rsidRDefault="005B1946" w:rsidP="00972A95">
          <w:pPr>
            <w:pStyle w:val="Default"/>
            <w:spacing w:line="276" w:lineRule="auto"/>
            <w:rPr>
              <w:b/>
            </w:rPr>
          </w:pPr>
        </w:p>
        <w:p w14:paraId="1ABDBFA2" w14:textId="7A03E162" w:rsidR="005B1946" w:rsidRDefault="005B1946" w:rsidP="00212AC6">
          <w:pPr>
            <w:pStyle w:val="ListParagraph"/>
            <w:numPr>
              <w:ilvl w:val="0"/>
              <w:numId w:val="9"/>
            </w:numPr>
            <w:spacing w:after="0" w:line="276" w:lineRule="auto"/>
            <w:ind w:left="1418" w:hanging="851"/>
            <w:rPr>
              <w:rFonts w:cs="Arial"/>
            </w:rPr>
          </w:pPr>
          <w:r w:rsidRPr="7CC461DA">
            <w:rPr>
              <w:rFonts w:cs="Arial"/>
            </w:rPr>
            <w:t xml:space="preserve">The </w:t>
          </w:r>
          <w:r w:rsidR="00822D49" w:rsidRPr="7CC461DA">
            <w:rPr>
              <w:rFonts w:cs="Arial"/>
            </w:rPr>
            <w:t>Independent</w:t>
          </w:r>
          <w:r w:rsidRPr="7CC461DA">
            <w:rPr>
              <w:rFonts w:cs="Arial"/>
            </w:rPr>
            <w:t xml:space="preserve"> Auditor shall submit o</w:t>
          </w:r>
          <w:r w:rsidR="003A6CCD" w:rsidRPr="7CC461DA">
            <w:rPr>
              <w:rFonts w:cs="Arial"/>
            </w:rPr>
            <w:t>ne</w:t>
          </w:r>
          <w:r w:rsidRPr="7CC461DA">
            <w:rPr>
              <w:rFonts w:cs="Arial"/>
            </w:rPr>
            <w:t xml:space="preserve"> (</w:t>
          </w:r>
          <w:r w:rsidR="003A6CCD" w:rsidRPr="7CC461DA">
            <w:rPr>
              <w:rFonts w:cs="Arial"/>
            </w:rPr>
            <w:t>1</w:t>
          </w:r>
          <w:r w:rsidRPr="7CC461DA">
            <w:rPr>
              <w:rFonts w:cs="Arial"/>
            </w:rPr>
            <w:t xml:space="preserve">) </w:t>
          </w:r>
          <w:r w:rsidR="003A6CCD" w:rsidRPr="7CC461DA">
            <w:rPr>
              <w:rFonts w:cs="Arial"/>
            </w:rPr>
            <w:t xml:space="preserve">soft </w:t>
          </w:r>
          <w:r w:rsidRPr="7CC461DA">
            <w:rPr>
              <w:rFonts w:cs="Arial"/>
            </w:rPr>
            <w:t>cop</w:t>
          </w:r>
          <w:r w:rsidR="003A6CCD" w:rsidRPr="7CC461DA">
            <w:rPr>
              <w:rFonts w:cs="Arial"/>
            </w:rPr>
            <w:t>y</w:t>
          </w:r>
          <w:r w:rsidRPr="7CC461DA">
            <w:rPr>
              <w:rFonts w:cs="Arial"/>
            </w:rPr>
            <w:t xml:space="preserve"> file of the</w:t>
          </w:r>
          <w:r w:rsidR="0080496C">
            <w:rPr>
              <w:rFonts w:cs="Arial"/>
            </w:rPr>
            <w:t xml:space="preserve"> following</w:t>
          </w:r>
          <w:r w:rsidRPr="7CC461DA">
            <w:rPr>
              <w:rFonts w:cs="Arial"/>
            </w:rPr>
            <w:t xml:space="preserve"> reports:</w:t>
          </w:r>
        </w:p>
        <w:p w14:paraId="1887A44A" w14:textId="77777777" w:rsidR="00E57FB8" w:rsidRPr="00A5761F" w:rsidRDefault="00E57FB8" w:rsidP="00305C6D">
          <w:pPr>
            <w:pStyle w:val="ListParagraph"/>
            <w:spacing w:after="0" w:line="276" w:lineRule="auto"/>
            <w:ind w:left="1418"/>
            <w:rPr>
              <w:rFonts w:cs="Arial"/>
            </w:rPr>
          </w:pPr>
        </w:p>
        <w:p w14:paraId="5CD6F7F0" w14:textId="51E4C4B6" w:rsidR="00434AE5" w:rsidRPr="00057172" w:rsidRDefault="00434AE5" w:rsidP="00212AC6">
          <w:pPr>
            <w:pStyle w:val="NoSpacing"/>
            <w:numPr>
              <w:ilvl w:val="1"/>
              <w:numId w:val="9"/>
            </w:numPr>
            <w:spacing w:line="276" w:lineRule="auto"/>
            <w:ind w:left="1134"/>
            <w:rPr>
              <w:rFonts w:cs="Arial"/>
            </w:rPr>
          </w:pPr>
          <w:r w:rsidRPr="00057172">
            <w:rPr>
              <w:rFonts w:cs="Arial"/>
            </w:rPr>
            <w:t xml:space="preserve">Inception Report – It shall contain the </w:t>
          </w:r>
          <w:r>
            <w:rPr>
              <w:rFonts w:cs="Arial"/>
            </w:rPr>
            <w:t>Independent</w:t>
          </w:r>
          <w:r w:rsidRPr="00057172">
            <w:rPr>
              <w:rFonts w:cs="Arial"/>
            </w:rPr>
            <w:t xml:space="preserve"> Auditor’s Audit Plan, Methodology and Work Program. This shall confirm the audit scope and outline the audit approach, including the audit process, schedule of proposed client interaction during the duration of audit work, among others, which shall be finalized together with the </w:t>
          </w:r>
          <w:r>
            <w:rPr>
              <w:rFonts w:cs="Arial"/>
            </w:rPr>
            <w:t>Independent</w:t>
          </w:r>
          <w:r w:rsidRPr="00057172">
            <w:rPr>
              <w:rFonts w:cs="Arial"/>
            </w:rPr>
            <w:t xml:space="preserve"> Auditor and PEM Audit Committee, in consultation with the parties to be audited.</w:t>
          </w:r>
        </w:p>
        <w:p w14:paraId="3DF2A700" w14:textId="77777777" w:rsidR="00434AE5" w:rsidRPr="00057172" w:rsidRDefault="00434AE5" w:rsidP="00434AE5">
          <w:pPr>
            <w:pStyle w:val="NoSpacing"/>
            <w:spacing w:line="276" w:lineRule="auto"/>
            <w:ind w:left="1134" w:hanging="360"/>
            <w:rPr>
              <w:rFonts w:cs="Arial"/>
            </w:rPr>
          </w:pPr>
        </w:p>
        <w:p w14:paraId="52236133" w14:textId="77777777" w:rsidR="00434AE5" w:rsidRDefault="00434AE5" w:rsidP="00434AE5">
          <w:pPr>
            <w:pStyle w:val="NoSpacing"/>
            <w:spacing w:line="276" w:lineRule="auto"/>
            <w:ind w:left="1134"/>
            <w:rPr>
              <w:rFonts w:cs="Arial"/>
              <w:lang w:val="en-NZ"/>
            </w:rPr>
          </w:pPr>
          <w:r w:rsidRPr="00057172">
            <w:rPr>
              <w:rFonts w:cs="Arial"/>
              <w:lang w:val="en-NZ"/>
            </w:rPr>
            <w:t xml:space="preserve">The </w:t>
          </w:r>
          <w:r>
            <w:rPr>
              <w:rFonts w:cs="Arial"/>
            </w:rPr>
            <w:t>Independent</w:t>
          </w:r>
          <w:r w:rsidRPr="00057172">
            <w:rPr>
              <w:rFonts w:cs="Arial"/>
              <w:lang w:val="en-NZ"/>
            </w:rPr>
            <w:t xml:space="preserve"> Auditor shall also conduct a workshop on the audit process and audit approach. </w:t>
          </w:r>
        </w:p>
        <w:p w14:paraId="7817D1A5" w14:textId="77777777" w:rsidR="00434AE5" w:rsidRDefault="00434AE5" w:rsidP="00434AE5">
          <w:pPr>
            <w:pStyle w:val="NoSpacing"/>
            <w:spacing w:line="276" w:lineRule="auto"/>
            <w:ind w:left="1134" w:hanging="360"/>
            <w:rPr>
              <w:rFonts w:cs="Arial"/>
              <w:lang w:val="en-NZ"/>
            </w:rPr>
          </w:pPr>
        </w:p>
        <w:p w14:paraId="6A6538BB" w14:textId="3254BE5D" w:rsidR="00434AE5" w:rsidRPr="00434AE5" w:rsidRDefault="00434AE5" w:rsidP="00212AC6">
          <w:pPr>
            <w:pStyle w:val="NoSpacing"/>
            <w:numPr>
              <w:ilvl w:val="1"/>
              <w:numId w:val="9"/>
            </w:numPr>
            <w:spacing w:line="276" w:lineRule="auto"/>
            <w:ind w:left="1134"/>
            <w:rPr>
              <w:rFonts w:cs="Arial"/>
            </w:rPr>
          </w:pPr>
          <w:r w:rsidRPr="00057172">
            <w:rPr>
              <w:rFonts w:cs="Arial"/>
            </w:rPr>
            <w:t>Progress Report</w:t>
          </w:r>
          <w:r>
            <w:rPr>
              <w:rFonts w:cs="Arial"/>
            </w:rPr>
            <w:t>s</w:t>
          </w:r>
          <w:r w:rsidRPr="00057172">
            <w:rPr>
              <w:rFonts w:cs="Arial"/>
            </w:rPr>
            <w:t xml:space="preserve"> – </w:t>
          </w:r>
          <w:r>
            <w:rPr>
              <w:rFonts w:cs="Arial"/>
            </w:rPr>
            <w:t xml:space="preserve">Monthly reports that </w:t>
          </w:r>
          <w:r w:rsidRPr="00057172">
            <w:rPr>
              <w:rFonts w:cs="Arial"/>
            </w:rPr>
            <w:t xml:space="preserve">shall highlight the status and relevant developments of the audit activities. </w:t>
          </w:r>
        </w:p>
        <w:p w14:paraId="483E4E40" w14:textId="77777777" w:rsidR="00434AE5" w:rsidRPr="00057172" w:rsidRDefault="00434AE5" w:rsidP="00434AE5">
          <w:pPr>
            <w:pStyle w:val="NoSpacing"/>
            <w:spacing w:line="276" w:lineRule="auto"/>
            <w:ind w:left="1767"/>
            <w:rPr>
              <w:rFonts w:cs="Arial"/>
            </w:rPr>
          </w:pPr>
        </w:p>
        <w:p w14:paraId="194CD1CE" w14:textId="77777777" w:rsidR="00434AE5" w:rsidRDefault="00434AE5" w:rsidP="00434AE5">
          <w:pPr>
            <w:pStyle w:val="NoSpacing"/>
            <w:spacing w:line="276" w:lineRule="auto"/>
            <w:ind w:left="414" w:firstLine="720"/>
            <w:rPr>
              <w:rFonts w:cs="Arial"/>
            </w:rPr>
          </w:pPr>
          <w:r w:rsidRPr="00057172">
            <w:rPr>
              <w:rFonts w:cs="Arial"/>
            </w:rPr>
            <w:t>The Progress Report shall provide the following:</w:t>
          </w:r>
        </w:p>
        <w:p w14:paraId="2D71E33E" w14:textId="77777777" w:rsidR="00434AE5" w:rsidRPr="00057172" w:rsidRDefault="00434AE5" w:rsidP="00434AE5">
          <w:pPr>
            <w:pStyle w:val="NoSpacing"/>
            <w:spacing w:line="276" w:lineRule="auto"/>
            <w:ind w:left="414" w:firstLine="720"/>
            <w:rPr>
              <w:rFonts w:cs="Arial"/>
            </w:rPr>
          </w:pPr>
        </w:p>
        <w:p w14:paraId="33199C89" w14:textId="63795501" w:rsidR="00434AE5" w:rsidRPr="00057172" w:rsidRDefault="00434AE5" w:rsidP="00212AC6">
          <w:pPr>
            <w:pStyle w:val="NoSpacing"/>
            <w:numPr>
              <w:ilvl w:val="0"/>
              <w:numId w:val="3"/>
            </w:numPr>
            <w:spacing w:line="276" w:lineRule="auto"/>
            <w:ind w:left="1560"/>
            <w:rPr>
              <w:rFonts w:cs="Arial"/>
            </w:rPr>
          </w:pPr>
          <w:r w:rsidRPr="00057172">
            <w:rPr>
              <w:rFonts w:cs="Arial"/>
            </w:rPr>
            <w:lastRenderedPageBreak/>
            <w:t xml:space="preserve">Initial findings for the period covered by the Progress Report, including the recommendation and </w:t>
          </w:r>
          <w:r w:rsidR="0005328E">
            <w:rPr>
              <w:rFonts w:cs="Arial"/>
            </w:rPr>
            <w:t xml:space="preserve">as applicable, </w:t>
          </w:r>
          <w:r w:rsidRPr="00057172">
            <w:rPr>
              <w:rFonts w:cs="Arial"/>
            </w:rPr>
            <w:t>the target date that the responsible audited party will address the finding;</w:t>
          </w:r>
        </w:p>
        <w:p w14:paraId="7896FF4B" w14:textId="77777777" w:rsidR="00434AE5" w:rsidRPr="00057172" w:rsidRDefault="00434AE5" w:rsidP="00212AC6">
          <w:pPr>
            <w:pStyle w:val="NoSpacing"/>
            <w:numPr>
              <w:ilvl w:val="0"/>
              <w:numId w:val="3"/>
            </w:numPr>
            <w:spacing w:line="276" w:lineRule="auto"/>
            <w:ind w:left="1560"/>
            <w:rPr>
              <w:rFonts w:cs="Arial"/>
            </w:rPr>
          </w:pPr>
          <w:r w:rsidRPr="00057172">
            <w:rPr>
              <w:rFonts w:cs="Arial"/>
            </w:rPr>
            <w:t xml:space="preserve">Updates on initial findings </w:t>
          </w:r>
          <w:r w:rsidRPr="00A27B40">
            <w:rPr>
              <w:rFonts w:cs="Arial"/>
            </w:rPr>
            <w:t>– in situations where additional investigation is required</w:t>
          </w:r>
          <w:r w:rsidRPr="00057172">
            <w:rPr>
              <w:rFonts w:cs="Arial"/>
            </w:rPr>
            <w:t>; and</w:t>
          </w:r>
        </w:p>
        <w:p w14:paraId="53CCE40B" w14:textId="77777777" w:rsidR="00434AE5" w:rsidRPr="00057172" w:rsidRDefault="00434AE5" w:rsidP="00212AC6">
          <w:pPr>
            <w:pStyle w:val="NoSpacing"/>
            <w:numPr>
              <w:ilvl w:val="0"/>
              <w:numId w:val="3"/>
            </w:numPr>
            <w:spacing w:line="276" w:lineRule="auto"/>
            <w:ind w:left="1560"/>
            <w:rPr>
              <w:rFonts w:cs="Arial"/>
            </w:rPr>
          </w:pPr>
          <w:r w:rsidRPr="00057172">
            <w:rPr>
              <w:rFonts w:cs="Arial"/>
            </w:rPr>
            <w:t>Status of Audit Activities.</w:t>
          </w:r>
        </w:p>
        <w:p w14:paraId="76556750" w14:textId="77777777" w:rsidR="00434AE5" w:rsidRDefault="00434AE5" w:rsidP="00434AE5">
          <w:pPr>
            <w:pStyle w:val="NoSpacing"/>
            <w:spacing w:line="276" w:lineRule="auto"/>
            <w:ind w:left="1767"/>
            <w:rPr>
              <w:rFonts w:cs="Arial"/>
            </w:rPr>
          </w:pPr>
        </w:p>
        <w:p w14:paraId="739B58FC" w14:textId="1AA4448D" w:rsidR="007F3167" w:rsidRDefault="007F3167" w:rsidP="008A0676">
          <w:pPr>
            <w:pStyle w:val="NoSpacing"/>
            <w:spacing w:line="276" w:lineRule="auto"/>
            <w:ind w:left="1200"/>
            <w:rPr>
              <w:rFonts w:cs="Arial"/>
            </w:rPr>
          </w:pPr>
          <w:r>
            <w:rPr>
              <w:rFonts w:cs="Arial"/>
            </w:rPr>
            <w:t xml:space="preserve">The Progress Reports shall be submitted prior to </w:t>
          </w:r>
          <w:r w:rsidR="00C16C4B">
            <w:rPr>
              <w:rFonts w:cs="Arial"/>
            </w:rPr>
            <w:t xml:space="preserve">and presented </w:t>
          </w:r>
          <w:r w:rsidR="001F0048">
            <w:rPr>
              <w:rFonts w:cs="Arial"/>
            </w:rPr>
            <w:t xml:space="preserve">during </w:t>
          </w:r>
          <w:r>
            <w:rPr>
              <w:rFonts w:cs="Arial"/>
            </w:rPr>
            <w:t>the monthly PAC meeting scheduled every 2</w:t>
          </w:r>
          <w:r w:rsidRPr="00C16C4B">
            <w:rPr>
              <w:rFonts w:cs="Arial"/>
              <w:vertAlign w:val="superscript"/>
            </w:rPr>
            <w:t>nd</w:t>
          </w:r>
          <w:r>
            <w:rPr>
              <w:rFonts w:cs="Arial"/>
            </w:rPr>
            <w:t xml:space="preserve"> </w:t>
          </w:r>
          <w:r w:rsidR="00C16C4B">
            <w:rPr>
              <w:rFonts w:cs="Arial"/>
            </w:rPr>
            <w:t xml:space="preserve">Tuesday of the month. A special meeting may </w:t>
          </w:r>
          <w:r w:rsidR="00C7044D">
            <w:rPr>
              <w:rFonts w:cs="Arial"/>
            </w:rPr>
            <w:t xml:space="preserve">likewise </w:t>
          </w:r>
          <w:r w:rsidR="00C16C4B">
            <w:rPr>
              <w:rFonts w:cs="Arial"/>
            </w:rPr>
            <w:t>be scheduled as necessary.</w:t>
          </w:r>
        </w:p>
        <w:p w14:paraId="3634DC1B" w14:textId="77777777" w:rsidR="007F3167" w:rsidRPr="00057172" w:rsidRDefault="007F3167" w:rsidP="007F3167">
          <w:pPr>
            <w:pStyle w:val="NoSpacing"/>
            <w:spacing w:line="276" w:lineRule="auto"/>
            <w:ind w:left="1200"/>
            <w:rPr>
              <w:rFonts w:cs="Arial"/>
            </w:rPr>
          </w:pPr>
        </w:p>
        <w:p w14:paraId="456968CA" w14:textId="3CFCC6F7" w:rsidR="00434AE5" w:rsidRDefault="00434AE5" w:rsidP="00212AC6">
          <w:pPr>
            <w:pStyle w:val="NoSpacing"/>
            <w:numPr>
              <w:ilvl w:val="1"/>
              <w:numId w:val="9"/>
            </w:numPr>
            <w:spacing w:line="276" w:lineRule="auto"/>
            <w:ind w:left="1134"/>
            <w:rPr>
              <w:rFonts w:cs="Arial"/>
            </w:rPr>
          </w:pPr>
          <w:r w:rsidRPr="00057172">
            <w:rPr>
              <w:rFonts w:cs="Arial"/>
            </w:rPr>
            <w:t xml:space="preserve">Significant Issues Report – It shall include findings that have material impact to the market and/or findings that need to be addressed immediately, if any. The </w:t>
          </w:r>
          <w:r w:rsidR="00D34BFD">
            <w:rPr>
              <w:rFonts w:cs="Arial"/>
            </w:rPr>
            <w:t xml:space="preserve">Independent </w:t>
          </w:r>
          <w:r w:rsidRPr="00057172">
            <w:rPr>
              <w:rFonts w:cs="Arial"/>
            </w:rPr>
            <w:t>Auditor shall provide best practice recommendations based on other competitive electricity markets to address the significant issue.</w:t>
          </w:r>
        </w:p>
        <w:p w14:paraId="45D118AC" w14:textId="77777777" w:rsidR="00D16121" w:rsidRPr="00057172" w:rsidRDefault="00D16121" w:rsidP="00D16121">
          <w:pPr>
            <w:pStyle w:val="NoSpacing"/>
            <w:spacing w:line="276" w:lineRule="auto"/>
            <w:ind w:left="1134"/>
            <w:rPr>
              <w:rFonts w:cs="Arial"/>
            </w:rPr>
          </w:pPr>
        </w:p>
        <w:p w14:paraId="4A40433D" w14:textId="496EC411" w:rsidR="00434AE5" w:rsidRPr="00434AE5" w:rsidRDefault="00434AE5" w:rsidP="00212AC6">
          <w:pPr>
            <w:pStyle w:val="NoSpacing"/>
            <w:numPr>
              <w:ilvl w:val="1"/>
              <w:numId w:val="9"/>
            </w:numPr>
            <w:spacing w:line="276" w:lineRule="auto"/>
            <w:ind w:left="1134"/>
            <w:rPr>
              <w:rFonts w:cs="Arial"/>
            </w:rPr>
          </w:pPr>
          <w:r w:rsidRPr="00434AE5">
            <w:rPr>
              <w:rFonts w:cs="Arial"/>
            </w:rPr>
            <w:t xml:space="preserve">Individual Audit Reports – These are draft and final individual reports for all Auditees containing the following: </w:t>
          </w:r>
        </w:p>
        <w:p w14:paraId="1E606A48" w14:textId="77777777" w:rsidR="00434AE5" w:rsidRPr="00F63F1F" w:rsidRDefault="00434AE5" w:rsidP="00434AE5">
          <w:pPr>
            <w:pStyle w:val="NoSpacing"/>
            <w:spacing w:line="276" w:lineRule="auto"/>
            <w:ind w:left="3185"/>
            <w:rPr>
              <w:rFonts w:cs="Arial"/>
            </w:rPr>
          </w:pPr>
        </w:p>
        <w:p w14:paraId="73DA0DF1" w14:textId="77777777" w:rsidR="00434AE5" w:rsidRPr="00057172" w:rsidRDefault="00434AE5" w:rsidP="00212AC6">
          <w:pPr>
            <w:pStyle w:val="NoSpacing"/>
            <w:numPr>
              <w:ilvl w:val="0"/>
              <w:numId w:val="25"/>
            </w:numPr>
            <w:spacing w:line="276" w:lineRule="auto"/>
            <w:ind w:left="1560"/>
            <w:rPr>
              <w:rFonts w:cs="Arial"/>
            </w:rPr>
          </w:pPr>
          <w:r w:rsidRPr="00434AE5">
            <w:rPr>
              <w:rFonts w:cs="Arial"/>
            </w:rPr>
            <w:t>Audit methodology;</w:t>
          </w:r>
        </w:p>
        <w:p w14:paraId="0F55C2D3" w14:textId="26C43D20" w:rsidR="00434AE5" w:rsidRPr="00057172" w:rsidRDefault="00434AE5" w:rsidP="00212AC6">
          <w:pPr>
            <w:pStyle w:val="NoSpacing"/>
            <w:numPr>
              <w:ilvl w:val="0"/>
              <w:numId w:val="25"/>
            </w:numPr>
            <w:spacing w:line="276" w:lineRule="auto"/>
            <w:ind w:left="1560"/>
            <w:rPr>
              <w:rFonts w:cs="Arial"/>
            </w:rPr>
          </w:pPr>
          <w:r w:rsidRPr="00057172">
            <w:rPr>
              <w:rFonts w:cs="Arial"/>
            </w:rPr>
            <w:t>Main findings, including, but not limited to audit results of the specific tasks conducted under the scope of work; and identified non-compliance to th</w:t>
          </w:r>
          <w:r>
            <w:rPr>
              <w:rFonts w:cs="Arial"/>
            </w:rPr>
            <w:t xml:space="preserve">e </w:t>
          </w:r>
          <w:r w:rsidRPr="00057172">
            <w:rPr>
              <w:rFonts w:cs="Arial"/>
            </w:rPr>
            <w:t xml:space="preserve">applicable rules including the level of materiality as set by the </w:t>
          </w:r>
          <w:r w:rsidR="00D34BFD">
            <w:rPr>
              <w:rFonts w:cs="Arial"/>
            </w:rPr>
            <w:t xml:space="preserve">Independent </w:t>
          </w:r>
          <w:r w:rsidRPr="00057172">
            <w:rPr>
              <w:rFonts w:cs="Arial"/>
            </w:rPr>
            <w:t xml:space="preserve">Auditor; </w:t>
          </w:r>
        </w:p>
        <w:p w14:paraId="681FDE42" w14:textId="77777777" w:rsidR="00434AE5" w:rsidRDefault="00434AE5" w:rsidP="00212AC6">
          <w:pPr>
            <w:pStyle w:val="NoSpacing"/>
            <w:numPr>
              <w:ilvl w:val="0"/>
              <w:numId w:val="25"/>
            </w:numPr>
            <w:spacing w:line="276" w:lineRule="auto"/>
            <w:ind w:left="1560"/>
            <w:rPr>
              <w:rFonts w:cs="Arial"/>
            </w:rPr>
          </w:pPr>
          <w:r w:rsidRPr="00057172">
            <w:rPr>
              <w:rFonts w:cs="Arial"/>
            </w:rPr>
            <w:t>Recommendations, such as possible ways to improve the WESM and R</w:t>
          </w:r>
          <w:r>
            <w:rPr>
              <w:rFonts w:cs="Arial"/>
            </w:rPr>
            <w:t>etail</w:t>
          </w:r>
          <w:r w:rsidRPr="00057172">
            <w:rPr>
              <w:rFonts w:cs="Arial"/>
            </w:rPr>
            <w:t xml:space="preserve"> </w:t>
          </w:r>
          <w:r w:rsidRPr="00B50095">
            <w:rPr>
              <w:rFonts w:cs="Arial"/>
            </w:rPr>
            <w:t>Rules, including DOE Circulars and ERC Resolutions,</w:t>
          </w:r>
          <w:r w:rsidRPr="00434AE5">
            <w:rPr>
              <w:rFonts w:cs="Arial"/>
            </w:rPr>
            <w:t xml:space="preserve"> </w:t>
          </w:r>
          <w:r w:rsidRPr="00B50095">
            <w:rPr>
              <w:rFonts w:cs="Arial"/>
            </w:rPr>
            <w:t>operating procedures, control</w:t>
          </w:r>
          <w:r w:rsidRPr="00057172">
            <w:rPr>
              <w:rFonts w:cs="Arial"/>
            </w:rPr>
            <w:t xml:space="preserve"> objectives, specific controls, practices and processes in order to address non-compliance or provide best practices</w:t>
          </w:r>
          <w:r>
            <w:rPr>
              <w:rFonts w:cs="Arial"/>
            </w:rPr>
            <w:t>; and</w:t>
          </w:r>
        </w:p>
        <w:p w14:paraId="299E805D" w14:textId="57993056" w:rsidR="00434AE5" w:rsidRPr="00057172" w:rsidRDefault="00264FF8" w:rsidP="00212AC6">
          <w:pPr>
            <w:pStyle w:val="NoSpacing"/>
            <w:numPr>
              <w:ilvl w:val="0"/>
              <w:numId w:val="25"/>
            </w:numPr>
            <w:spacing w:line="276" w:lineRule="auto"/>
            <w:ind w:left="1560"/>
            <w:rPr>
              <w:rFonts w:cs="Arial"/>
            </w:rPr>
          </w:pPr>
          <w:r>
            <w:rPr>
              <w:rFonts w:cs="Arial"/>
            </w:rPr>
            <w:t xml:space="preserve">Action Plans/ </w:t>
          </w:r>
          <w:r w:rsidR="00434AE5">
            <w:rPr>
              <w:rFonts w:cs="Arial"/>
            </w:rPr>
            <w:t>Response</w:t>
          </w:r>
          <w:r>
            <w:rPr>
              <w:rFonts w:cs="Arial"/>
            </w:rPr>
            <w:t xml:space="preserve">s </w:t>
          </w:r>
          <w:r w:rsidR="00434AE5">
            <w:rPr>
              <w:rFonts w:cs="Arial"/>
            </w:rPr>
            <w:t>/ Comments</w:t>
          </w:r>
          <w:r w:rsidR="00434AE5" w:rsidRPr="00576CCF">
            <w:rPr>
              <w:rFonts w:cs="Arial"/>
            </w:rPr>
            <w:t xml:space="preserve"> by the Auditee</w:t>
          </w:r>
          <w:r w:rsidR="00434AE5">
            <w:rPr>
              <w:rFonts w:cs="Arial"/>
            </w:rPr>
            <w:t>s</w:t>
          </w:r>
          <w:r w:rsidR="00434AE5" w:rsidRPr="00576CCF">
            <w:rPr>
              <w:rFonts w:cs="Arial"/>
            </w:rPr>
            <w:t xml:space="preserve"> relative to the </w:t>
          </w:r>
          <w:r w:rsidR="00434AE5">
            <w:rPr>
              <w:rFonts w:cs="Arial"/>
            </w:rPr>
            <w:t xml:space="preserve">findings and </w:t>
          </w:r>
          <w:r w:rsidR="00434AE5" w:rsidRPr="00576CCF">
            <w:rPr>
              <w:rFonts w:cs="Arial"/>
            </w:rPr>
            <w:t xml:space="preserve">recommendations of the </w:t>
          </w:r>
          <w:r w:rsidR="00434AE5">
            <w:rPr>
              <w:rFonts w:cs="Arial"/>
            </w:rPr>
            <w:t>Independent A</w:t>
          </w:r>
          <w:r w:rsidR="00434AE5" w:rsidRPr="00576CCF">
            <w:rPr>
              <w:rFonts w:cs="Arial"/>
            </w:rPr>
            <w:t>uditor</w:t>
          </w:r>
          <w:r w:rsidR="00434AE5">
            <w:rPr>
              <w:rFonts w:cs="Arial"/>
            </w:rPr>
            <w:t>.</w:t>
          </w:r>
        </w:p>
        <w:p w14:paraId="40AF4953" w14:textId="77777777" w:rsidR="00434AE5" w:rsidRPr="00057172" w:rsidRDefault="00434AE5" w:rsidP="00434AE5">
          <w:pPr>
            <w:pStyle w:val="NoSpacing"/>
            <w:spacing w:line="276" w:lineRule="auto"/>
            <w:ind w:left="1767"/>
            <w:rPr>
              <w:rFonts w:cs="Arial"/>
              <w:lang w:val="en-NZ"/>
            </w:rPr>
          </w:pPr>
        </w:p>
        <w:p w14:paraId="1F9CD151" w14:textId="61A0D234" w:rsidR="00434AE5" w:rsidRPr="00057172" w:rsidDel="008A0676" w:rsidRDefault="00434AE5" w:rsidP="00434AE5">
          <w:pPr>
            <w:pStyle w:val="NoSpacing"/>
            <w:spacing w:line="276" w:lineRule="auto"/>
            <w:ind w:left="1200"/>
            <w:rPr>
              <w:rFonts w:cs="Arial"/>
              <w:lang w:val="en-NZ"/>
            </w:rPr>
          </w:pPr>
          <w:r w:rsidRPr="00057172" w:rsidDel="008A0676">
            <w:rPr>
              <w:rFonts w:cs="Arial"/>
              <w:lang w:val="en-NZ"/>
            </w:rPr>
            <w:t xml:space="preserve">Before the </w:t>
          </w:r>
          <w:r w:rsidR="00C7044D">
            <w:rPr>
              <w:rFonts w:cs="Arial"/>
              <w:lang w:val="en-NZ"/>
            </w:rPr>
            <w:t>d</w:t>
          </w:r>
          <w:r w:rsidRPr="00057172" w:rsidDel="008A0676">
            <w:rPr>
              <w:rFonts w:cs="Arial"/>
              <w:lang w:val="en-NZ"/>
            </w:rPr>
            <w:t xml:space="preserve">raft </w:t>
          </w:r>
          <w:r w:rsidR="00C7044D">
            <w:rPr>
              <w:rFonts w:cs="Arial"/>
              <w:lang w:val="en-NZ"/>
            </w:rPr>
            <w:t xml:space="preserve">and final </w:t>
          </w:r>
          <w:r w:rsidDel="008A0676">
            <w:rPr>
              <w:rFonts w:cs="Arial"/>
              <w:lang w:val="en-NZ"/>
            </w:rPr>
            <w:t xml:space="preserve">Individual Audit </w:t>
          </w:r>
          <w:r w:rsidRPr="00057172" w:rsidDel="008A0676">
            <w:rPr>
              <w:rFonts w:cs="Arial"/>
              <w:lang w:val="en-NZ"/>
            </w:rPr>
            <w:t>Report</w:t>
          </w:r>
          <w:r w:rsidDel="008A0676">
            <w:rPr>
              <w:rFonts w:cs="Arial"/>
              <w:lang w:val="en-NZ"/>
            </w:rPr>
            <w:t xml:space="preserve"> </w:t>
          </w:r>
          <w:r w:rsidR="00E931A7">
            <w:rPr>
              <w:rFonts w:cs="Arial"/>
              <w:lang w:val="en-NZ"/>
            </w:rPr>
            <w:t>are</w:t>
          </w:r>
          <w:r w:rsidRPr="00057172" w:rsidDel="008A0676">
            <w:rPr>
              <w:rFonts w:cs="Arial"/>
              <w:lang w:val="en-NZ"/>
            </w:rPr>
            <w:t xml:space="preserve"> finalized, the </w:t>
          </w:r>
          <w:r w:rsidDel="008A0676">
            <w:rPr>
              <w:rFonts w:cs="Arial"/>
              <w:lang w:val="en-NZ"/>
            </w:rPr>
            <w:t>Independent</w:t>
          </w:r>
          <w:r w:rsidRPr="00057172" w:rsidDel="008A0676">
            <w:rPr>
              <w:rFonts w:cs="Arial"/>
              <w:lang w:val="en-NZ"/>
            </w:rPr>
            <w:t xml:space="preserve"> Auditor shall give the concerned process owners the opportunity to comment on the draft audit report</w:t>
          </w:r>
          <w:r w:rsidDel="008A0676">
            <w:rPr>
              <w:rFonts w:cs="Arial"/>
              <w:lang w:val="en-NZ"/>
            </w:rPr>
            <w:t>s</w:t>
          </w:r>
          <w:r w:rsidRPr="00057172" w:rsidDel="008A0676">
            <w:rPr>
              <w:rFonts w:cs="Arial"/>
              <w:lang w:val="en-NZ"/>
            </w:rPr>
            <w:t xml:space="preserve"> and meet with the </w:t>
          </w:r>
          <w:r w:rsidDel="008A0676">
            <w:rPr>
              <w:rFonts w:cs="Arial"/>
              <w:lang w:val="en-NZ"/>
            </w:rPr>
            <w:t>Independent</w:t>
          </w:r>
          <w:r w:rsidRPr="00057172" w:rsidDel="008A0676">
            <w:rPr>
              <w:rFonts w:cs="Arial"/>
              <w:lang w:val="en-NZ"/>
            </w:rPr>
            <w:t xml:space="preserve"> Auditor to discuss the findings, if necessary.</w:t>
          </w:r>
        </w:p>
        <w:p w14:paraId="5E16D3EF" w14:textId="77777777" w:rsidR="00434AE5" w:rsidRPr="00057172" w:rsidRDefault="00434AE5" w:rsidP="00434AE5">
          <w:pPr>
            <w:pStyle w:val="NoSpacing"/>
            <w:spacing w:line="276" w:lineRule="auto"/>
            <w:ind w:left="2487"/>
            <w:rPr>
              <w:rFonts w:cs="Arial"/>
              <w:lang w:val="en-NZ"/>
            </w:rPr>
          </w:pPr>
        </w:p>
        <w:p w14:paraId="2CCD6AEA" w14:textId="7EDA5E54" w:rsidR="00434AE5" w:rsidRPr="002830D7" w:rsidRDefault="00434AE5" w:rsidP="00212AC6">
          <w:pPr>
            <w:pStyle w:val="NoSpacing"/>
            <w:numPr>
              <w:ilvl w:val="1"/>
              <w:numId w:val="9"/>
            </w:numPr>
            <w:spacing w:line="276" w:lineRule="auto"/>
            <w:ind w:left="1134"/>
            <w:rPr>
              <w:rFonts w:cs="Arial"/>
            </w:rPr>
          </w:pPr>
          <w:r w:rsidRPr="00434AE5">
            <w:rPr>
              <w:rFonts w:cs="Arial"/>
            </w:rPr>
            <w:t xml:space="preserve">Holistic Report – It is the </w:t>
          </w:r>
          <w:r w:rsidR="009D0D95">
            <w:rPr>
              <w:rFonts w:cs="Arial"/>
            </w:rPr>
            <w:t xml:space="preserve">draft and </w:t>
          </w:r>
          <w:r w:rsidRPr="00434AE5">
            <w:rPr>
              <w:rFonts w:cs="Arial"/>
            </w:rPr>
            <w:t>final report summarizing all the Final Individual Reports. This report shall contain the following:</w:t>
          </w:r>
        </w:p>
        <w:p w14:paraId="5F8B6CD8" w14:textId="77777777" w:rsidR="00434AE5" w:rsidRPr="00057172" w:rsidRDefault="00434AE5" w:rsidP="00434AE5">
          <w:pPr>
            <w:pStyle w:val="NoSpacing"/>
            <w:spacing w:line="276" w:lineRule="auto"/>
            <w:ind w:left="2127"/>
            <w:rPr>
              <w:rFonts w:cs="Arial"/>
            </w:rPr>
          </w:pPr>
        </w:p>
        <w:p w14:paraId="02DB9282" w14:textId="77777777" w:rsidR="00434AE5" w:rsidRPr="00057172" w:rsidRDefault="00434AE5" w:rsidP="00212AC6">
          <w:pPr>
            <w:pStyle w:val="NoSpacing"/>
            <w:numPr>
              <w:ilvl w:val="0"/>
              <w:numId w:val="26"/>
            </w:numPr>
            <w:spacing w:line="276" w:lineRule="auto"/>
            <w:rPr>
              <w:rFonts w:cs="Arial"/>
            </w:rPr>
          </w:pPr>
          <w:r w:rsidRPr="00434AE5">
            <w:rPr>
              <w:rFonts w:cs="Arial"/>
            </w:rPr>
            <w:t>Audit methodology;</w:t>
          </w:r>
        </w:p>
        <w:p w14:paraId="3C903841" w14:textId="27857263" w:rsidR="00434AE5" w:rsidRPr="00057172" w:rsidRDefault="00434AE5" w:rsidP="00212AC6">
          <w:pPr>
            <w:pStyle w:val="NoSpacing"/>
            <w:numPr>
              <w:ilvl w:val="0"/>
              <w:numId w:val="26"/>
            </w:numPr>
            <w:spacing w:line="276" w:lineRule="auto"/>
            <w:rPr>
              <w:rFonts w:cs="Arial"/>
            </w:rPr>
          </w:pPr>
          <w:r w:rsidRPr="00057172">
            <w:rPr>
              <w:rFonts w:cs="Arial"/>
            </w:rPr>
            <w:t>Main findings, including, but not limited to audit results of the specific tasks conducted under the scope of work; and identified non-compliance to th</w:t>
          </w:r>
          <w:r>
            <w:rPr>
              <w:rFonts w:cs="Arial"/>
            </w:rPr>
            <w:t xml:space="preserve">e </w:t>
          </w:r>
          <w:r w:rsidRPr="00057172">
            <w:rPr>
              <w:rFonts w:cs="Arial"/>
            </w:rPr>
            <w:t xml:space="preserve">applicable rules including the level of materiality as set by the </w:t>
          </w:r>
          <w:r w:rsidR="00D34BFD">
            <w:rPr>
              <w:rFonts w:cs="Arial"/>
            </w:rPr>
            <w:t xml:space="preserve">Independent </w:t>
          </w:r>
          <w:r w:rsidRPr="00057172">
            <w:rPr>
              <w:rFonts w:cs="Arial"/>
            </w:rPr>
            <w:t xml:space="preserve">Auditor; </w:t>
          </w:r>
        </w:p>
        <w:p w14:paraId="03CAE3D8" w14:textId="77777777" w:rsidR="00434AE5" w:rsidRDefault="00434AE5" w:rsidP="00212AC6">
          <w:pPr>
            <w:pStyle w:val="NoSpacing"/>
            <w:numPr>
              <w:ilvl w:val="0"/>
              <w:numId w:val="26"/>
            </w:numPr>
            <w:spacing w:line="276" w:lineRule="auto"/>
            <w:rPr>
              <w:rFonts w:cs="Arial"/>
            </w:rPr>
          </w:pPr>
          <w:r w:rsidRPr="00057172">
            <w:rPr>
              <w:rFonts w:cs="Arial"/>
            </w:rPr>
            <w:t>Recommendations, such as possible ways to improve the WESM and R</w:t>
          </w:r>
          <w:r>
            <w:rPr>
              <w:rFonts w:cs="Arial"/>
            </w:rPr>
            <w:t>etail</w:t>
          </w:r>
          <w:r w:rsidRPr="00057172">
            <w:rPr>
              <w:rFonts w:cs="Arial"/>
            </w:rPr>
            <w:t xml:space="preserve"> </w:t>
          </w:r>
          <w:r w:rsidRPr="00B50095">
            <w:rPr>
              <w:rFonts w:cs="Arial"/>
            </w:rPr>
            <w:t>Rules, including DOE Circulars and ERC Resolutions,</w:t>
          </w:r>
          <w:r w:rsidRPr="00434AE5">
            <w:rPr>
              <w:rFonts w:cs="Arial"/>
            </w:rPr>
            <w:t xml:space="preserve"> </w:t>
          </w:r>
          <w:r w:rsidRPr="00B50095">
            <w:rPr>
              <w:rFonts w:cs="Arial"/>
            </w:rPr>
            <w:t>operating procedures, control</w:t>
          </w:r>
          <w:r w:rsidRPr="00057172">
            <w:rPr>
              <w:rFonts w:cs="Arial"/>
            </w:rPr>
            <w:t xml:space="preserve"> objectives, specific controls, practices and processes in order to address non-compliance or provide best practices</w:t>
          </w:r>
          <w:r>
            <w:rPr>
              <w:rFonts w:cs="Arial"/>
            </w:rPr>
            <w:t>; and</w:t>
          </w:r>
        </w:p>
        <w:p w14:paraId="199391DD" w14:textId="1EA8DED6" w:rsidR="00434AE5" w:rsidRPr="00057172" w:rsidRDefault="00264FF8" w:rsidP="00212AC6">
          <w:pPr>
            <w:pStyle w:val="NoSpacing"/>
            <w:numPr>
              <w:ilvl w:val="0"/>
              <w:numId w:val="26"/>
            </w:numPr>
            <w:spacing w:line="276" w:lineRule="auto"/>
            <w:rPr>
              <w:rFonts w:cs="Arial"/>
            </w:rPr>
          </w:pPr>
          <w:r>
            <w:rPr>
              <w:rFonts w:cs="Arial"/>
            </w:rPr>
            <w:lastRenderedPageBreak/>
            <w:t xml:space="preserve">Action Plans/ </w:t>
          </w:r>
          <w:r w:rsidR="00434AE5">
            <w:rPr>
              <w:rFonts w:cs="Arial"/>
            </w:rPr>
            <w:t>Response</w:t>
          </w:r>
          <w:r>
            <w:rPr>
              <w:rFonts w:cs="Arial"/>
            </w:rPr>
            <w:t>s</w:t>
          </w:r>
          <w:r w:rsidR="00434AE5">
            <w:rPr>
              <w:rFonts w:cs="Arial"/>
            </w:rPr>
            <w:t>/ Comments</w:t>
          </w:r>
          <w:r w:rsidR="00434AE5" w:rsidRPr="00576CCF">
            <w:rPr>
              <w:rFonts w:cs="Arial"/>
            </w:rPr>
            <w:t xml:space="preserve"> by the Auditee</w:t>
          </w:r>
          <w:r w:rsidR="00434AE5">
            <w:rPr>
              <w:rFonts w:cs="Arial"/>
            </w:rPr>
            <w:t>s</w:t>
          </w:r>
          <w:r w:rsidR="00434AE5" w:rsidRPr="00576CCF">
            <w:rPr>
              <w:rFonts w:cs="Arial"/>
            </w:rPr>
            <w:t xml:space="preserve"> relative to the </w:t>
          </w:r>
          <w:r w:rsidR="00434AE5">
            <w:rPr>
              <w:rFonts w:cs="Arial"/>
            </w:rPr>
            <w:t xml:space="preserve">findings and </w:t>
          </w:r>
          <w:r w:rsidR="00434AE5" w:rsidRPr="00576CCF">
            <w:rPr>
              <w:rFonts w:cs="Arial"/>
            </w:rPr>
            <w:t xml:space="preserve">recommendations of the </w:t>
          </w:r>
          <w:r w:rsidR="00434AE5">
            <w:rPr>
              <w:rFonts w:cs="Arial"/>
            </w:rPr>
            <w:t>Independent A</w:t>
          </w:r>
          <w:r w:rsidR="00434AE5" w:rsidRPr="00576CCF">
            <w:rPr>
              <w:rFonts w:cs="Arial"/>
            </w:rPr>
            <w:t>uditor</w:t>
          </w:r>
          <w:r w:rsidR="00434AE5">
            <w:rPr>
              <w:rFonts w:cs="Arial"/>
            </w:rPr>
            <w:t>.</w:t>
          </w:r>
        </w:p>
        <w:p w14:paraId="4D4F8E32" w14:textId="77777777" w:rsidR="00434AE5" w:rsidRDefault="00434AE5" w:rsidP="00434AE5">
          <w:pPr>
            <w:pStyle w:val="NoSpacing"/>
            <w:spacing w:line="276" w:lineRule="auto"/>
            <w:rPr>
              <w:rFonts w:cs="Arial"/>
              <w:lang w:val="en-NZ"/>
            </w:rPr>
          </w:pPr>
        </w:p>
        <w:p w14:paraId="000EF5E0" w14:textId="71AD01D5" w:rsidR="00434AE5" w:rsidRDefault="00434AE5" w:rsidP="00434AE5">
          <w:pPr>
            <w:pStyle w:val="NoSpacing"/>
            <w:spacing w:line="276" w:lineRule="auto"/>
            <w:ind w:left="1134"/>
            <w:rPr>
              <w:rFonts w:cs="Arial"/>
              <w:lang w:val="en-NZ"/>
            </w:rPr>
          </w:pPr>
          <w:r w:rsidRPr="00057172">
            <w:rPr>
              <w:rFonts w:cs="Arial"/>
              <w:lang w:val="en-NZ"/>
            </w:rPr>
            <w:t>Th</w:t>
          </w:r>
          <w:r>
            <w:rPr>
              <w:rFonts w:cs="Arial"/>
              <w:lang w:val="en-NZ"/>
            </w:rPr>
            <w:t>e Holistic Report</w:t>
          </w:r>
          <w:r w:rsidRPr="00057172">
            <w:rPr>
              <w:rFonts w:cs="Arial"/>
              <w:lang w:val="en-NZ"/>
            </w:rPr>
            <w:t xml:space="preserve"> shall</w:t>
          </w:r>
          <w:r>
            <w:rPr>
              <w:rFonts w:cs="Arial"/>
              <w:lang w:val="en-NZ"/>
            </w:rPr>
            <w:t xml:space="preserve"> </w:t>
          </w:r>
          <w:r w:rsidRPr="00057172">
            <w:rPr>
              <w:rFonts w:cs="Arial"/>
              <w:lang w:val="en-NZ"/>
            </w:rPr>
            <w:t>have</w:t>
          </w:r>
          <w:r>
            <w:rPr>
              <w:rFonts w:cs="Arial"/>
              <w:lang w:val="en-NZ"/>
            </w:rPr>
            <w:t xml:space="preserve"> a</w:t>
          </w:r>
          <w:r w:rsidRPr="00057172">
            <w:rPr>
              <w:rFonts w:cs="Arial"/>
              <w:lang w:val="en-NZ"/>
            </w:rPr>
            <w:t xml:space="preserve"> public version which does not contain any confidential data</w:t>
          </w:r>
          <w:r>
            <w:rPr>
              <w:rFonts w:cs="Arial"/>
              <w:lang w:val="en-NZ"/>
            </w:rPr>
            <w:t xml:space="preserve"> and shall be published </w:t>
          </w:r>
          <w:r w:rsidR="00BA1C42">
            <w:rPr>
              <w:rFonts w:cs="Arial"/>
              <w:lang w:val="en-NZ"/>
            </w:rPr>
            <w:t>o</w:t>
          </w:r>
          <w:r>
            <w:rPr>
              <w:rFonts w:cs="Arial"/>
              <w:lang w:val="en-NZ"/>
            </w:rPr>
            <w:t>n the Market Information Website</w:t>
          </w:r>
          <w:r w:rsidRPr="00057172">
            <w:rPr>
              <w:rFonts w:cs="Arial"/>
              <w:lang w:val="en-NZ"/>
            </w:rPr>
            <w:t>.</w:t>
          </w:r>
        </w:p>
        <w:p w14:paraId="58FB4074" w14:textId="77777777" w:rsidR="00434AE5" w:rsidRPr="006375D9" w:rsidRDefault="00434AE5" w:rsidP="00434AE5">
          <w:pPr>
            <w:pStyle w:val="NoSpacing"/>
            <w:spacing w:line="276" w:lineRule="auto"/>
            <w:ind w:left="2487"/>
            <w:rPr>
              <w:rFonts w:cs="Arial"/>
              <w:lang w:val="en-NZ"/>
            </w:rPr>
          </w:pPr>
        </w:p>
        <w:p w14:paraId="39E4972E" w14:textId="633B8777" w:rsidR="00434AE5" w:rsidRDefault="00434AE5" w:rsidP="00212AC6">
          <w:pPr>
            <w:pStyle w:val="ListParagraph"/>
            <w:numPr>
              <w:ilvl w:val="0"/>
              <w:numId w:val="9"/>
            </w:numPr>
            <w:spacing w:after="0" w:line="276" w:lineRule="auto"/>
            <w:ind w:left="1418" w:hanging="851"/>
            <w:rPr>
              <w:rFonts w:cs="Arial"/>
            </w:rPr>
          </w:pPr>
          <w:r w:rsidRPr="00057172">
            <w:rPr>
              <w:rFonts w:cs="Arial"/>
            </w:rPr>
            <w:t xml:space="preserve">The </w:t>
          </w:r>
          <w:r>
            <w:rPr>
              <w:rFonts w:cs="Arial"/>
            </w:rPr>
            <w:t>Independent</w:t>
          </w:r>
          <w:r w:rsidRPr="00057172">
            <w:rPr>
              <w:rFonts w:cs="Arial"/>
            </w:rPr>
            <w:t xml:space="preserve"> Auditor shall present its findings to the </w:t>
          </w:r>
          <w:r>
            <w:rPr>
              <w:rFonts w:cs="Arial"/>
            </w:rPr>
            <w:t>PAC</w:t>
          </w:r>
          <w:r w:rsidRPr="00057172">
            <w:rPr>
              <w:rFonts w:cs="Arial"/>
            </w:rPr>
            <w:t>, PEM Board</w:t>
          </w:r>
          <w:r>
            <w:rPr>
              <w:rFonts w:cs="Arial"/>
            </w:rPr>
            <w:t>,</w:t>
          </w:r>
          <w:r w:rsidRPr="00057172">
            <w:rPr>
              <w:rFonts w:cs="Arial"/>
            </w:rPr>
            <w:t xml:space="preserve"> </w:t>
          </w:r>
          <w:r>
            <w:rPr>
              <w:rFonts w:cs="Arial"/>
            </w:rPr>
            <w:t xml:space="preserve">and if requested to the </w:t>
          </w:r>
          <w:r w:rsidRPr="00057172">
            <w:rPr>
              <w:rFonts w:cs="Arial"/>
            </w:rPr>
            <w:t xml:space="preserve">ERC and DOE. The </w:t>
          </w:r>
          <w:r>
            <w:rPr>
              <w:rFonts w:cs="Arial"/>
            </w:rPr>
            <w:t xml:space="preserve">Holistic </w:t>
          </w:r>
          <w:r w:rsidRPr="00057172">
            <w:rPr>
              <w:rFonts w:cs="Arial"/>
            </w:rPr>
            <w:t>Report will be made available to the P</w:t>
          </w:r>
          <w:r>
            <w:rPr>
              <w:rFonts w:cs="Arial"/>
            </w:rPr>
            <w:t>AC</w:t>
          </w:r>
          <w:r w:rsidRPr="00057172">
            <w:rPr>
              <w:rFonts w:cs="Arial"/>
            </w:rPr>
            <w:t xml:space="preserve">, PEM Board, </w:t>
          </w:r>
          <w:r>
            <w:rPr>
              <w:rFonts w:cs="Arial"/>
            </w:rPr>
            <w:t xml:space="preserve">WESM Governance Committees, </w:t>
          </w:r>
          <w:r w:rsidRPr="00057172">
            <w:rPr>
              <w:rFonts w:cs="Arial"/>
            </w:rPr>
            <w:t>ERC, DOE</w:t>
          </w:r>
          <w:r>
            <w:rPr>
              <w:rFonts w:cs="Arial"/>
            </w:rPr>
            <w:t>,</w:t>
          </w:r>
          <w:r w:rsidRPr="00057172">
            <w:rPr>
              <w:rFonts w:cs="Arial"/>
            </w:rPr>
            <w:t xml:space="preserve"> and to the</w:t>
          </w:r>
          <w:r>
            <w:rPr>
              <w:rFonts w:cs="Arial"/>
            </w:rPr>
            <w:t xml:space="preserve"> concerned</w:t>
          </w:r>
          <w:r w:rsidRPr="00057172">
            <w:rPr>
              <w:rFonts w:cs="Arial"/>
            </w:rPr>
            <w:t xml:space="preserve"> </w:t>
          </w:r>
          <w:r>
            <w:rPr>
              <w:rFonts w:cs="Arial"/>
            </w:rPr>
            <w:t xml:space="preserve">Auditees, </w:t>
          </w:r>
          <w:r w:rsidRPr="00191A0B">
            <w:rPr>
              <w:rFonts w:cs="Arial"/>
            </w:rPr>
            <w:t xml:space="preserve">as deemed appropriate by the </w:t>
          </w:r>
          <w:r>
            <w:rPr>
              <w:rFonts w:cs="Arial"/>
            </w:rPr>
            <w:t>PAC</w:t>
          </w:r>
          <w:r w:rsidRPr="00191A0B">
            <w:rPr>
              <w:rFonts w:cs="Arial"/>
            </w:rPr>
            <w:t>.</w:t>
          </w:r>
        </w:p>
        <w:p w14:paraId="5884DD4B" w14:textId="77777777" w:rsidR="00593B17" w:rsidRDefault="00593B17" w:rsidP="00F91693">
          <w:pPr>
            <w:pStyle w:val="ListParagraph"/>
            <w:spacing w:after="0" w:line="276" w:lineRule="auto"/>
            <w:ind w:left="1418"/>
            <w:rPr>
              <w:rFonts w:cs="Arial"/>
            </w:rPr>
          </w:pPr>
        </w:p>
        <w:p w14:paraId="0A9A2AD7" w14:textId="7A37C0D3" w:rsidR="00B87261" w:rsidRPr="00B07058" w:rsidRDefault="00B87261" w:rsidP="00B87261">
          <w:pPr>
            <w:pStyle w:val="ListParagraph"/>
            <w:numPr>
              <w:ilvl w:val="0"/>
              <w:numId w:val="9"/>
            </w:numPr>
            <w:spacing w:after="0" w:line="276" w:lineRule="auto"/>
            <w:ind w:left="1418" w:hanging="851"/>
            <w:rPr>
              <w:rFonts w:cs="Arial"/>
            </w:rPr>
          </w:pPr>
          <w:r w:rsidRPr="00B07058">
            <w:rPr>
              <w:rFonts w:cs="Arial"/>
            </w:rPr>
            <w:t xml:space="preserve">The Independent Auditor shall submit an Audit Findings Register </w:t>
          </w:r>
          <w:r w:rsidR="00CE12C1" w:rsidRPr="00B07058">
            <w:rPr>
              <w:rFonts w:cs="Arial"/>
            </w:rPr>
            <w:t>which is a centralized</w:t>
          </w:r>
          <w:r w:rsidRPr="00B07058">
            <w:rPr>
              <w:rFonts w:cs="Arial"/>
            </w:rPr>
            <w:t xml:space="preserve"> record or database that consolidates all findings, observations, nonconformities, and recommendations identified during audits. It </w:t>
          </w:r>
          <w:r w:rsidR="00CE12C1" w:rsidRPr="00B07058">
            <w:rPr>
              <w:rFonts w:cs="Arial"/>
            </w:rPr>
            <w:t xml:space="preserve">will </w:t>
          </w:r>
          <w:r w:rsidRPr="00B07058">
            <w:rPr>
              <w:rFonts w:cs="Arial"/>
            </w:rPr>
            <w:t>serve as the</w:t>
          </w:r>
          <w:r w:rsidR="00A4024A" w:rsidRPr="00B07058">
            <w:rPr>
              <w:rFonts w:cs="Arial"/>
            </w:rPr>
            <w:t xml:space="preserve"> </w:t>
          </w:r>
          <w:r w:rsidRPr="00B07058">
            <w:rPr>
              <w:rFonts w:cs="Arial"/>
            </w:rPr>
            <w:t>reference for tracking each issue from identification to closure.</w:t>
          </w:r>
          <w:r w:rsidR="006E4F50" w:rsidRPr="00B07058">
            <w:rPr>
              <w:rFonts w:cs="Arial"/>
            </w:rPr>
            <w:t xml:space="preserve"> At a minimum, the Register will contain the following information:</w:t>
          </w:r>
        </w:p>
        <w:p w14:paraId="4BE38D52" w14:textId="77777777" w:rsidR="006E4F50" w:rsidRPr="00B07058" w:rsidRDefault="006E4F50" w:rsidP="006E4F50">
          <w:pPr>
            <w:pStyle w:val="ListParagraph"/>
            <w:rPr>
              <w:rFonts w:cs="Arial"/>
            </w:rPr>
          </w:pPr>
        </w:p>
        <w:p w14:paraId="5A1C0F5D" w14:textId="3D7398A6" w:rsidR="006E4F50" w:rsidRPr="00B07058" w:rsidRDefault="006E4F50" w:rsidP="00A5035E">
          <w:pPr>
            <w:pStyle w:val="ListParagraph"/>
            <w:numPr>
              <w:ilvl w:val="3"/>
              <w:numId w:val="9"/>
            </w:numPr>
            <w:spacing w:after="0" w:line="276" w:lineRule="auto"/>
            <w:ind w:left="1800"/>
            <w:rPr>
              <w:rFonts w:cs="Arial"/>
            </w:rPr>
          </w:pPr>
          <w:r w:rsidRPr="00B07058">
            <w:rPr>
              <w:rFonts w:cs="Arial"/>
            </w:rPr>
            <w:t>Rule or Manual Reference;</w:t>
          </w:r>
        </w:p>
        <w:p w14:paraId="01865102" w14:textId="03591A2F" w:rsidR="006E4F50" w:rsidRPr="00B07058" w:rsidRDefault="006E4F50" w:rsidP="00A5035E">
          <w:pPr>
            <w:pStyle w:val="ListParagraph"/>
            <w:numPr>
              <w:ilvl w:val="3"/>
              <w:numId w:val="9"/>
            </w:numPr>
            <w:spacing w:after="0" w:line="276" w:lineRule="auto"/>
            <w:ind w:left="1800"/>
            <w:rPr>
              <w:rFonts w:cs="Arial"/>
            </w:rPr>
          </w:pPr>
          <w:r w:rsidRPr="00B07058">
            <w:rPr>
              <w:rFonts w:cs="Arial"/>
            </w:rPr>
            <w:t>Rule or Manual Requirement;</w:t>
          </w:r>
        </w:p>
        <w:p w14:paraId="292CC8C3" w14:textId="17D95CA8" w:rsidR="006E4F50" w:rsidRPr="00B07058" w:rsidRDefault="006E4F50" w:rsidP="00A5035E">
          <w:pPr>
            <w:pStyle w:val="ListParagraph"/>
            <w:numPr>
              <w:ilvl w:val="3"/>
              <w:numId w:val="9"/>
            </w:numPr>
            <w:spacing w:after="0" w:line="276" w:lineRule="auto"/>
            <w:ind w:left="1800"/>
            <w:rPr>
              <w:rFonts w:cs="Arial"/>
            </w:rPr>
          </w:pPr>
          <w:r w:rsidRPr="00B07058">
            <w:rPr>
              <w:rFonts w:cs="Arial"/>
            </w:rPr>
            <w:t>Methodology used to identify observation/ findings;</w:t>
          </w:r>
        </w:p>
        <w:p w14:paraId="361EAD61" w14:textId="2FCBB5D5" w:rsidR="006E4F50" w:rsidRPr="00B07058" w:rsidRDefault="006E4F50" w:rsidP="00A5035E">
          <w:pPr>
            <w:pStyle w:val="ListParagraph"/>
            <w:numPr>
              <w:ilvl w:val="3"/>
              <w:numId w:val="9"/>
            </w:numPr>
            <w:spacing w:after="0" w:line="276" w:lineRule="auto"/>
            <w:ind w:left="1800"/>
            <w:rPr>
              <w:rFonts w:cs="Arial"/>
            </w:rPr>
          </w:pPr>
          <w:r w:rsidRPr="00B07058">
            <w:rPr>
              <w:rFonts w:cs="Arial"/>
            </w:rPr>
            <w:t>Observation/finding;</w:t>
          </w:r>
        </w:p>
        <w:p w14:paraId="51EE3DD6" w14:textId="2D7B6B49" w:rsidR="006E4F50" w:rsidRPr="00B07058" w:rsidRDefault="006E4F50" w:rsidP="00A5035E">
          <w:pPr>
            <w:pStyle w:val="ListParagraph"/>
            <w:numPr>
              <w:ilvl w:val="3"/>
              <w:numId w:val="9"/>
            </w:numPr>
            <w:spacing w:after="0" w:line="276" w:lineRule="auto"/>
            <w:ind w:left="1800"/>
            <w:rPr>
              <w:rFonts w:cs="Arial"/>
            </w:rPr>
          </w:pPr>
          <w:r w:rsidRPr="00B07058">
            <w:rPr>
              <w:rFonts w:cs="Arial"/>
            </w:rPr>
            <w:t>Risk rating (based on the methodology that</w:t>
          </w:r>
          <w:r w:rsidR="001343E2" w:rsidRPr="00B07058">
            <w:rPr>
              <w:rFonts w:cs="Arial"/>
            </w:rPr>
            <w:t xml:space="preserve"> will be agreed upon with the PAC during the audit Inception Phase</w:t>
          </w:r>
          <w:r w:rsidRPr="00B07058">
            <w:rPr>
              <w:rFonts w:cs="Arial"/>
            </w:rPr>
            <w:t>);</w:t>
          </w:r>
        </w:p>
        <w:p w14:paraId="3BC729F0" w14:textId="0044F350" w:rsidR="006E4F50" w:rsidRPr="00B07058" w:rsidRDefault="006E4F50" w:rsidP="00A5035E">
          <w:pPr>
            <w:pStyle w:val="ListParagraph"/>
            <w:numPr>
              <w:ilvl w:val="3"/>
              <w:numId w:val="9"/>
            </w:numPr>
            <w:spacing w:after="0" w:line="276" w:lineRule="auto"/>
            <w:ind w:left="1800"/>
            <w:rPr>
              <w:rFonts w:cs="Arial"/>
            </w:rPr>
          </w:pPr>
          <w:r w:rsidRPr="00B07058">
            <w:rPr>
              <w:rFonts w:cs="Arial"/>
            </w:rPr>
            <w:t xml:space="preserve">Compliance rating (based on the methodology </w:t>
          </w:r>
          <w:r w:rsidR="001343E2" w:rsidRPr="00B07058">
            <w:rPr>
              <w:rFonts w:cs="Arial"/>
            </w:rPr>
            <w:t xml:space="preserve">that will be agreed upon with the PAC during the </w:t>
          </w:r>
          <w:proofErr w:type="gramStart"/>
          <w:r w:rsidR="001343E2" w:rsidRPr="00B07058">
            <w:rPr>
              <w:rFonts w:cs="Arial"/>
            </w:rPr>
            <w:t>audit  Inception</w:t>
          </w:r>
          <w:proofErr w:type="gramEnd"/>
          <w:r w:rsidR="001343E2" w:rsidRPr="00B07058">
            <w:rPr>
              <w:rFonts w:cs="Arial"/>
            </w:rPr>
            <w:t xml:space="preserve"> Phase</w:t>
          </w:r>
          <w:proofErr w:type="gramStart"/>
          <w:r w:rsidRPr="00B07058">
            <w:rPr>
              <w:rFonts w:cs="Arial"/>
            </w:rPr>
            <w:t>);</w:t>
          </w:r>
          <w:proofErr w:type="gramEnd"/>
        </w:p>
        <w:p w14:paraId="62A0A4F1" w14:textId="4F47A514" w:rsidR="006E4F50" w:rsidRPr="00B07058" w:rsidRDefault="006E4F50" w:rsidP="00A5035E">
          <w:pPr>
            <w:pStyle w:val="ListParagraph"/>
            <w:numPr>
              <w:ilvl w:val="3"/>
              <w:numId w:val="9"/>
            </w:numPr>
            <w:spacing w:after="0" w:line="276" w:lineRule="auto"/>
            <w:ind w:left="1800"/>
            <w:rPr>
              <w:rFonts w:cs="Arial"/>
            </w:rPr>
          </w:pPr>
          <w:r w:rsidRPr="00B07058">
            <w:rPr>
              <w:rFonts w:cs="Arial"/>
            </w:rPr>
            <w:t>Review Recommendation;</w:t>
          </w:r>
        </w:p>
        <w:p w14:paraId="47E499B3" w14:textId="0A94D918" w:rsidR="006E4F50" w:rsidRPr="00B07058" w:rsidRDefault="006E4F50" w:rsidP="00A5035E">
          <w:pPr>
            <w:pStyle w:val="ListParagraph"/>
            <w:numPr>
              <w:ilvl w:val="3"/>
              <w:numId w:val="9"/>
            </w:numPr>
            <w:spacing w:after="0" w:line="276" w:lineRule="auto"/>
            <w:ind w:left="1800"/>
            <w:rPr>
              <w:rFonts w:cs="Arial"/>
            </w:rPr>
          </w:pPr>
          <w:r w:rsidRPr="00B07058">
            <w:rPr>
              <w:rFonts w:cs="Arial"/>
            </w:rPr>
            <w:t>Auditee Response/ Action Plan;</w:t>
          </w:r>
        </w:p>
        <w:p w14:paraId="27E9544D" w14:textId="0B59259E" w:rsidR="006E4F50" w:rsidRPr="00B07058" w:rsidRDefault="006E4F50" w:rsidP="00A5035E">
          <w:pPr>
            <w:pStyle w:val="ListParagraph"/>
            <w:numPr>
              <w:ilvl w:val="3"/>
              <w:numId w:val="9"/>
            </w:numPr>
            <w:spacing w:after="0" w:line="276" w:lineRule="auto"/>
            <w:ind w:left="1800"/>
            <w:rPr>
              <w:rFonts w:cs="Arial"/>
            </w:rPr>
          </w:pPr>
          <w:r w:rsidRPr="00B07058">
            <w:rPr>
              <w:rFonts w:cs="Arial"/>
            </w:rPr>
            <w:t>Auditor Comment; and</w:t>
          </w:r>
        </w:p>
        <w:p w14:paraId="6A68A735" w14:textId="58E0951B" w:rsidR="006E4F50" w:rsidRPr="00B07058" w:rsidRDefault="006E4F50" w:rsidP="00A5035E">
          <w:pPr>
            <w:pStyle w:val="ListParagraph"/>
            <w:numPr>
              <w:ilvl w:val="3"/>
              <w:numId w:val="9"/>
            </w:numPr>
            <w:spacing w:after="0" w:line="276" w:lineRule="auto"/>
            <w:ind w:left="1800"/>
            <w:rPr>
              <w:rFonts w:cs="Arial"/>
            </w:rPr>
          </w:pPr>
          <w:r w:rsidRPr="00B07058">
            <w:rPr>
              <w:rFonts w:cs="Arial"/>
            </w:rPr>
            <w:t>Audit trails of any key discussions</w:t>
          </w:r>
          <w:r w:rsidR="00574EF9" w:rsidRPr="00B07058">
            <w:rPr>
              <w:rFonts w:cs="Arial"/>
            </w:rPr>
            <w:t>.</w:t>
          </w:r>
        </w:p>
        <w:p w14:paraId="739A0D91" w14:textId="77777777" w:rsidR="00F46612" w:rsidRPr="00434AE5" w:rsidRDefault="00F46612" w:rsidP="00972A95">
          <w:pPr>
            <w:spacing w:after="0" w:line="276" w:lineRule="auto"/>
            <w:rPr>
              <w:rFonts w:cs="Arial"/>
            </w:rPr>
          </w:pPr>
        </w:p>
        <w:p w14:paraId="09509BC0"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49" w:name="_Toc29286471"/>
          <w:bookmarkStart w:id="50" w:name="_Toc38894140"/>
          <w:bookmarkStart w:id="51" w:name="_Toc216708617"/>
          <w:r w:rsidRPr="00A5761F">
            <w:rPr>
              <w:rFonts w:cs="Arial"/>
              <w:b/>
            </w:rPr>
            <w:t xml:space="preserve">Qualifications of </w:t>
          </w:r>
          <w:r>
            <w:rPr>
              <w:rFonts w:cs="Arial"/>
              <w:b/>
            </w:rPr>
            <w:t>Independent</w:t>
          </w:r>
          <w:r w:rsidRPr="00A5761F">
            <w:rPr>
              <w:rFonts w:cs="Arial"/>
              <w:b/>
            </w:rPr>
            <w:t xml:space="preserve"> Auditor/ </w:t>
          </w:r>
          <w:r>
            <w:rPr>
              <w:rFonts w:cs="Arial"/>
              <w:b/>
            </w:rPr>
            <w:t>Independent</w:t>
          </w:r>
          <w:r w:rsidRPr="00A5761F">
            <w:rPr>
              <w:rFonts w:cs="Arial"/>
              <w:b/>
            </w:rPr>
            <w:t xml:space="preserve"> Audit Team Members</w:t>
          </w:r>
          <w:bookmarkEnd w:id="51"/>
        </w:p>
        <w:p w14:paraId="7473B976" w14:textId="77777777" w:rsidR="00DE70AE" w:rsidRPr="00A5761F" w:rsidRDefault="00DE70AE" w:rsidP="00DE70AE">
          <w:pPr>
            <w:pStyle w:val="Default"/>
            <w:spacing w:line="276" w:lineRule="auto"/>
            <w:rPr>
              <w:b/>
            </w:rPr>
          </w:pPr>
        </w:p>
        <w:bookmarkEnd w:id="49"/>
        <w:bookmarkEnd w:id="50"/>
        <w:p w14:paraId="593A4361" w14:textId="47ED635A" w:rsidR="00313D9A" w:rsidRPr="00313D9A" w:rsidRDefault="00313D9A" w:rsidP="00212AC6">
          <w:pPr>
            <w:pStyle w:val="ListParagraph"/>
            <w:numPr>
              <w:ilvl w:val="0"/>
              <w:numId w:val="10"/>
            </w:numPr>
            <w:spacing w:after="0" w:line="276" w:lineRule="auto"/>
            <w:ind w:left="1224" w:hanging="798"/>
            <w:rPr>
              <w:rFonts w:cs="Arial"/>
            </w:rPr>
          </w:pPr>
          <w:r w:rsidRPr="00313D9A">
            <w:rPr>
              <w:rFonts w:cs="Arial"/>
            </w:rPr>
            <w:t xml:space="preserve">The Independent Auditor’s Audit Team shall be composed of competent audit professionals that have adequate experience and capability of understanding the business, information technology (IT), controls and processes that are adopted by similar electricity markets which are applicable to the WESM, RCOA, and Market Governance. </w:t>
          </w:r>
        </w:p>
        <w:p w14:paraId="6E030D15" w14:textId="77777777" w:rsidR="005B1946" w:rsidRPr="00A5761F" w:rsidRDefault="005B1946" w:rsidP="00972A95">
          <w:pPr>
            <w:pStyle w:val="ListParagraph"/>
            <w:spacing w:after="0" w:line="276" w:lineRule="auto"/>
            <w:ind w:left="1368"/>
            <w:rPr>
              <w:rFonts w:cs="Arial"/>
            </w:rPr>
          </w:pPr>
        </w:p>
        <w:p w14:paraId="0619CEE0" w14:textId="77777777" w:rsidR="005B1946" w:rsidRPr="00A5761F" w:rsidRDefault="005B1946" w:rsidP="00212AC6">
          <w:pPr>
            <w:pStyle w:val="ListParagraph"/>
            <w:numPr>
              <w:ilvl w:val="0"/>
              <w:numId w:val="10"/>
            </w:numPr>
            <w:spacing w:after="0" w:line="276" w:lineRule="auto"/>
            <w:ind w:left="1224" w:hanging="798"/>
            <w:rPr>
              <w:rFonts w:cs="Arial"/>
            </w:rPr>
          </w:pPr>
          <w:r w:rsidRPr="00A5761F">
            <w:rPr>
              <w:rFonts w:cs="Arial"/>
            </w:rPr>
            <w:t>The team shall have the following qualifications:</w:t>
          </w:r>
        </w:p>
        <w:p w14:paraId="27221EC0" w14:textId="77777777" w:rsidR="005B1946" w:rsidRPr="00A5761F" w:rsidRDefault="005B1946" w:rsidP="00972A95">
          <w:pPr>
            <w:pStyle w:val="Default"/>
            <w:spacing w:line="276" w:lineRule="auto"/>
            <w:rPr>
              <w:b/>
              <w:bCs/>
              <w:sz w:val="22"/>
              <w:szCs w:val="22"/>
              <w:lang w:val="en-NZ"/>
            </w:rPr>
          </w:pPr>
        </w:p>
        <w:p w14:paraId="74DB00D8" w14:textId="77777777" w:rsidR="0019008F" w:rsidRDefault="0019008F" w:rsidP="00F91693">
          <w:pPr>
            <w:pStyle w:val="NoSpacing"/>
            <w:numPr>
              <w:ilvl w:val="0"/>
              <w:numId w:val="4"/>
            </w:numPr>
            <w:spacing w:line="276" w:lineRule="auto"/>
            <w:ind w:left="1134"/>
            <w:jc w:val="both"/>
            <w:rPr>
              <w:rFonts w:cs="Arial"/>
            </w:rPr>
          </w:pPr>
          <w:r w:rsidRPr="00057172">
            <w:rPr>
              <w:rFonts w:cs="Arial"/>
            </w:rPr>
            <w:t xml:space="preserve">The Team Leader (Key Auditor) shall have project management skills;  </w:t>
          </w:r>
        </w:p>
        <w:p w14:paraId="7B0143DA" w14:textId="3FE95126" w:rsidR="0019008F" w:rsidRPr="0019008F" w:rsidRDefault="0019008F" w:rsidP="00F91693">
          <w:pPr>
            <w:pStyle w:val="NoSpacing"/>
            <w:numPr>
              <w:ilvl w:val="0"/>
              <w:numId w:val="4"/>
            </w:numPr>
            <w:spacing w:line="276" w:lineRule="auto"/>
            <w:ind w:left="1134"/>
            <w:jc w:val="both"/>
            <w:rPr>
              <w:rFonts w:cs="Arial"/>
            </w:rPr>
          </w:pPr>
          <w:r w:rsidRPr="0019008F">
            <w:rPr>
              <w:rFonts w:cs="Arial"/>
            </w:rPr>
            <w:t>The members of the Audit Team shall include, but are not limited to, the following:</w:t>
          </w:r>
        </w:p>
        <w:p w14:paraId="7A950B89" w14:textId="77777777" w:rsidR="0019008F" w:rsidRPr="00057172" w:rsidRDefault="0019008F" w:rsidP="00F91693">
          <w:pPr>
            <w:pStyle w:val="NoSpacing"/>
            <w:numPr>
              <w:ilvl w:val="0"/>
              <w:numId w:val="5"/>
            </w:numPr>
            <w:spacing w:line="276" w:lineRule="auto"/>
            <w:ind w:left="1544"/>
            <w:jc w:val="both"/>
            <w:rPr>
              <w:rFonts w:cs="Arial"/>
            </w:rPr>
          </w:pPr>
          <w:r w:rsidRPr="00057172">
            <w:rPr>
              <w:rFonts w:cs="Arial"/>
            </w:rPr>
            <w:t>Audit expert (operations and financial);</w:t>
          </w:r>
        </w:p>
        <w:p w14:paraId="42E88506" w14:textId="77777777" w:rsidR="0019008F" w:rsidRPr="00057172" w:rsidRDefault="0019008F" w:rsidP="00F91693">
          <w:pPr>
            <w:pStyle w:val="NoSpacing"/>
            <w:numPr>
              <w:ilvl w:val="0"/>
              <w:numId w:val="5"/>
            </w:numPr>
            <w:spacing w:line="276" w:lineRule="auto"/>
            <w:ind w:left="1544"/>
            <w:jc w:val="both"/>
            <w:rPr>
              <w:rFonts w:cs="Arial"/>
            </w:rPr>
          </w:pPr>
          <w:r w:rsidRPr="00057172">
            <w:rPr>
              <w:rFonts w:cs="Arial"/>
            </w:rPr>
            <w:t>Information and communications technology expert;</w:t>
          </w:r>
        </w:p>
        <w:p w14:paraId="6D441390" w14:textId="77777777" w:rsidR="0019008F" w:rsidRPr="00057172" w:rsidRDefault="0019008F" w:rsidP="00F91693">
          <w:pPr>
            <w:pStyle w:val="NoSpacing"/>
            <w:numPr>
              <w:ilvl w:val="0"/>
              <w:numId w:val="5"/>
            </w:numPr>
            <w:spacing w:line="276" w:lineRule="auto"/>
            <w:ind w:left="1544"/>
            <w:jc w:val="both"/>
            <w:rPr>
              <w:rFonts w:cs="Arial"/>
            </w:rPr>
          </w:pPr>
          <w:r w:rsidRPr="00057172">
            <w:rPr>
              <w:rFonts w:cs="Arial"/>
            </w:rPr>
            <w:t xml:space="preserve">Electricity market operations expert; </w:t>
          </w:r>
        </w:p>
        <w:p w14:paraId="67AF7A17" w14:textId="77777777" w:rsidR="0019008F" w:rsidRDefault="0019008F" w:rsidP="00F91693">
          <w:pPr>
            <w:pStyle w:val="NoSpacing"/>
            <w:numPr>
              <w:ilvl w:val="0"/>
              <w:numId w:val="5"/>
            </w:numPr>
            <w:spacing w:line="276" w:lineRule="auto"/>
            <w:ind w:left="1544"/>
            <w:jc w:val="both"/>
            <w:rPr>
              <w:rFonts w:cs="Arial"/>
            </w:rPr>
          </w:pPr>
          <w:r w:rsidRPr="00057172">
            <w:rPr>
              <w:rFonts w:cs="Arial"/>
            </w:rPr>
            <w:t>Regulatory expert (Legal, Finance, Economics);</w:t>
          </w:r>
        </w:p>
        <w:p w14:paraId="51EBAB15" w14:textId="77777777" w:rsidR="0019008F" w:rsidRDefault="0019008F" w:rsidP="00F91693">
          <w:pPr>
            <w:pStyle w:val="NoSpacing"/>
            <w:numPr>
              <w:ilvl w:val="0"/>
              <w:numId w:val="5"/>
            </w:numPr>
            <w:spacing w:line="276" w:lineRule="auto"/>
            <w:ind w:left="1544"/>
            <w:jc w:val="both"/>
            <w:rPr>
              <w:rFonts w:cs="Arial"/>
            </w:rPr>
          </w:pPr>
          <w:r w:rsidRPr="00EB7303">
            <w:rPr>
              <w:rFonts w:cs="Arial"/>
            </w:rPr>
            <w:lastRenderedPageBreak/>
            <w:t>Metering Audit expert (operations, processes</w:t>
          </w:r>
          <w:r>
            <w:rPr>
              <w:rFonts w:cs="Arial"/>
            </w:rPr>
            <w:t>,</w:t>
          </w:r>
          <w:r w:rsidRPr="00EB7303">
            <w:rPr>
              <w:rFonts w:cs="Arial"/>
            </w:rPr>
            <w:t xml:space="preserve"> and controls);</w:t>
          </w:r>
          <w:r>
            <w:rPr>
              <w:rFonts w:cs="Arial"/>
            </w:rPr>
            <w:t xml:space="preserve"> and</w:t>
          </w:r>
        </w:p>
        <w:p w14:paraId="590F1F97" w14:textId="77777777" w:rsidR="0019008F" w:rsidRPr="00057172" w:rsidRDefault="0019008F" w:rsidP="00F91693">
          <w:pPr>
            <w:pStyle w:val="NoSpacing"/>
            <w:numPr>
              <w:ilvl w:val="0"/>
              <w:numId w:val="5"/>
            </w:numPr>
            <w:spacing w:line="276" w:lineRule="auto"/>
            <w:ind w:left="1544"/>
            <w:jc w:val="both"/>
            <w:rPr>
              <w:rFonts w:cs="Arial"/>
            </w:rPr>
          </w:pPr>
          <w:r w:rsidRPr="00EB7303">
            <w:rPr>
              <w:rFonts w:cs="Arial"/>
            </w:rPr>
            <w:t>Metering Services expert</w:t>
          </w:r>
          <w:r>
            <w:rPr>
              <w:rFonts w:cs="Arial"/>
            </w:rPr>
            <w:t>;</w:t>
          </w:r>
        </w:p>
        <w:p w14:paraId="343BD154" w14:textId="77777777" w:rsidR="0019008F" w:rsidRPr="00057172" w:rsidRDefault="0019008F" w:rsidP="00F91693">
          <w:pPr>
            <w:pStyle w:val="NoSpacing"/>
            <w:numPr>
              <w:ilvl w:val="0"/>
              <w:numId w:val="4"/>
            </w:numPr>
            <w:spacing w:line="276" w:lineRule="auto"/>
            <w:ind w:left="1119"/>
            <w:jc w:val="both"/>
            <w:rPr>
              <w:rFonts w:cs="Arial"/>
            </w:rPr>
          </w:pPr>
          <w:r>
            <w:rPr>
              <w:rFonts w:cs="Arial"/>
            </w:rPr>
            <w:t>The</w:t>
          </w:r>
          <w:r w:rsidRPr="00057172">
            <w:rPr>
              <w:rFonts w:cs="Arial"/>
            </w:rPr>
            <w:t xml:space="preserve"> Audit Team shall </w:t>
          </w:r>
          <w:r>
            <w:rPr>
              <w:rFonts w:cs="Arial"/>
            </w:rPr>
            <w:t xml:space="preserve">collectively possess all of the </w:t>
          </w:r>
          <w:r w:rsidRPr="00057172">
            <w:rPr>
              <w:rFonts w:cs="Arial"/>
            </w:rPr>
            <w:t>following qualifications, or their equivalent:</w:t>
          </w:r>
        </w:p>
        <w:p w14:paraId="75DA4573" w14:textId="77777777" w:rsidR="0019008F" w:rsidRPr="0019008F" w:rsidRDefault="0019008F" w:rsidP="00F91693">
          <w:pPr>
            <w:pStyle w:val="NoSpacing"/>
            <w:numPr>
              <w:ilvl w:val="0"/>
              <w:numId w:val="27"/>
            </w:numPr>
            <w:spacing w:line="276" w:lineRule="auto"/>
            <w:ind w:left="1544"/>
            <w:jc w:val="both"/>
            <w:rPr>
              <w:rFonts w:cs="Arial"/>
            </w:rPr>
          </w:pPr>
          <w:r w:rsidRPr="0019008F">
            <w:rPr>
              <w:rFonts w:cs="Arial"/>
            </w:rPr>
            <w:t>Certified Information Systems Auditor (CISA);</w:t>
          </w:r>
        </w:p>
        <w:p w14:paraId="51A746FC" w14:textId="77777777" w:rsidR="0019008F" w:rsidRPr="0019008F" w:rsidRDefault="0019008F" w:rsidP="00F91693">
          <w:pPr>
            <w:pStyle w:val="NoSpacing"/>
            <w:numPr>
              <w:ilvl w:val="0"/>
              <w:numId w:val="27"/>
            </w:numPr>
            <w:spacing w:line="276" w:lineRule="auto"/>
            <w:ind w:left="1544"/>
            <w:jc w:val="both"/>
            <w:rPr>
              <w:rFonts w:cs="Arial"/>
            </w:rPr>
          </w:pPr>
          <w:r w:rsidRPr="0019008F">
            <w:rPr>
              <w:rFonts w:cs="Arial"/>
            </w:rPr>
            <w:t xml:space="preserve">Certified Information Systems Security Professional (CISSP); </w:t>
          </w:r>
        </w:p>
        <w:p w14:paraId="195B1547" w14:textId="77777777" w:rsidR="0019008F" w:rsidRPr="0019008F" w:rsidRDefault="0019008F" w:rsidP="00F91693">
          <w:pPr>
            <w:pStyle w:val="NoSpacing"/>
            <w:numPr>
              <w:ilvl w:val="0"/>
              <w:numId w:val="27"/>
            </w:numPr>
            <w:spacing w:line="276" w:lineRule="auto"/>
            <w:ind w:left="1544"/>
            <w:jc w:val="both"/>
            <w:rPr>
              <w:rFonts w:cs="Arial"/>
            </w:rPr>
          </w:pPr>
          <w:r w:rsidRPr="0019008F">
            <w:rPr>
              <w:rFonts w:cs="Arial"/>
            </w:rPr>
            <w:t>ISO 27001 Auditor Certification for Information Security Management Systems (ISMS);</w:t>
          </w:r>
        </w:p>
        <w:p w14:paraId="564C1591" w14:textId="77777777" w:rsidR="0019008F" w:rsidRPr="0003511F" w:rsidRDefault="0019008F" w:rsidP="00F91693">
          <w:pPr>
            <w:pStyle w:val="NoSpacing"/>
            <w:numPr>
              <w:ilvl w:val="0"/>
              <w:numId w:val="27"/>
            </w:numPr>
            <w:spacing w:line="276" w:lineRule="auto"/>
            <w:ind w:left="1544"/>
            <w:jc w:val="both"/>
            <w:rPr>
              <w:rFonts w:cs="Arial"/>
            </w:rPr>
          </w:pPr>
          <w:r w:rsidRPr="0019008F">
            <w:rPr>
              <w:rFonts w:cs="Arial"/>
            </w:rPr>
            <w:t>Certified Internal Auditor (CIA);</w:t>
          </w:r>
        </w:p>
        <w:p w14:paraId="3FE42E2C" w14:textId="77777777" w:rsidR="0019008F" w:rsidRPr="0003511F" w:rsidRDefault="0019008F" w:rsidP="00F91693">
          <w:pPr>
            <w:pStyle w:val="NoSpacing"/>
            <w:numPr>
              <w:ilvl w:val="0"/>
              <w:numId w:val="27"/>
            </w:numPr>
            <w:spacing w:line="276" w:lineRule="auto"/>
            <w:ind w:left="1544"/>
            <w:jc w:val="both"/>
            <w:rPr>
              <w:rFonts w:cs="Arial"/>
            </w:rPr>
          </w:pPr>
          <w:r w:rsidRPr="0019008F">
            <w:rPr>
              <w:rFonts w:cs="Arial"/>
            </w:rPr>
            <w:t>Licensed Electrical Engineer with at least five (5) years of experience in revenue metering; and</w:t>
          </w:r>
        </w:p>
        <w:p w14:paraId="2FCC274D" w14:textId="77777777" w:rsidR="0019008F" w:rsidRPr="00C01FEF" w:rsidRDefault="0019008F" w:rsidP="00F91693">
          <w:pPr>
            <w:pStyle w:val="NoSpacing"/>
            <w:numPr>
              <w:ilvl w:val="0"/>
              <w:numId w:val="27"/>
            </w:numPr>
            <w:spacing w:line="276" w:lineRule="auto"/>
            <w:ind w:left="1544"/>
            <w:jc w:val="both"/>
            <w:rPr>
              <w:rFonts w:cs="Arial"/>
            </w:rPr>
          </w:pPr>
          <w:r w:rsidRPr="0019008F">
            <w:rPr>
              <w:rFonts w:cs="Arial"/>
            </w:rPr>
            <w:t>Level 1 Certified Thermographer;</w:t>
          </w:r>
        </w:p>
        <w:p w14:paraId="6419A94D" w14:textId="5D0B61BB" w:rsidR="0019008F" w:rsidRPr="008C1E2B" w:rsidRDefault="0019008F" w:rsidP="00F91693">
          <w:pPr>
            <w:pStyle w:val="NoSpacing"/>
            <w:numPr>
              <w:ilvl w:val="0"/>
              <w:numId w:val="4"/>
            </w:numPr>
            <w:spacing w:line="276" w:lineRule="auto"/>
            <w:ind w:left="1080"/>
            <w:jc w:val="both"/>
            <w:rPr>
              <w:rFonts w:cs="Arial"/>
            </w:rPr>
          </w:pPr>
          <w:r w:rsidRPr="008C1E2B">
            <w:rPr>
              <w:rFonts w:cs="Arial"/>
              <w:iCs/>
            </w:rPr>
            <w:t>The audit project is open to local and foreign auditing firms. Joint venture partnership is allowed.</w:t>
          </w:r>
        </w:p>
        <w:p w14:paraId="45188D02" w14:textId="77777777" w:rsidR="00F46612" w:rsidRPr="00A5761F" w:rsidRDefault="00F46612" w:rsidP="00972A95">
          <w:pPr>
            <w:pStyle w:val="NoSpacing"/>
            <w:spacing w:line="276" w:lineRule="auto"/>
            <w:ind w:left="2160"/>
            <w:jc w:val="both"/>
            <w:rPr>
              <w:rFonts w:cs="Arial"/>
              <w:iCs/>
            </w:rPr>
          </w:pPr>
        </w:p>
        <w:p w14:paraId="32619BD8" w14:textId="77777777" w:rsidR="00DE70AE" w:rsidRPr="00A5761F" w:rsidRDefault="00DE70AE" w:rsidP="00DE70AE">
          <w:pPr>
            <w:pStyle w:val="ListParagraph"/>
            <w:numPr>
              <w:ilvl w:val="1"/>
              <w:numId w:val="1"/>
            </w:numPr>
            <w:spacing w:after="0" w:line="276" w:lineRule="auto"/>
            <w:ind w:left="864" w:hanging="504"/>
            <w:outlineLvl w:val="1"/>
            <w:rPr>
              <w:rFonts w:cs="Arial"/>
              <w:b/>
            </w:rPr>
          </w:pPr>
          <w:bookmarkStart w:id="52" w:name="_Toc29286472"/>
          <w:bookmarkStart w:id="53" w:name="_Toc38894141"/>
          <w:bookmarkStart w:id="54" w:name="_Toc216708618"/>
          <w:r w:rsidRPr="00A5761F">
            <w:rPr>
              <w:rFonts w:cs="Arial"/>
              <w:b/>
            </w:rPr>
            <w:t xml:space="preserve">Interface </w:t>
          </w:r>
          <w:r>
            <w:rPr>
              <w:rFonts w:cs="Arial"/>
              <w:b/>
            </w:rPr>
            <w:t>among</w:t>
          </w:r>
          <w:r w:rsidRPr="00A5761F">
            <w:rPr>
              <w:rFonts w:cs="Arial"/>
              <w:b/>
            </w:rPr>
            <w:t xml:space="preserve"> the </w:t>
          </w:r>
          <w:r>
            <w:rPr>
              <w:rFonts w:cs="Arial"/>
              <w:b/>
            </w:rPr>
            <w:t>Independent</w:t>
          </w:r>
          <w:r w:rsidRPr="00A5761F">
            <w:rPr>
              <w:rFonts w:cs="Arial"/>
              <w:b/>
            </w:rPr>
            <w:t xml:space="preserve"> Auditor, the Auditees</w:t>
          </w:r>
          <w:r>
            <w:rPr>
              <w:rFonts w:cs="Arial"/>
              <w:b/>
            </w:rPr>
            <w:t>,</w:t>
          </w:r>
          <w:r w:rsidRPr="00A5761F">
            <w:rPr>
              <w:rFonts w:cs="Arial"/>
              <w:b/>
            </w:rPr>
            <w:t xml:space="preserve"> and P</w:t>
          </w:r>
          <w:r>
            <w:rPr>
              <w:rFonts w:cs="Arial"/>
              <w:b/>
            </w:rPr>
            <w:t>AC</w:t>
          </w:r>
          <w:bookmarkEnd w:id="54"/>
        </w:p>
        <w:bookmarkEnd w:id="52"/>
        <w:bookmarkEnd w:id="53"/>
        <w:p w14:paraId="226A7FA5" w14:textId="77777777" w:rsidR="005B1946" w:rsidRPr="00A5761F" w:rsidRDefault="005B1946" w:rsidP="00972A95">
          <w:pPr>
            <w:pStyle w:val="Default"/>
            <w:spacing w:line="276" w:lineRule="auto"/>
            <w:rPr>
              <w:b/>
            </w:rPr>
          </w:pPr>
        </w:p>
        <w:p w14:paraId="60E440B3" w14:textId="0F886376" w:rsidR="005E14F8" w:rsidRDefault="005E14F8" w:rsidP="00212AC6">
          <w:pPr>
            <w:pStyle w:val="ListParagraph"/>
            <w:numPr>
              <w:ilvl w:val="0"/>
              <w:numId w:val="11"/>
            </w:numPr>
            <w:spacing w:after="0" w:line="276" w:lineRule="auto"/>
            <w:ind w:left="1276" w:hanging="850"/>
            <w:rPr>
              <w:rFonts w:cs="Arial"/>
            </w:rPr>
          </w:pPr>
          <w:r w:rsidRPr="000F2E3C">
            <w:rPr>
              <w:rFonts w:cs="Arial"/>
            </w:rPr>
            <w:t xml:space="preserve">The Independent Auditor shall conduct the audit under the supervision of the </w:t>
          </w:r>
          <w:r>
            <w:rPr>
              <w:rFonts w:cs="Arial"/>
            </w:rPr>
            <w:t>PAC</w:t>
          </w:r>
          <w:r w:rsidRPr="000F2E3C">
            <w:rPr>
              <w:rFonts w:cs="Arial"/>
            </w:rPr>
            <w:t xml:space="preserve"> and shall report to the </w:t>
          </w:r>
          <w:r>
            <w:rPr>
              <w:rFonts w:cs="Arial"/>
            </w:rPr>
            <w:t>PAC</w:t>
          </w:r>
          <w:r w:rsidRPr="000F2E3C">
            <w:rPr>
              <w:rFonts w:cs="Arial"/>
            </w:rPr>
            <w:t xml:space="preserve"> for the duration of the audit. </w:t>
          </w:r>
        </w:p>
        <w:p w14:paraId="350E35DF" w14:textId="77777777" w:rsidR="005E14F8" w:rsidRDefault="005E14F8" w:rsidP="005E14F8">
          <w:pPr>
            <w:pStyle w:val="ListParagraph"/>
            <w:spacing w:after="0" w:line="276" w:lineRule="auto"/>
            <w:ind w:left="1276"/>
            <w:rPr>
              <w:rFonts w:cs="Arial"/>
            </w:rPr>
          </w:pPr>
        </w:p>
        <w:p w14:paraId="386119B5" w14:textId="77777777" w:rsidR="005E14F8" w:rsidRDefault="005E14F8" w:rsidP="00212AC6">
          <w:pPr>
            <w:pStyle w:val="ListParagraph"/>
            <w:numPr>
              <w:ilvl w:val="0"/>
              <w:numId w:val="11"/>
            </w:numPr>
            <w:spacing w:after="0" w:line="276" w:lineRule="auto"/>
            <w:ind w:left="1276" w:hanging="850"/>
            <w:rPr>
              <w:rFonts w:cs="Arial"/>
            </w:rPr>
          </w:pPr>
          <w:r w:rsidRPr="005E14F8">
            <w:rPr>
              <w:rFonts w:cs="Arial"/>
            </w:rPr>
            <w:t>Audit activities shall be done through hybrid arrangements or subject to other arrangements to be agreed among the PAC, Auditees, and the Independent Auditor.</w:t>
          </w:r>
        </w:p>
        <w:p w14:paraId="0023FEDD" w14:textId="77777777" w:rsidR="005E14F8" w:rsidRPr="005E14F8" w:rsidRDefault="005E14F8" w:rsidP="005E14F8">
          <w:pPr>
            <w:pStyle w:val="ListParagraph"/>
            <w:rPr>
              <w:rFonts w:cs="Arial"/>
            </w:rPr>
          </w:pPr>
        </w:p>
        <w:p w14:paraId="0C887A95" w14:textId="669817B7" w:rsidR="005E14F8" w:rsidRPr="005E14F8" w:rsidRDefault="005E14F8" w:rsidP="00212AC6">
          <w:pPr>
            <w:pStyle w:val="ListParagraph"/>
            <w:numPr>
              <w:ilvl w:val="0"/>
              <w:numId w:val="11"/>
            </w:numPr>
            <w:spacing w:after="0" w:line="276" w:lineRule="auto"/>
            <w:ind w:left="1276" w:hanging="850"/>
            <w:rPr>
              <w:rFonts w:cs="Arial"/>
            </w:rPr>
          </w:pPr>
          <w:r w:rsidRPr="005E14F8">
            <w:rPr>
              <w:rFonts w:cs="Arial"/>
            </w:rPr>
            <w:t xml:space="preserve">All activities of the Independent Auditor shall be accordingly coordinated with the PAC, through the PAC Secretariat. The PAC Secretariat </w:t>
          </w:r>
          <w:r w:rsidR="00D80FB8">
            <w:rPr>
              <w:rFonts w:cs="Arial"/>
            </w:rPr>
            <w:t xml:space="preserve">shall </w:t>
          </w:r>
          <w:r w:rsidRPr="005E14F8">
            <w:rPr>
              <w:rFonts w:cs="Arial"/>
            </w:rPr>
            <w:t>extend all reasonable support to the Independent Auditor for the duration of its services, which support shall include, among others:</w:t>
          </w:r>
        </w:p>
        <w:p w14:paraId="6AD367C4" w14:textId="31C49904" w:rsidR="005E14F8" w:rsidRPr="005E14F8" w:rsidRDefault="005E14F8" w:rsidP="00212AC6">
          <w:pPr>
            <w:pStyle w:val="ListParagraph"/>
            <w:numPr>
              <w:ilvl w:val="0"/>
              <w:numId w:val="6"/>
            </w:numPr>
            <w:spacing w:after="0" w:line="276" w:lineRule="auto"/>
            <w:ind w:left="1701"/>
            <w:jc w:val="both"/>
            <w:rPr>
              <w:rFonts w:cs="Arial"/>
            </w:rPr>
          </w:pPr>
          <w:r w:rsidRPr="005E14F8">
            <w:rPr>
              <w:rFonts w:cs="Arial"/>
            </w:rPr>
            <w:t>Facilitate technical assistance of Auditees;</w:t>
          </w:r>
        </w:p>
        <w:p w14:paraId="4B40A88A" w14:textId="77777777" w:rsidR="005E14F8" w:rsidRPr="00057172" w:rsidRDefault="005E14F8" w:rsidP="00212AC6">
          <w:pPr>
            <w:numPr>
              <w:ilvl w:val="0"/>
              <w:numId w:val="6"/>
            </w:numPr>
            <w:spacing w:after="0" w:line="276" w:lineRule="auto"/>
            <w:ind w:left="1701"/>
            <w:contextualSpacing/>
            <w:jc w:val="both"/>
            <w:rPr>
              <w:rFonts w:cs="Arial"/>
            </w:rPr>
          </w:pPr>
          <w:r w:rsidRPr="00057172">
            <w:rPr>
              <w:rFonts w:cs="Arial"/>
            </w:rPr>
            <w:t>Provide necessary office space, internet access, access pass, etc.;</w:t>
          </w:r>
        </w:p>
        <w:p w14:paraId="0A8E83FD" w14:textId="77777777" w:rsidR="005E14F8" w:rsidRPr="00057172" w:rsidRDefault="005E14F8" w:rsidP="00212AC6">
          <w:pPr>
            <w:numPr>
              <w:ilvl w:val="0"/>
              <w:numId w:val="6"/>
            </w:numPr>
            <w:spacing w:after="0" w:line="276" w:lineRule="auto"/>
            <w:ind w:left="1701"/>
            <w:contextualSpacing/>
            <w:jc w:val="both"/>
            <w:rPr>
              <w:rFonts w:cs="Arial"/>
            </w:rPr>
          </w:pPr>
          <w:r w:rsidRPr="00057172">
            <w:rPr>
              <w:rFonts w:cs="Arial"/>
            </w:rPr>
            <w:t>Facilitate access to all data and information</w:t>
          </w:r>
          <w:r>
            <w:rPr>
              <w:rFonts w:cs="Arial"/>
            </w:rPr>
            <w:t xml:space="preserve"> </w:t>
          </w:r>
          <w:r w:rsidRPr="008C66EE">
            <w:rPr>
              <w:rFonts w:cs="Arial"/>
              <w:lang w:val="en-GB"/>
            </w:rPr>
            <w:t>related to the audit subject matter. Any access rights needed to the data, information and software beyond this initial provision will be subject to applicable access management, safety management, data privacy and information security policy of the Auditee</w:t>
          </w:r>
          <w:r w:rsidRPr="00057172">
            <w:rPr>
              <w:rFonts w:cs="Arial"/>
            </w:rPr>
            <w:t>; and</w:t>
          </w:r>
        </w:p>
        <w:p w14:paraId="186A29D3" w14:textId="77777777" w:rsidR="005E14F8" w:rsidRPr="00057172" w:rsidRDefault="005E14F8" w:rsidP="00212AC6">
          <w:pPr>
            <w:numPr>
              <w:ilvl w:val="0"/>
              <w:numId w:val="6"/>
            </w:numPr>
            <w:spacing w:after="0" w:line="276" w:lineRule="auto"/>
            <w:ind w:left="1701"/>
            <w:contextualSpacing/>
            <w:jc w:val="both"/>
            <w:rPr>
              <w:rFonts w:cs="Arial"/>
            </w:rPr>
          </w:pPr>
          <w:r w:rsidRPr="00057172">
            <w:rPr>
              <w:rFonts w:cs="Arial"/>
            </w:rPr>
            <w:t xml:space="preserve">Arrange meetings with the </w:t>
          </w:r>
          <w:r>
            <w:rPr>
              <w:rFonts w:cs="Arial"/>
            </w:rPr>
            <w:t>PAC</w:t>
          </w:r>
          <w:r w:rsidRPr="00057172">
            <w:rPr>
              <w:rFonts w:cs="Arial"/>
            </w:rPr>
            <w:t xml:space="preserve"> and </w:t>
          </w:r>
          <w:r>
            <w:rPr>
              <w:rFonts w:cs="Arial"/>
            </w:rPr>
            <w:t>Auditees</w:t>
          </w:r>
          <w:r w:rsidRPr="00057172">
            <w:rPr>
              <w:rFonts w:cs="Arial"/>
            </w:rPr>
            <w:t xml:space="preserve"> to discuss issues and concerns pertaining to the conduct of the review</w:t>
          </w:r>
          <w:r>
            <w:rPr>
              <w:rFonts w:cs="Arial"/>
            </w:rPr>
            <w:t>, if any</w:t>
          </w:r>
          <w:r w:rsidRPr="00057172">
            <w:rPr>
              <w:rFonts w:cs="Arial"/>
            </w:rPr>
            <w:t xml:space="preserve">. </w:t>
          </w:r>
        </w:p>
        <w:p w14:paraId="53E32FB3" w14:textId="77777777" w:rsidR="00EB489D" w:rsidRPr="005E14F8" w:rsidRDefault="00EB489D" w:rsidP="005E14F8">
          <w:pPr>
            <w:spacing w:after="0" w:line="276" w:lineRule="auto"/>
            <w:rPr>
              <w:rFonts w:cs="Arial"/>
            </w:rPr>
          </w:pPr>
        </w:p>
        <w:p w14:paraId="18BA29B8" w14:textId="1DD8441D" w:rsidR="00331A12" w:rsidRPr="00915581" w:rsidRDefault="00AC13E3" w:rsidP="00AC13E3">
          <w:pPr>
            <w:pStyle w:val="ListParagraph"/>
            <w:numPr>
              <w:ilvl w:val="1"/>
              <w:numId w:val="1"/>
            </w:numPr>
            <w:spacing w:after="0" w:line="276" w:lineRule="auto"/>
            <w:outlineLvl w:val="1"/>
            <w:rPr>
              <w:rFonts w:cs="Arial"/>
              <w:b/>
            </w:rPr>
          </w:pPr>
          <w:bookmarkStart w:id="55" w:name="_Toc216708619"/>
          <w:r>
            <w:rPr>
              <w:rFonts w:cs="Arial"/>
              <w:b/>
            </w:rPr>
            <w:t>C</w:t>
          </w:r>
          <w:r w:rsidRPr="00F421DF">
            <w:rPr>
              <w:rFonts w:cs="Arial"/>
              <w:b/>
            </w:rPr>
            <w:t>onfidentiality and N</w:t>
          </w:r>
          <w:r>
            <w:rPr>
              <w:rFonts w:cs="Arial"/>
              <w:b/>
            </w:rPr>
            <w:t>on-Disclosure Agreement (N</w:t>
          </w:r>
          <w:r w:rsidRPr="00F421DF">
            <w:rPr>
              <w:rFonts w:cs="Arial"/>
              <w:b/>
            </w:rPr>
            <w:t>DA</w:t>
          </w:r>
          <w:r>
            <w:rPr>
              <w:rFonts w:cs="Arial"/>
              <w:b/>
            </w:rPr>
            <w:t>)</w:t>
          </w:r>
          <w:r w:rsidRPr="00F421DF">
            <w:rPr>
              <w:rFonts w:cs="Arial"/>
              <w:b/>
            </w:rPr>
            <w:t xml:space="preserve"> Requirements</w:t>
          </w:r>
          <w:bookmarkEnd w:id="55"/>
        </w:p>
        <w:p w14:paraId="38DF3BF4" w14:textId="77777777" w:rsidR="00331A12" w:rsidRDefault="00331A12" w:rsidP="00972A95">
          <w:pPr>
            <w:spacing w:after="0" w:line="276" w:lineRule="auto"/>
          </w:pPr>
        </w:p>
        <w:p w14:paraId="4D46EDFC" w14:textId="1EDB4E25" w:rsidR="00331A12" w:rsidRDefault="00972A95" w:rsidP="00212AC6">
          <w:pPr>
            <w:pStyle w:val="ListParagraph"/>
            <w:numPr>
              <w:ilvl w:val="0"/>
              <w:numId w:val="8"/>
            </w:numPr>
            <w:spacing w:after="0" w:line="276" w:lineRule="auto"/>
            <w:ind w:left="1364" w:hanging="938"/>
          </w:pPr>
          <w:r w:rsidRPr="7CC461DA">
            <w:t>The Independent</w:t>
          </w:r>
          <w:r w:rsidR="00331A12" w:rsidRPr="7CC461DA">
            <w:t xml:space="preserve"> Auditor shall ensure the removal of all confidential data used during the audit process upon the conclusion of the audit. </w:t>
          </w:r>
          <w:r w:rsidR="00DF15A2" w:rsidRPr="7CC461DA">
            <w:t xml:space="preserve">The </w:t>
          </w:r>
          <w:r w:rsidR="00EA7E9D">
            <w:t>PEMC</w:t>
          </w:r>
          <w:r w:rsidR="00DF15A2" w:rsidRPr="7CC461DA">
            <w:t xml:space="preserve"> will send a</w:t>
          </w:r>
          <w:r w:rsidR="00331A12" w:rsidRPr="7CC461DA">
            <w:t xml:space="preserve"> formal request for confirmation of data deletion, and the </w:t>
          </w:r>
          <w:r w:rsidR="00FC35C0" w:rsidRPr="7CC461DA">
            <w:t xml:space="preserve">Independent </w:t>
          </w:r>
          <w:r w:rsidR="00331A12" w:rsidRPr="7CC461DA">
            <w:t>Auditor must provide written acknowledgment of compliance with this requirement.</w:t>
          </w:r>
        </w:p>
        <w:p w14:paraId="3524B138" w14:textId="77777777" w:rsidR="00331A12" w:rsidRDefault="00331A12" w:rsidP="00454426">
          <w:pPr>
            <w:spacing w:after="0" w:line="276" w:lineRule="auto"/>
            <w:ind w:left="1364" w:hanging="938"/>
          </w:pPr>
        </w:p>
        <w:p w14:paraId="2269858C" w14:textId="615D96D6" w:rsidR="00331A12" w:rsidRDefault="00331A12" w:rsidP="00212AC6">
          <w:pPr>
            <w:pStyle w:val="ListParagraph"/>
            <w:numPr>
              <w:ilvl w:val="0"/>
              <w:numId w:val="8"/>
            </w:numPr>
            <w:spacing w:after="0" w:line="276" w:lineRule="auto"/>
            <w:ind w:left="1364" w:hanging="938"/>
          </w:pPr>
          <w:r w:rsidRPr="7CC461DA">
            <w:t xml:space="preserve">The </w:t>
          </w:r>
          <w:r w:rsidR="00FC35C0" w:rsidRPr="7CC461DA">
            <w:t xml:space="preserve">Independent </w:t>
          </w:r>
          <w:r w:rsidRPr="7CC461DA">
            <w:t>Auditor s</w:t>
          </w:r>
          <w:r w:rsidR="00CD6FFB" w:rsidRPr="7CC461DA">
            <w:t>hall be</w:t>
          </w:r>
          <w:r w:rsidRPr="7CC461DA">
            <w:t xml:space="preserve"> required to execute a Non-Disclosure Agreement (NDA) in favor of the </w:t>
          </w:r>
          <w:r w:rsidR="001F6810">
            <w:t xml:space="preserve">MO/CRB or </w:t>
          </w:r>
          <w:r w:rsidR="00DA2949">
            <w:t>other Auditees, as may be required,</w:t>
          </w:r>
          <w:r w:rsidR="00772FA7" w:rsidRPr="7CC461DA">
            <w:t xml:space="preserve"> as </w:t>
          </w:r>
          <w:r w:rsidRPr="7CC461DA">
            <w:t>owner of the confidential data</w:t>
          </w:r>
          <w:r w:rsidR="58B1E422" w:rsidRPr="7CC461DA">
            <w:t>, and will be separate from an NDA it may execute in favor of PEMC/PEM Audit Committee</w:t>
          </w:r>
          <w:r w:rsidRPr="7CC461DA">
            <w:t xml:space="preserve">. The NDA shall outline the </w:t>
          </w:r>
          <w:r w:rsidR="00FC35C0" w:rsidRPr="7CC461DA">
            <w:t>Independent Au</w:t>
          </w:r>
          <w:r w:rsidRPr="7CC461DA">
            <w:t>ditor’s obligations to maintain strict confidentiality throughout and after the audit process.</w:t>
          </w:r>
          <w:r w:rsidR="00FC35C0" w:rsidRPr="7CC461DA">
            <w:t xml:space="preserve"> </w:t>
          </w:r>
          <w:r w:rsidR="0806F6DE" w:rsidRPr="7CC461DA">
            <w:t xml:space="preserve"> The delivery of the duly executed NDA </w:t>
          </w:r>
          <w:r w:rsidR="0806F6DE" w:rsidRPr="7CC461DA">
            <w:lastRenderedPageBreak/>
            <w:t>to</w:t>
          </w:r>
          <w:r w:rsidR="00FC35C0" w:rsidRPr="7CC461DA">
            <w:t xml:space="preserve"> </w:t>
          </w:r>
          <w:r w:rsidR="4F69B924" w:rsidRPr="7CC461DA">
            <w:t xml:space="preserve">the </w:t>
          </w:r>
          <w:r w:rsidR="00DA2949">
            <w:t>MO/CRB or other Auditees, as may be required,</w:t>
          </w:r>
          <w:r w:rsidR="4F69B924" w:rsidRPr="7CC461DA">
            <w:t xml:space="preserve"> is a pre-requisite to the data provision u</w:t>
          </w:r>
          <w:r w:rsidR="1AF3DC56" w:rsidRPr="7CC461DA">
            <w:t xml:space="preserve">nder the audit. </w:t>
          </w:r>
          <w:r w:rsidRPr="7CC461DA">
            <w:t xml:space="preserve">This requirement will be </w:t>
          </w:r>
          <w:r w:rsidR="00FC35C0" w:rsidRPr="7CC461DA">
            <w:t>further</w:t>
          </w:r>
          <w:r w:rsidRPr="7CC461DA">
            <w:t xml:space="preserve"> discussed during the audit Kickoff meeting to ensure full understanding and compliance.</w:t>
          </w:r>
        </w:p>
        <w:p w14:paraId="4534FE23" w14:textId="77777777" w:rsidR="00331A12" w:rsidRDefault="00331A12" w:rsidP="00454426">
          <w:pPr>
            <w:spacing w:after="0" w:line="276" w:lineRule="auto"/>
            <w:ind w:left="1364" w:hanging="938"/>
          </w:pPr>
        </w:p>
        <w:p w14:paraId="6CAE8FA9" w14:textId="503B3FE7" w:rsidR="00331A12" w:rsidRDefault="00331A12" w:rsidP="00212AC6">
          <w:pPr>
            <w:pStyle w:val="ListParagraph"/>
            <w:numPr>
              <w:ilvl w:val="0"/>
              <w:numId w:val="8"/>
            </w:numPr>
            <w:spacing w:after="0" w:line="276" w:lineRule="auto"/>
            <w:ind w:left="1364" w:hanging="938"/>
          </w:pPr>
          <w:r w:rsidRPr="7CC461DA">
            <w:t xml:space="preserve">An evaluation of the engaged </w:t>
          </w:r>
          <w:r w:rsidR="00FC35C0" w:rsidRPr="7CC461DA">
            <w:t xml:space="preserve">Independent </w:t>
          </w:r>
          <w:r w:rsidRPr="7CC461DA">
            <w:t xml:space="preserve">Auditor’s performance </w:t>
          </w:r>
          <w:r w:rsidR="00CD6FFB" w:rsidRPr="7CC461DA">
            <w:t>shall</w:t>
          </w:r>
          <w:r w:rsidRPr="7CC461DA">
            <w:t xml:space="preserve"> be conducted upon the conclusion of the audit.</w:t>
          </w:r>
          <w:r w:rsidR="00953E8A" w:rsidRPr="7CC461DA">
            <w:t xml:space="preserve"> The Independent Auditor </w:t>
          </w:r>
          <w:r w:rsidR="00D80FB8">
            <w:t>shall be</w:t>
          </w:r>
          <w:r w:rsidR="00953E8A" w:rsidRPr="7CC461DA">
            <w:t xml:space="preserve"> evaluated in terms of quality of service, effectiveness of communication, and impartiality and professionalism. The evaluation </w:t>
          </w:r>
          <w:r w:rsidR="00D80FB8">
            <w:t xml:space="preserve">shall </w:t>
          </w:r>
          <w:r w:rsidR="00953E8A" w:rsidRPr="7CC461DA">
            <w:t>also solicit comments on the audit process and improvement of the criteria being used in the evaluation.</w:t>
          </w:r>
        </w:p>
        <w:p w14:paraId="45C2C689" w14:textId="77777777" w:rsidR="00F46612" w:rsidRDefault="00F46612" w:rsidP="004E2026">
          <w:pPr>
            <w:pStyle w:val="ListParagraph"/>
            <w:spacing w:after="0" w:line="276" w:lineRule="auto"/>
            <w:ind w:left="1364"/>
          </w:pPr>
        </w:p>
        <w:p w14:paraId="3006B80C" w14:textId="112F9E55" w:rsidR="00410B3D" w:rsidRPr="003E3CA7" w:rsidRDefault="00C85232" w:rsidP="00C4495D">
          <w:pPr>
            <w:pStyle w:val="ListParagraph"/>
            <w:numPr>
              <w:ilvl w:val="1"/>
              <w:numId w:val="1"/>
            </w:numPr>
            <w:spacing w:after="0" w:line="276" w:lineRule="auto"/>
            <w:outlineLvl w:val="1"/>
            <w:rPr>
              <w:rFonts w:cs="Arial"/>
            </w:rPr>
          </w:pPr>
          <w:bookmarkStart w:id="56" w:name="_Toc216708620"/>
          <w:r w:rsidRPr="00C85232">
            <w:rPr>
              <w:rFonts w:cs="Arial"/>
              <w:b/>
            </w:rPr>
            <w:t>Data</w:t>
          </w:r>
          <w:r w:rsidR="00780330" w:rsidRPr="004E2026">
            <w:rPr>
              <w:rFonts w:cs="Arial"/>
              <w:b/>
            </w:rPr>
            <w:t xml:space="preserve"> Privacy</w:t>
          </w:r>
          <w:bookmarkEnd w:id="56"/>
        </w:p>
        <w:p w14:paraId="03AAF0A8" w14:textId="77777777" w:rsidR="008832E0" w:rsidRPr="008832E0" w:rsidRDefault="008832E0" w:rsidP="004E2026">
          <w:pPr>
            <w:pStyle w:val="ListParagraph"/>
            <w:ind w:left="1125"/>
          </w:pPr>
        </w:p>
        <w:p w14:paraId="733EF490" w14:textId="251A768F" w:rsidR="00546F16" w:rsidRDefault="00075A81" w:rsidP="00212AC6">
          <w:pPr>
            <w:pStyle w:val="ListParagraph"/>
            <w:numPr>
              <w:ilvl w:val="2"/>
              <w:numId w:val="13"/>
            </w:numPr>
            <w:spacing w:after="0" w:line="276" w:lineRule="auto"/>
          </w:pPr>
          <w:r w:rsidRPr="7CC461DA">
            <w:t>The</w:t>
          </w:r>
          <w:r w:rsidR="00BA3565" w:rsidRPr="7CC461DA">
            <w:t xml:space="preserve"> Independent Auditor </w:t>
          </w:r>
          <w:r w:rsidR="00304A10" w:rsidRPr="7CC461DA">
            <w:t xml:space="preserve">acknowledges and agrees that, in the course of providing the Services, it may receive or have access to Personal Information of PEMC’s directors, officers, employees, market participants, </w:t>
          </w:r>
          <w:r w:rsidR="00DA2949">
            <w:t xml:space="preserve">WESM </w:t>
          </w:r>
          <w:r w:rsidR="00304A10" w:rsidRPr="7CC461DA">
            <w:t>governance committee members</w:t>
          </w:r>
          <w:r w:rsidR="00DA2949">
            <w:t>,</w:t>
          </w:r>
          <w:r w:rsidR="00304A10" w:rsidRPr="7CC461DA">
            <w:t xml:space="preserve"> and authorized representatives. </w:t>
          </w:r>
          <w:r w:rsidR="005D376E" w:rsidRPr="7CC461DA">
            <w:t xml:space="preserve">The </w:t>
          </w:r>
          <w:r w:rsidR="00304A10" w:rsidRPr="7CC461DA">
            <w:t>“Personal Information” shall have the meaning ascribed to it under Republic Act No. 10173, and its implementing rules and regulations, as may be amended from time to time (the “Data Privacy Act”).</w:t>
          </w:r>
        </w:p>
        <w:p w14:paraId="1D78D81D" w14:textId="77777777" w:rsidR="00972A35" w:rsidRDefault="00972A35" w:rsidP="004E2026">
          <w:pPr>
            <w:pStyle w:val="ListParagraph"/>
            <w:spacing w:after="0" w:line="276" w:lineRule="auto"/>
            <w:ind w:left="1146"/>
          </w:pPr>
        </w:p>
        <w:p w14:paraId="7A683EE4" w14:textId="36584C97" w:rsidR="00546F16" w:rsidRDefault="0069310B" w:rsidP="00212AC6">
          <w:pPr>
            <w:pStyle w:val="ListParagraph"/>
            <w:numPr>
              <w:ilvl w:val="2"/>
              <w:numId w:val="13"/>
            </w:numPr>
            <w:spacing w:after="0" w:line="276" w:lineRule="auto"/>
          </w:pPr>
          <w:r w:rsidRPr="7CC461DA">
            <w:t xml:space="preserve">The Independent Auditor </w:t>
          </w:r>
          <w:r w:rsidR="004508AE" w:rsidRPr="7CC461DA">
            <w:t xml:space="preserve">represents and warrants that its collection, access, use, </w:t>
          </w:r>
          <w:r w:rsidR="006D614F" w:rsidRPr="7CC461DA">
            <w:t>storage,</w:t>
          </w:r>
          <w:r w:rsidR="002D04C0" w:rsidRPr="7CC461DA">
            <w:t xml:space="preserve"> </w:t>
          </w:r>
          <w:r w:rsidR="004508AE" w:rsidRPr="7CC461DA">
            <w:t>disposal, and disclosure of any Personal Information shall at all times comply with the Data Privacy Act and all other applicable data privacy and data protection laws and regulations.</w:t>
          </w:r>
          <w:r w:rsidR="00187E8B" w:rsidRPr="7CC461DA">
            <w:t xml:space="preserve"> </w:t>
          </w:r>
        </w:p>
        <w:p w14:paraId="3C62079D" w14:textId="77777777" w:rsidR="00972A35" w:rsidRDefault="00972A35" w:rsidP="004E2026">
          <w:pPr>
            <w:spacing w:after="0" w:line="276" w:lineRule="auto"/>
          </w:pPr>
        </w:p>
        <w:p w14:paraId="7D618007" w14:textId="2497F440" w:rsidR="004508AE" w:rsidRDefault="00F87BF9" w:rsidP="00212AC6">
          <w:pPr>
            <w:pStyle w:val="ListParagraph"/>
            <w:numPr>
              <w:ilvl w:val="2"/>
              <w:numId w:val="13"/>
            </w:numPr>
            <w:spacing w:after="0" w:line="276" w:lineRule="auto"/>
          </w:pPr>
          <w:r w:rsidRPr="7CC461DA">
            <w:t xml:space="preserve">In the event that the </w:t>
          </w:r>
          <w:r w:rsidR="001F3B1B" w:rsidRPr="7CC461DA">
            <w:t>Independent Auditor</w:t>
          </w:r>
          <w:r w:rsidRPr="7CC461DA">
            <w:t xml:space="preserve"> will act as a Personal Information Processor, the </w:t>
          </w:r>
          <w:r w:rsidR="001F3B1B" w:rsidRPr="7CC461DA">
            <w:t xml:space="preserve">Independent Auditor </w:t>
          </w:r>
          <w:r w:rsidRPr="7CC461DA">
            <w:t>shall:</w:t>
          </w:r>
        </w:p>
        <w:p w14:paraId="10E4B4CC" w14:textId="77777777" w:rsidR="00CB69AA" w:rsidRDefault="00CB69AA" w:rsidP="004E2026">
          <w:pPr>
            <w:pStyle w:val="ListParagraph"/>
            <w:spacing w:line="276" w:lineRule="auto"/>
          </w:pPr>
        </w:p>
        <w:p w14:paraId="56F991C0" w14:textId="77777777" w:rsidR="00CB69AA" w:rsidRDefault="00CB69AA" w:rsidP="00212AC6">
          <w:pPr>
            <w:pStyle w:val="ListParagraph"/>
            <w:numPr>
              <w:ilvl w:val="2"/>
              <w:numId w:val="12"/>
            </w:numPr>
            <w:spacing w:after="0" w:line="276" w:lineRule="auto"/>
            <w:ind w:left="1418"/>
          </w:pPr>
          <w:r>
            <w:t>Process the personal data including transfers of personal data to another country or an international organization, only upon the document instructions of PEMC;</w:t>
          </w:r>
        </w:p>
        <w:p w14:paraId="3F596684" w14:textId="77777777" w:rsidR="00CB69AA" w:rsidRDefault="00CB69AA" w:rsidP="00212AC6">
          <w:pPr>
            <w:pStyle w:val="ListParagraph"/>
            <w:numPr>
              <w:ilvl w:val="2"/>
              <w:numId w:val="12"/>
            </w:numPr>
            <w:spacing w:after="0" w:line="276" w:lineRule="auto"/>
            <w:ind w:left="1418"/>
          </w:pPr>
          <w:r>
            <w:t>Ensure that an obligation of confidentiality is imposed on persons authorized to process the personal data;</w:t>
          </w:r>
        </w:p>
        <w:p w14:paraId="63BEA1C7" w14:textId="77777777" w:rsidR="00CB69AA" w:rsidRDefault="00CB69AA" w:rsidP="00212AC6">
          <w:pPr>
            <w:pStyle w:val="ListParagraph"/>
            <w:numPr>
              <w:ilvl w:val="2"/>
              <w:numId w:val="12"/>
            </w:numPr>
            <w:spacing w:after="0" w:line="276" w:lineRule="auto"/>
            <w:ind w:left="1418"/>
          </w:pPr>
          <w:r w:rsidRPr="7CC461DA">
            <w:t>Implement appropriate security measures and comply with the Data Privacy Act and other relevant issuances of the National Privacy Commission (“NPC”);</w:t>
          </w:r>
        </w:p>
        <w:p w14:paraId="2351489B" w14:textId="68AA85F7" w:rsidR="00CB69AA" w:rsidRDefault="00CB69AA" w:rsidP="00212AC6">
          <w:pPr>
            <w:pStyle w:val="ListParagraph"/>
            <w:numPr>
              <w:ilvl w:val="2"/>
              <w:numId w:val="12"/>
            </w:numPr>
            <w:spacing w:after="0" w:line="276" w:lineRule="auto"/>
            <w:ind w:left="1418"/>
          </w:pPr>
          <w:r w:rsidRPr="7CC461DA">
            <w:t xml:space="preserve">Not engage another Personal Information Processor without prior instruction from PEMC; Provided, that for any such arrangement authorized by PEMC, the </w:t>
          </w:r>
          <w:r w:rsidR="00EE49FE" w:rsidRPr="7CC461DA">
            <w:t xml:space="preserve">Independent Auditor </w:t>
          </w:r>
          <w:r w:rsidRPr="7CC461DA">
            <w:t>shall ensure that the same obligations for data protection are implemented, taking into account the nature of the processing;</w:t>
          </w:r>
        </w:p>
        <w:p w14:paraId="005B18B6" w14:textId="77777777" w:rsidR="00CB69AA" w:rsidRDefault="00CB69AA" w:rsidP="00212AC6">
          <w:pPr>
            <w:pStyle w:val="ListParagraph"/>
            <w:numPr>
              <w:ilvl w:val="2"/>
              <w:numId w:val="12"/>
            </w:numPr>
            <w:spacing w:after="0" w:line="276" w:lineRule="auto"/>
            <w:ind w:left="1418"/>
          </w:pPr>
          <w:r w:rsidRPr="7CC461DA">
            <w:t>Assist PEMC, by appropriate technical and organizational measures and to the extent possible, fulfill the obligation to respond to requests by data subjects relative to the exercise of their rights;</w:t>
          </w:r>
        </w:p>
        <w:p w14:paraId="41CFACA6" w14:textId="76C37866" w:rsidR="00CB69AA" w:rsidRDefault="00CB69AA" w:rsidP="00212AC6">
          <w:pPr>
            <w:pStyle w:val="ListParagraph"/>
            <w:numPr>
              <w:ilvl w:val="2"/>
              <w:numId w:val="12"/>
            </w:numPr>
            <w:spacing w:after="0" w:line="276" w:lineRule="auto"/>
            <w:ind w:left="1418"/>
          </w:pPr>
          <w:r w:rsidRPr="7CC461DA">
            <w:t xml:space="preserve">Assist PEMC in ensuring compliance with the Data Privacy Act, other relevant laws, and other issuances of the NPC, taking into account the nature of processing and the information available to the </w:t>
          </w:r>
          <w:r w:rsidR="00EE49FE" w:rsidRPr="7CC461DA">
            <w:t>Independent Auditor</w:t>
          </w:r>
          <w:r w:rsidRPr="7CC461DA">
            <w:t>;</w:t>
          </w:r>
        </w:p>
        <w:p w14:paraId="571F2E6D" w14:textId="77777777" w:rsidR="00CB69AA" w:rsidRDefault="00CB69AA" w:rsidP="00212AC6">
          <w:pPr>
            <w:pStyle w:val="ListParagraph"/>
            <w:numPr>
              <w:ilvl w:val="2"/>
              <w:numId w:val="12"/>
            </w:numPr>
            <w:spacing w:after="0" w:line="276" w:lineRule="auto"/>
            <w:ind w:left="1418"/>
          </w:pPr>
          <w:r w:rsidRPr="7CC461DA">
            <w:t>At the option of PEMC, delete or return all personal data to PEMC after the end of the provision of services relating to the processing; Provided that this shall include deleting exiting copies unless storage is authorized by the Data Privacy Act or other relevant laws;</w:t>
          </w:r>
        </w:p>
        <w:p w14:paraId="78624092" w14:textId="77777777" w:rsidR="00825AFB" w:rsidRDefault="00CB69AA" w:rsidP="00212AC6">
          <w:pPr>
            <w:pStyle w:val="ListParagraph"/>
            <w:numPr>
              <w:ilvl w:val="2"/>
              <w:numId w:val="12"/>
            </w:numPr>
            <w:spacing w:after="0" w:line="276" w:lineRule="auto"/>
            <w:ind w:left="1418"/>
          </w:pPr>
          <w:r w:rsidRPr="7CC461DA">
            <w:lastRenderedPageBreak/>
            <w:t>Make available to PEMC all information necessary to demonstrate compliance with the obligations laid down in the Data Privacy Act, and allow for and contribute to audits, including inspections, conducted by PEMC or another auditor mandated by the latter; and</w:t>
          </w:r>
        </w:p>
        <w:p w14:paraId="232ACD3D" w14:textId="518AE9C4" w:rsidR="00825AFB" w:rsidRDefault="00CB69AA" w:rsidP="00212AC6">
          <w:pPr>
            <w:pStyle w:val="ListParagraph"/>
            <w:numPr>
              <w:ilvl w:val="2"/>
              <w:numId w:val="12"/>
            </w:numPr>
            <w:spacing w:after="0" w:line="276" w:lineRule="auto"/>
            <w:ind w:left="1418"/>
          </w:pPr>
          <w:r>
            <w:t>Immediately inform PEMC if, in its opinion, an instruction infringes the Data Privacy Act, or any other applicable issuance of the NPC.</w:t>
          </w:r>
        </w:p>
        <w:p w14:paraId="4CB62762" w14:textId="77777777" w:rsidR="00486D2D" w:rsidRDefault="00486D2D" w:rsidP="00486D2D">
          <w:pPr>
            <w:spacing w:after="0" w:line="276" w:lineRule="auto"/>
          </w:pPr>
        </w:p>
        <w:p w14:paraId="0A8BECDD" w14:textId="038B3005" w:rsidR="00486D2D" w:rsidRPr="003E3CA7" w:rsidRDefault="00486D2D" w:rsidP="00486D2D">
          <w:pPr>
            <w:pStyle w:val="ListParagraph"/>
            <w:numPr>
              <w:ilvl w:val="1"/>
              <w:numId w:val="1"/>
            </w:numPr>
            <w:spacing w:after="0" w:line="276" w:lineRule="auto"/>
            <w:outlineLvl w:val="1"/>
            <w:rPr>
              <w:rFonts w:cs="Arial"/>
            </w:rPr>
          </w:pPr>
          <w:bookmarkStart w:id="57" w:name="_Toc216708621"/>
          <w:r>
            <w:rPr>
              <w:rFonts w:cs="Arial"/>
              <w:b/>
            </w:rPr>
            <w:t>Intellectual Property Requirements</w:t>
          </w:r>
          <w:bookmarkEnd w:id="57"/>
        </w:p>
        <w:p w14:paraId="2270EC34" w14:textId="77777777" w:rsidR="00486D2D" w:rsidRDefault="00486D2D" w:rsidP="00F91693">
          <w:pPr>
            <w:spacing w:after="0" w:line="276" w:lineRule="auto"/>
          </w:pPr>
        </w:p>
        <w:p w14:paraId="01E73528" w14:textId="20726D71" w:rsidR="005008C7" w:rsidRDefault="005008C7" w:rsidP="00212AC6">
          <w:pPr>
            <w:pStyle w:val="ListParagraph"/>
            <w:numPr>
              <w:ilvl w:val="2"/>
              <w:numId w:val="14"/>
            </w:numPr>
            <w:spacing w:line="276" w:lineRule="auto"/>
          </w:pPr>
          <w:r w:rsidRPr="7CC461DA">
            <w:t xml:space="preserve">Subject to section </w:t>
          </w:r>
          <w:r w:rsidR="000A0FBA" w:rsidRPr="7CC461DA">
            <w:t>4.7.2</w:t>
          </w:r>
          <w:r w:rsidRPr="7CC461DA">
            <w:t xml:space="preserve"> and </w:t>
          </w:r>
          <w:r w:rsidR="000A0FBA" w:rsidRPr="7CC461DA">
            <w:t>4.7.3</w:t>
          </w:r>
          <w:r w:rsidRPr="7CC461DA">
            <w:t xml:space="preserve">, all reports, data, documents and work product, created, used or produced by the </w:t>
          </w:r>
          <w:r w:rsidR="000A0FBA" w:rsidRPr="7CC461DA">
            <w:t>Independent Auditor</w:t>
          </w:r>
          <w:r w:rsidRPr="7CC461DA">
            <w:t xml:space="preserve"> in performing the Services (hereafter, the “Work Product”) shall be or remain the sole property of PEMC or the Auditees, as the case may be.</w:t>
          </w:r>
        </w:p>
        <w:p w14:paraId="41553336" w14:textId="77777777" w:rsidR="00972A35" w:rsidRPr="005008C7" w:rsidRDefault="00972A35" w:rsidP="004E2026">
          <w:pPr>
            <w:pStyle w:val="ListParagraph"/>
            <w:spacing w:line="276" w:lineRule="auto"/>
            <w:ind w:left="1146"/>
          </w:pPr>
        </w:p>
        <w:p w14:paraId="11D5A30B" w14:textId="60060EFE" w:rsidR="00972A35" w:rsidRDefault="00A355DA" w:rsidP="00212AC6">
          <w:pPr>
            <w:pStyle w:val="ListParagraph"/>
            <w:numPr>
              <w:ilvl w:val="2"/>
              <w:numId w:val="14"/>
            </w:numPr>
            <w:spacing w:line="276" w:lineRule="auto"/>
          </w:pPr>
          <w:r w:rsidRPr="00A355DA">
            <w:t xml:space="preserve">To the extent that such Work Product includes other pre-existing materials of the </w:t>
          </w:r>
          <w:r w:rsidR="00911099">
            <w:t>Independent Auditor</w:t>
          </w:r>
          <w:r w:rsidR="00911099" w:rsidRPr="005008C7">
            <w:t xml:space="preserve"> </w:t>
          </w:r>
          <w:r w:rsidRPr="00A355DA">
            <w:t xml:space="preserve">or modifications and improvements made thereto, the </w:t>
          </w:r>
          <w:r w:rsidR="00911099">
            <w:t>Independent Auditor</w:t>
          </w:r>
          <w:r w:rsidR="00911099" w:rsidRPr="005008C7">
            <w:t xml:space="preserve"> </w:t>
          </w:r>
          <w:r w:rsidRPr="00A355DA">
            <w:t>shall retain ownership of materials but grants PEMC a perpetual, royalty-free, non-exclusive right and license to use such materials in connection with PEMC’s use of such Work Product and such grant expressly includes PEMC’s right to release such Work Product.</w:t>
          </w:r>
        </w:p>
        <w:p w14:paraId="435CB357" w14:textId="77777777" w:rsidR="00972A35" w:rsidRDefault="00972A35" w:rsidP="004E2026">
          <w:pPr>
            <w:pStyle w:val="ListParagraph"/>
          </w:pPr>
        </w:p>
        <w:p w14:paraId="50BF304C" w14:textId="427E488D" w:rsidR="00355B4B" w:rsidRDefault="00355B4B" w:rsidP="00212AC6">
          <w:pPr>
            <w:pStyle w:val="ListParagraph"/>
            <w:numPr>
              <w:ilvl w:val="2"/>
              <w:numId w:val="14"/>
            </w:numPr>
            <w:spacing w:line="276" w:lineRule="auto"/>
          </w:pPr>
          <w:r w:rsidRPr="7CC461DA">
            <w:t xml:space="preserve">To the extent that such Work Product includes third party materials, software or intellectual property that PEMC must license separately, the </w:t>
          </w:r>
          <w:r w:rsidR="00911099" w:rsidRPr="7CC461DA">
            <w:t xml:space="preserve">Independent Auditor </w:t>
          </w:r>
          <w:r w:rsidRPr="7CC461DA">
            <w:t xml:space="preserve">shall inform PEMC of such license requirement and if requested by PEMC, assist PEMC in obtaining the appropriate license. The </w:t>
          </w:r>
          <w:r w:rsidR="00911099" w:rsidRPr="7CC461DA">
            <w:t xml:space="preserve">Independent Auditor </w:t>
          </w:r>
          <w:r w:rsidRPr="7CC461DA">
            <w:t xml:space="preserve">warrants that all systems and equipment used from the Services, and all of the works created from the Services do not violate or infringe on any intellectual property right or any third-party claim. The </w:t>
          </w:r>
          <w:r w:rsidR="00911099" w:rsidRPr="7CC461DA">
            <w:t xml:space="preserve">Independent Auditor </w:t>
          </w:r>
          <w:r w:rsidRPr="7CC461DA">
            <w:t>shall indemnify PEMC from and against any and all claims that may be asserted PEMC by reason of any infringement or alleged infringement of intellectual property rights in carrying out the Services.</w:t>
          </w:r>
        </w:p>
        <w:p w14:paraId="1B9D2A9A" w14:textId="77777777" w:rsidR="00B81BC2" w:rsidRDefault="00B81BC2" w:rsidP="004E2026">
          <w:pPr>
            <w:pStyle w:val="ListParagraph"/>
          </w:pPr>
        </w:p>
        <w:p w14:paraId="68409265" w14:textId="77777777" w:rsidR="00B13D2B" w:rsidRDefault="00B33D45" w:rsidP="00212AC6">
          <w:pPr>
            <w:pStyle w:val="ListParagraph"/>
            <w:numPr>
              <w:ilvl w:val="2"/>
              <w:numId w:val="14"/>
            </w:numPr>
            <w:spacing w:line="276" w:lineRule="auto"/>
          </w:pPr>
          <w:r w:rsidRPr="7CC461DA">
            <w:t>T</w:t>
          </w:r>
          <w:r w:rsidR="000A0FBA" w:rsidRPr="7CC461DA">
            <w:t xml:space="preserve">his provision shall not be construed to limit the </w:t>
          </w:r>
          <w:r w:rsidRPr="7CC461DA">
            <w:t>Independent Auditor</w:t>
          </w:r>
          <w:r w:rsidR="000A0FBA" w:rsidRPr="7CC461DA">
            <w:t>’s right to use for any purpose the residuals resulting from the performance of the Services for PEMC. As used herein, “residuals” shall mean technical information in non-tangible form, which may be developed or retained by persons who have provided Services or have had access to PEMC’s or Auditees information or systems, including ideas, concepts, know-how and techniques contained therein.</w:t>
          </w:r>
        </w:p>
        <w:p w14:paraId="103D1DE9" w14:textId="77777777" w:rsidR="00B13D2B" w:rsidRDefault="00B13D2B" w:rsidP="00B13D2B">
          <w:pPr>
            <w:pStyle w:val="ListParagraph"/>
          </w:pPr>
        </w:p>
        <w:p w14:paraId="60D1D777" w14:textId="77777777" w:rsidR="00B13D2B" w:rsidRDefault="00B13D2B" w:rsidP="00B13D2B">
          <w:pPr>
            <w:spacing w:line="276" w:lineRule="auto"/>
          </w:pPr>
        </w:p>
        <w:p w14:paraId="5CD43B67" w14:textId="77777777" w:rsidR="00B13D2B" w:rsidRDefault="00B13D2B" w:rsidP="00B13D2B">
          <w:pPr>
            <w:spacing w:line="276" w:lineRule="auto"/>
          </w:pPr>
        </w:p>
        <w:p w14:paraId="2CF9A07F" w14:textId="77777777" w:rsidR="00DB1943" w:rsidRDefault="00DB1943" w:rsidP="00B13D2B">
          <w:pPr>
            <w:spacing w:line="276" w:lineRule="auto"/>
          </w:pPr>
        </w:p>
        <w:p w14:paraId="290A0B00" w14:textId="77777777" w:rsidR="00DB1943" w:rsidRDefault="00DB1943" w:rsidP="00B13D2B">
          <w:pPr>
            <w:spacing w:line="276" w:lineRule="auto"/>
          </w:pPr>
        </w:p>
        <w:p w14:paraId="2A1EBAAF" w14:textId="77777777" w:rsidR="00DB1943" w:rsidRDefault="00DB1943" w:rsidP="00B13D2B">
          <w:pPr>
            <w:spacing w:line="276" w:lineRule="auto"/>
          </w:pPr>
        </w:p>
        <w:p w14:paraId="4848A215" w14:textId="77777777" w:rsidR="00DB1943" w:rsidRDefault="00DB1943" w:rsidP="00B13D2B">
          <w:pPr>
            <w:spacing w:line="276" w:lineRule="auto"/>
          </w:pPr>
        </w:p>
        <w:p w14:paraId="38CBBC31" w14:textId="6ACAFB88" w:rsidR="00630582" w:rsidRPr="00B13D2B" w:rsidRDefault="00000000" w:rsidP="00B13D2B">
          <w:pPr>
            <w:spacing w:line="276" w:lineRule="auto"/>
          </w:pPr>
        </w:p>
      </w:sdtContent>
    </w:sdt>
    <w:p w14:paraId="1C311675" w14:textId="6ACAFB88" w:rsidR="009D13CB" w:rsidRPr="00A5761F" w:rsidRDefault="009D13CB" w:rsidP="00F91693">
      <w:pPr>
        <w:pStyle w:val="Heading1"/>
        <w:tabs>
          <w:tab w:val="left" w:pos="4111"/>
        </w:tabs>
        <w:spacing w:before="0" w:line="276" w:lineRule="auto"/>
        <w:rPr>
          <w:rFonts w:cs="Arial"/>
          <w:szCs w:val="24"/>
        </w:rPr>
      </w:pPr>
      <w:bookmarkStart w:id="58" w:name="_Toc216708622"/>
      <w:r w:rsidRPr="00A5761F">
        <w:rPr>
          <w:rFonts w:cs="Arial"/>
          <w:szCs w:val="24"/>
        </w:rPr>
        <w:lastRenderedPageBreak/>
        <w:t>ANNEX A</w:t>
      </w:r>
      <w:r w:rsidR="00F82813">
        <w:rPr>
          <w:rFonts w:cs="Arial"/>
          <w:szCs w:val="24"/>
        </w:rPr>
        <w:t xml:space="preserve"> </w:t>
      </w:r>
      <w:r w:rsidRPr="00A5761F">
        <w:rPr>
          <w:rFonts w:cs="Arial"/>
          <w:szCs w:val="24"/>
        </w:rPr>
        <w:t xml:space="preserve">– </w:t>
      </w:r>
      <w:r w:rsidR="00F82813">
        <w:rPr>
          <w:rFonts w:cs="Arial"/>
          <w:szCs w:val="24"/>
        </w:rPr>
        <w:t>LIST OF MSPs</w:t>
      </w:r>
      <w:bookmarkEnd w:id="58"/>
    </w:p>
    <w:p w14:paraId="22373D21" w14:textId="6D4D668E" w:rsidR="009D13CB" w:rsidRDefault="00386472" w:rsidP="00386472">
      <w:pPr>
        <w:tabs>
          <w:tab w:val="left" w:pos="2129"/>
        </w:tabs>
        <w:spacing w:after="0" w:line="276" w:lineRule="auto"/>
        <w:rPr>
          <w:rFonts w:cs="Arial"/>
        </w:rPr>
      </w:pPr>
      <w:r>
        <w:rPr>
          <w:rFonts w:cs="Arial"/>
        </w:rPr>
        <w:tab/>
      </w:r>
    </w:p>
    <w:p w14:paraId="5C49E760" w14:textId="77777777" w:rsidR="00386472" w:rsidRPr="008C66EE" w:rsidRDefault="00386472" w:rsidP="00386472">
      <w:pPr>
        <w:pStyle w:val="Norm6"/>
        <w:rPr>
          <w:rFonts w:cs="Arial"/>
          <w:b/>
          <w:bCs/>
          <w:sz w:val="22"/>
          <w:szCs w:val="22"/>
          <w:u w:val="single"/>
          <w:lang w:val="en-GB"/>
        </w:rPr>
      </w:pPr>
      <w:r w:rsidRPr="008C66EE">
        <w:rPr>
          <w:rFonts w:cs="Arial"/>
          <w:b/>
          <w:bCs/>
          <w:sz w:val="22"/>
          <w:szCs w:val="22"/>
          <w:u w:val="single"/>
        </w:rPr>
        <w:t xml:space="preserve">Wholesale </w:t>
      </w:r>
      <w:r w:rsidRPr="008C66EE">
        <w:rPr>
          <w:rFonts w:cs="Arial"/>
          <w:b/>
          <w:bCs/>
          <w:sz w:val="22"/>
          <w:szCs w:val="22"/>
          <w:u w:val="single"/>
          <w:lang w:val="en-GB"/>
        </w:rPr>
        <w:t>Metering Services Provider (WMSP)</w:t>
      </w:r>
    </w:p>
    <w:tbl>
      <w:tblPr>
        <w:tblW w:w="9291" w:type="dxa"/>
        <w:tblLook w:val="04A0" w:firstRow="1" w:lastRow="0" w:firstColumn="1" w:lastColumn="0" w:noHBand="0" w:noVBand="1"/>
      </w:tblPr>
      <w:tblGrid>
        <w:gridCol w:w="571"/>
        <w:gridCol w:w="5378"/>
        <w:gridCol w:w="1642"/>
        <w:gridCol w:w="1700"/>
      </w:tblGrid>
      <w:tr w:rsidR="00386472" w:rsidRPr="00D40245" w14:paraId="4E5A8A33" w14:textId="77777777" w:rsidTr="0073331B">
        <w:trPr>
          <w:trHeight w:val="264"/>
          <w:tblHeader/>
        </w:trPr>
        <w:tc>
          <w:tcPr>
            <w:tcW w:w="571" w:type="dxa"/>
            <w:tcBorders>
              <w:top w:val="single" w:sz="4" w:space="0" w:color="auto"/>
              <w:left w:val="single" w:sz="4" w:space="0" w:color="auto"/>
              <w:bottom w:val="single" w:sz="4" w:space="0" w:color="auto"/>
              <w:right w:val="single" w:sz="4" w:space="0" w:color="auto"/>
            </w:tcBorders>
            <w:noWrap/>
            <w:vAlign w:val="bottom"/>
            <w:hideMark/>
          </w:tcPr>
          <w:p w14:paraId="1A3E428A"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No.</w:t>
            </w:r>
          </w:p>
        </w:tc>
        <w:tc>
          <w:tcPr>
            <w:tcW w:w="5378" w:type="dxa"/>
            <w:tcBorders>
              <w:top w:val="single" w:sz="4" w:space="0" w:color="auto"/>
              <w:left w:val="nil"/>
              <w:bottom w:val="single" w:sz="4" w:space="0" w:color="auto"/>
              <w:right w:val="single" w:sz="4" w:space="0" w:color="auto"/>
            </w:tcBorders>
            <w:noWrap/>
            <w:vAlign w:val="bottom"/>
            <w:hideMark/>
          </w:tcPr>
          <w:p w14:paraId="618B7ADA"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Metering Services Provider</w:t>
            </w:r>
          </w:p>
        </w:tc>
        <w:tc>
          <w:tcPr>
            <w:tcW w:w="1642" w:type="dxa"/>
            <w:tcBorders>
              <w:top w:val="single" w:sz="4" w:space="0" w:color="auto"/>
              <w:left w:val="nil"/>
              <w:bottom w:val="single" w:sz="4" w:space="0" w:color="auto"/>
              <w:right w:val="single" w:sz="4" w:space="0" w:color="auto"/>
            </w:tcBorders>
            <w:noWrap/>
            <w:vAlign w:val="bottom"/>
            <w:hideMark/>
          </w:tcPr>
          <w:p w14:paraId="3EF4EB6A"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Short Name</w:t>
            </w:r>
          </w:p>
        </w:tc>
        <w:tc>
          <w:tcPr>
            <w:tcW w:w="1700" w:type="dxa"/>
            <w:tcBorders>
              <w:top w:val="single" w:sz="4" w:space="0" w:color="auto"/>
              <w:left w:val="nil"/>
              <w:bottom w:val="single" w:sz="4" w:space="0" w:color="auto"/>
              <w:right w:val="single" w:sz="4" w:space="0" w:color="auto"/>
            </w:tcBorders>
            <w:noWrap/>
            <w:vAlign w:val="bottom"/>
            <w:hideMark/>
          </w:tcPr>
          <w:p w14:paraId="54F822C4"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Region</w:t>
            </w:r>
          </w:p>
        </w:tc>
      </w:tr>
      <w:tr w:rsidR="00386472" w:rsidRPr="009E7295" w14:paraId="4BFBCB86" w14:textId="77777777" w:rsidTr="0073331B">
        <w:trPr>
          <w:trHeight w:val="264"/>
          <w:tblHeader/>
        </w:trPr>
        <w:tc>
          <w:tcPr>
            <w:tcW w:w="571" w:type="dxa"/>
            <w:tcBorders>
              <w:top w:val="single" w:sz="4" w:space="0" w:color="auto"/>
              <w:left w:val="single" w:sz="4" w:space="0" w:color="auto"/>
              <w:bottom w:val="single" w:sz="4" w:space="0" w:color="auto"/>
              <w:right w:val="single" w:sz="4" w:space="0" w:color="auto"/>
            </w:tcBorders>
            <w:noWrap/>
            <w:vAlign w:val="bottom"/>
            <w:hideMark/>
          </w:tcPr>
          <w:p w14:paraId="0274ADEF" w14:textId="77777777" w:rsidR="00386472" w:rsidRPr="008C66EE" w:rsidRDefault="00386472">
            <w:pPr>
              <w:spacing w:after="0" w:line="240" w:lineRule="auto"/>
              <w:jc w:val="center"/>
              <w:rPr>
                <w:rFonts w:eastAsia="Times New Roman" w:cs="Arial"/>
                <w:lang w:eastAsia="en-PH"/>
              </w:rPr>
            </w:pPr>
            <w:r>
              <w:rPr>
                <w:rFonts w:eastAsia="Times New Roman" w:cs="Arial"/>
                <w:lang w:eastAsia="en-PH"/>
              </w:rPr>
              <w:t>1</w:t>
            </w:r>
          </w:p>
        </w:tc>
        <w:tc>
          <w:tcPr>
            <w:tcW w:w="5378" w:type="dxa"/>
            <w:tcBorders>
              <w:top w:val="single" w:sz="4" w:space="0" w:color="auto"/>
              <w:left w:val="nil"/>
              <w:bottom w:val="single" w:sz="4" w:space="0" w:color="auto"/>
              <w:right w:val="single" w:sz="4" w:space="0" w:color="auto"/>
            </w:tcBorders>
            <w:noWrap/>
            <w:vAlign w:val="bottom"/>
          </w:tcPr>
          <w:p w14:paraId="51415069" w14:textId="18D6FE43" w:rsidR="00386472" w:rsidRPr="008C66EE" w:rsidRDefault="002F235B" w:rsidP="00F91693">
            <w:pPr>
              <w:spacing w:after="0" w:line="240" w:lineRule="auto"/>
              <w:rPr>
                <w:rFonts w:eastAsia="Times New Roman" w:cs="Arial"/>
                <w:lang w:eastAsia="en-PH"/>
              </w:rPr>
            </w:pPr>
            <w:r w:rsidRPr="002F235B">
              <w:rPr>
                <w:rFonts w:eastAsia="Times New Roman" w:cs="Arial"/>
                <w:lang w:eastAsia="en-PH"/>
              </w:rPr>
              <w:t>Cotabato Electric Cooperative, Inc.</w:t>
            </w:r>
          </w:p>
        </w:tc>
        <w:tc>
          <w:tcPr>
            <w:tcW w:w="1642" w:type="dxa"/>
            <w:tcBorders>
              <w:top w:val="single" w:sz="4" w:space="0" w:color="auto"/>
              <w:left w:val="nil"/>
              <w:bottom w:val="single" w:sz="4" w:space="0" w:color="auto"/>
              <w:right w:val="single" w:sz="4" w:space="0" w:color="auto"/>
            </w:tcBorders>
            <w:noWrap/>
            <w:vAlign w:val="bottom"/>
          </w:tcPr>
          <w:p w14:paraId="51B6BAE4" w14:textId="3B75E42C" w:rsidR="00386472" w:rsidRPr="008C66EE" w:rsidRDefault="0006073A">
            <w:pPr>
              <w:spacing w:after="0" w:line="240" w:lineRule="auto"/>
              <w:jc w:val="center"/>
              <w:rPr>
                <w:rFonts w:eastAsia="Times New Roman" w:cs="Arial"/>
                <w:lang w:eastAsia="en-PH"/>
              </w:rPr>
            </w:pPr>
            <w:r w:rsidRPr="0006073A">
              <w:rPr>
                <w:rFonts w:eastAsia="Times New Roman" w:cs="Arial"/>
                <w:lang w:eastAsia="en-PH"/>
              </w:rPr>
              <w:t>COTELCMSP</w:t>
            </w:r>
          </w:p>
        </w:tc>
        <w:tc>
          <w:tcPr>
            <w:tcW w:w="1700" w:type="dxa"/>
            <w:tcBorders>
              <w:top w:val="single" w:sz="4" w:space="0" w:color="auto"/>
              <w:left w:val="nil"/>
              <w:bottom w:val="single" w:sz="4" w:space="0" w:color="auto"/>
              <w:right w:val="single" w:sz="4" w:space="0" w:color="auto"/>
            </w:tcBorders>
            <w:noWrap/>
            <w:vAlign w:val="bottom"/>
          </w:tcPr>
          <w:p w14:paraId="6A2C9923" w14:textId="000BD0EC" w:rsidR="00386472" w:rsidRPr="008C66EE" w:rsidRDefault="00605605">
            <w:pPr>
              <w:spacing w:after="0" w:line="240" w:lineRule="auto"/>
              <w:jc w:val="center"/>
              <w:rPr>
                <w:rFonts w:eastAsia="Times New Roman" w:cs="Arial"/>
                <w:lang w:eastAsia="en-PH"/>
              </w:rPr>
            </w:pPr>
            <w:r>
              <w:rPr>
                <w:rFonts w:eastAsia="Times New Roman" w:cs="Arial"/>
                <w:lang w:eastAsia="en-PH"/>
              </w:rPr>
              <w:t>Mindanao</w:t>
            </w:r>
          </w:p>
        </w:tc>
      </w:tr>
      <w:tr w:rsidR="00C4125E" w:rsidRPr="009E7295" w14:paraId="1305EBDF" w14:textId="77777777" w:rsidTr="0073331B">
        <w:trPr>
          <w:trHeight w:val="264"/>
          <w:tblHeader/>
        </w:trPr>
        <w:tc>
          <w:tcPr>
            <w:tcW w:w="571" w:type="dxa"/>
            <w:tcBorders>
              <w:top w:val="single" w:sz="4" w:space="0" w:color="auto"/>
              <w:left w:val="single" w:sz="4" w:space="0" w:color="auto"/>
              <w:bottom w:val="single" w:sz="4" w:space="0" w:color="auto"/>
              <w:right w:val="single" w:sz="4" w:space="0" w:color="auto"/>
            </w:tcBorders>
            <w:noWrap/>
            <w:vAlign w:val="bottom"/>
          </w:tcPr>
          <w:p w14:paraId="2C097BDB" w14:textId="13E5B0A2" w:rsidR="00C4125E" w:rsidRDefault="00C4125E">
            <w:pPr>
              <w:spacing w:after="0" w:line="240" w:lineRule="auto"/>
              <w:jc w:val="center"/>
              <w:rPr>
                <w:rFonts w:eastAsia="Times New Roman" w:cs="Arial"/>
                <w:lang w:eastAsia="en-PH"/>
              </w:rPr>
            </w:pPr>
            <w:r>
              <w:rPr>
                <w:rFonts w:eastAsia="Times New Roman" w:cs="Arial"/>
                <w:lang w:eastAsia="en-PH"/>
              </w:rPr>
              <w:t>2</w:t>
            </w:r>
          </w:p>
        </w:tc>
        <w:tc>
          <w:tcPr>
            <w:tcW w:w="5378" w:type="dxa"/>
            <w:tcBorders>
              <w:top w:val="single" w:sz="4" w:space="0" w:color="auto"/>
              <w:left w:val="nil"/>
              <w:bottom w:val="single" w:sz="4" w:space="0" w:color="auto"/>
              <w:right w:val="single" w:sz="4" w:space="0" w:color="auto"/>
            </w:tcBorders>
            <w:noWrap/>
            <w:vAlign w:val="bottom"/>
          </w:tcPr>
          <w:p w14:paraId="02E15C5A" w14:textId="2657F6B5" w:rsidR="00C4125E" w:rsidRPr="008C66EE" w:rsidRDefault="00F97CC1" w:rsidP="00F91693">
            <w:pPr>
              <w:spacing w:after="0" w:line="240" w:lineRule="auto"/>
              <w:rPr>
                <w:rFonts w:eastAsia="Times New Roman" w:cs="Arial"/>
                <w:lang w:eastAsia="en-PH"/>
              </w:rPr>
            </w:pPr>
            <w:r w:rsidRPr="00F97CC1">
              <w:rPr>
                <w:rFonts w:eastAsia="Times New Roman" w:cs="Arial"/>
                <w:lang w:eastAsia="en-PH"/>
              </w:rPr>
              <w:t>Cotabato Electric Cooperative, Inc. - PPALMA</w:t>
            </w:r>
          </w:p>
        </w:tc>
        <w:tc>
          <w:tcPr>
            <w:tcW w:w="1642" w:type="dxa"/>
            <w:tcBorders>
              <w:top w:val="single" w:sz="4" w:space="0" w:color="auto"/>
              <w:left w:val="nil"/>
              <w:bottom w:val="single" w:sz="4" w:space="0" w:color="auto"/>
              <w:right w:val="single" w:sz="4" w:space="0" w:color="auto"/>
            </w:tcBorders>
            <w:noWrap/>
            <w:vAlign w:val="bottom"/>
          </w:tcPr>
          <w:p w14:paraId="1AA0895E" w14:textId="17A03F78" w:rsidR="00C4125E" w:rsidRPr="008C66EE" w:rsidRDefault="00F97CC1">
            <w:pPr>
              <w:spacing w:after="0" w:line="240" w:lineRule="auto"/>
              <w:jc w:val="center"/>
              <w:rPr>
                <w:rFonts w:eastAsia="Times New Roman" w:cs="Arial"/>
                <w:lang w:eastAsia="en-PH"/>
              </w:rPr>
            </w:pPr>
            <w:r w:rsidRPr="00F97CC1">
              <w:rPr>
                <w:rFonts w:eastAsia="Times New Roman" w:cs="Arial"/>
                <w:lang w:eastAsia="en-PH"/>
              </w:rPr>
              <w:t>PPALMAMSP</w:t>
            </w:r>
          </w:p>
        </w:tc>
        <w:tc>
          <w:tcPr>
            <w:tcW w:w="1700" w:type="dxa"/>
            <w:tcBorders>
              <w:top w:val="single" w:sz="4" w:space="0" w:color="auto"/>
              <w:left w:val="nil"/>
              <w:bottom w:val="single" w:sz="4" w:space="0" w:color="auto"/>
              <w:right w:val="single" w:sz="4" w:space="0" w:color="auto"/>
            </w:tcBorders>
            <w:noWrap/>
            <w:vAlign w:val="bottom"/>
          </w:tcPr>
          <w:p w14:paraId="1BC2961F" w14:textId="79AF9D88" w:rsidR="00C4125E" w:rsidRPr="008C66EE" w:rsidRDefault="00F97CC1">
            <w:pPr>
              <w:spacing w:after="0" w:line="240" w:lineRule="auto"/>
              <w:jc w:val="center"/>
              <w:rPr>
                <w:rFonts w:eastAsia="Times New Roman" w:cs="Arial"/>
                <w:lang w:eastAsia="en-PH"/>
              </w:rPr>
            </w:pPr>
            <w:r>
              <w:rPr>
                <w:rFonts w:eastAsia="Times New Roman" w:cs="Arial"/>
                <w:lang w:eastAsia="en-PH"/>
              </w:rPr>
              <w:t>Mindanao</w:t>
            </w:r>
          </w:p>
        </w:tc>
      </w:tr>
      <w:tr w:rsidR="00C4125E" w:rsidRPr="009E7295" w14:paraId="6C008BF6" w14:textId="77777777" w:rsidTr="0073331B">
        <w:trPr>
          <w:trHeight w:val="264"/>
          <w:tblHeader/>
        </w:trPr>
        <w:tc>
          <w:tcPr>
            <w:tcW w:w="571" w:type="dxa"/>
            <w:tcBorders>
              <w:top w:val="single" w:sz="4" w:space="0" w:color="auto"/>
              <w:left w:val="single" w:sz="4" w:space="0" w:color="auto"/>
              <w:bottom w:val="single" w:sz="4" w:space="0" w:color="auto"/>
              <w:right w:val="single" w:sz="4" w:space="0" w:color="auto"/>
            </w:tcBorders>
            <w:noWrap/>
            <w:vAlign w:val="bottom"/>
          </w:tcPr>
          <w:p w14:paraId="6797B189" w14:textId="4DBB2943" w:rsidR="00C4125E" w:rsidRDefault="00C4125E">
            <w:pPr>
              <w:spacing w:after="0" w:line="240" w:lineRule="auto"/>
              <w:jc w:val="center"/>
              <w:rPr>
                <w:rFonts w:eastAsia="Times New Roman" w:cs="Arial"/>
                <w:lang w:eastAsia="en-PH"/>
              </w:rPr>
            </w:pPr>
            <w:r>
              <w:rPr>
                <w:rFonts w:eastAsia="Times New Roman" w:cs="Arial"/>
                <w:lang w:eastAsia="en-PH"/>
              </w:rPr>
              <w:t>3</w:t>
            </w:r>
          </w:p>
        </w:tc>
        <w:tc>
          <w:tcPr>
            <w:tcW w:w="5378" w:type="dxa"/>
            <w:tcBorders>
              <w:top w:val="single" w:sz="4" w:space="0" w:color="auto"/>
              <w:left w:val="nil"/>
              <w:bottom w:val="single" w:sz="4" w:space="0" w:color="auto"/>
              <w:right w:val="single" w:sz="4" w:space="0" w:color="auto"/>
            </w:tcBorders>
            <w:noWrap/>
            <w:vAlign w:val="bottom"/>
          </w:tcPr>
          <w:p w14:paraId="4182B73A" w14:textId="6B2F959B" w:rsidR="00C4125E" w:rsidRPr="008C66EE" w:rsidRDefault="007F074C" w:rsidP="00F91693">
            <w:pPr>
              <w:spacing w:after="0" w:line="240" w:lineRule="auto"/>
              <w:rPr>
                <w:rFonts w:eastAsia="Times New Roman" w:cs="Arial"/>
                <w:lang w:eastAsia="en-PH"/>
              </w:rPr>
            </w:pPr>
            <w:r w:rsidRPr="007F074C">
              <w:rPr>
                <w:rFonts w:eastAsia="Times New Roman" w:cs="Arial"/>
                <w:lang w:eastAsia="en-PH"/>
              </w:rPr>
              <w:t>National Grid Corporation of the Philippines</w:t>
            </w:r>
          </w:p>
        </w:tc>
        <w:tc>
          <w:tcPr>
            <w:tcW w:w="1642" w:type="dxa"/>
            <w:tcBorders>
              <w:top w:val="single" w:sz="4" w:space="0" w:color="auto"/>
              <w:left w:val="nil"/>
              <w:bottom w:val="single" w:sz="4" w:space="0" w:color="auto"/>
              <w:right w:val="single" w:sz="4" w:space="0" w:color="auto"/>
            </w:tcBorders>
            <w:noWrap/>
            <w:vAlign w:val="bottom"/>
          </w:tcPr>
          <w:p w14:paraId="4EBBF978" w14:textId="7E8B60C7" w:rsidR="00C4125E" w:rsidRPr="008C66EE" w:rsidRDefault="007F074C">
            <w:pPr>
              <w:spacing w:after="0" w:line="240" w:lineRule="auto"/>
              <w:jc w:val="center"/>
              <w:rPr>
                <w:rFonts w:eastAsia="Times New Roman" w:cs="Arial"/>
                <w:lang w:eastAsia="en-PH"/>
              </w:rPr>
            </w:pPr>
            <w:r>
              <w:rPr>
                <w:rFonts w:eastAsia="Times New Roman" w:cs="Arial"/>
                <w:lang w:eastAsia="en-PH"/>
              </w:rPr>
              <w:t>NGCPMSP</w:t>
            </w:r>
          </w:p>
        </w:tc>
        <w:tc>
          <w:tcPr>
            <w:tcW w:w="1700" w:type="dxa"/>
            <w:tcBorders>
              <w:top w:val="single" w:sz="4" w:space="0" w:color="auto"/>
              <w:left w:val="nil"/>
              <w:bottom w:val="single" w:sz="4" w:space="0" w:color="auto"/>
              <w:right w:val="single" w:sz="4" w:space="0" w:color="auto"/>
            </w:tcBorders>
            <w:noWrap/>
            <w:vAlign w:val="bottom"/>
          </w:tcPr>
          <w:p w14:paraId="1C5E62C9" w14:textId="12F86BA5" w:rsidR="00C4125E" w:rsidRPr="008C66EE" w:rsidRDefault="007F074C">
            <w:pPr>
              <w:spacing w:after="0" w:line="240" w:lineRule="auto"/>
              <w:jc w:val="center"/>
              <w:rPr>
                <w:rFonts w:eastAsia="Times New Roman" w:cs="Arial"/>
                <w:lang w:eastAsia="en-PH"/>
              </w:rPr>
            </w:pPr>
            <w:r>
              <w:rPr>
                <w:rFonts w:eastAsia="Times New Roman" w:cs="Arial"/>
                <w:lang w:eastAsia="en-PH"/>
              </w:rPr>
              <w:t>Luzon</w:t>
            </w:r>
          </w:p>
        </w:tc>
      </w:tr>
    </w:tbl>
    <w:p w14:paraId="15BBBE88" w14:textId="77777777" w:rsidR="00386472" w:rsidRPr="009E7295" w:rsidRDefault="00386472" w:rsidP="00386472">
      <w:pPr>
        <w:pStyle w:val="Norm6"/>
        <w:rPr>
          <w:rFonts w:cs="Arial"/>
          <w:lang w:val="en-GB"/>
        </w:rPr>
      </w:pPr>
    </w:p>
    <w:p w14:paraId="5E891BA1" w14:textId="77777777" w:rsidR="00386472" w:rsidRPr="008C66EE" w:rsidRDefault="00386472" w:rsidP="00386472">
      <w:pPr>
        <w:pStyle w:val="Norm6"/>
        <w:rPr>
          <w:rFonts w:cs="Arial"/>
          <w:b/>
          <w:bCs/>
          <w:sz w:val="22"/>
          <w:szCs w:val="22"/>
          <w:u w:val="single"/>
        </w:rPr>
      </w:pPr>
      <w:r w:rsidRPr="008C66EE">
        <w:rPr>
          <w:rFonts w:cs="Arial"/>
          <w:b/>
          <w:bCs/>
          <w:sz w:val="22"/>
          <w:szCs w:val="22"/>
          <w:u w:val="single"/>
          <w:lang w:val="en-GB"/>
        </w:rPr>
        <w:t>Retail Metering Services Provider (</w:t>
      </w:r>
      <w:r>
        <w:rPr>
          <w:rFonts w:cs="Arial"/>
          <w:b/>
          <w:bCs/>
          <w:sz w:val="22"/>
          <w:szCs w:val="22"/>
          <w:u w:val="single"/>
          <w:lang w:val="en-GB"/>
        </w:rPr>
        <w:t>R</w:t>
      </w:r>
      <w:r w:rsidRPr="008C66EE">
        <w:rPr>
          <w:rFonts w:cs="Arial"/>
          <w:b/>
          <w:bCs/>
          <w:sz w:val="22"/>
          <w:szCs w:val="22"/>
          <w:u w:val="single"/>
          <w:lang w:val="en-GB"/>
        </w:rPr>
        <w:t>MSP)</w:t>
      </w:r>
    </w:p>
    <w:tbl>
      <w:tblPr>
        <w:tblW w:w="9553" w:type="dxa"/>
        <w:tblLook w:val="04A0" w:firstRow="1" w:lastRow="0" w:firstColumn="1" w:lastColumn="0" w:noHBand="0" w:noVBand="1"/>
      </w:tblPr>
      <w:tblGrid>
        <w:gridCol w:w="571"/>
        <w:gridCol w:w="5378"/>
        <w:gridCol w:w="1904"/>
        <w:gridCol w:w="2045"/>
      </w:tblGrid>
      <w:tr w:rsidR="00386472" w:rsidRPr="00D40245" w14:paraId="0DA26D4D" w14:textId="77777777" w:rsidTr="0073331B">
        <w:trPr>
          <w:trHeight w:val="264"/>
          <w:tblHeader/>
        </w:trPr>
        <w:tc>
          <w:tcPr>
            <w:tcW w:w="571" w:type="dxa"/>
            <w:tcBorders>
              <w:top w:val="single" w:sz="4" w:space="0" w:color="auto"/>
              <w:left w:val="single" w:sz="4" w:space="0" w:color="auto"/>
              <w:bottom w:val="single" w:sz="4" w:space="0" w:color="auto"/>
              <w:right w:val="single" w:sz="4" w:space="0" w:color="auto"/>
            </w:tcBorders>
            <w:noWrap/>
            <w:vAlign w:val="bottom"/>
            <w:hideMark/>
          </w:tcPr>
          <w:p w14:paraId="4CF5E07B"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No.</w:t>
            </w:r>
          </w:p>
        </w:tc>
        <w:tc>
          <w:tcPr>
            <w:tcW w:w="5378" w:type="dxa"/>
            <w:tcBorders>
              <w:top w:val="single" w:sz="4" w:space="0" w:color="auto"/>
              <w:left w:val="nil"/>
              <w:bottom w:val="single" w:sz="4" w:space="0" w:color="auto"/>
              <w:right w:val="single" w:sz="4" w:space="0" w:color="auto"/>
            </w:tcBorders>
            <w:noWrap/>
            <w:vAlign w:val="bottom"/>
            <w:hideMark/>
          </w:tcPr>
          <w:p w14:paraId="0FB1A53B"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Metering Services Provider</w:t>
            </w:r>
          </w:p>
        </w:tc>
        <w:tc>
          <w:tcPr>
            <w:tcW w:w="1559" w:type="dxa"/>
            <w:tcBorders>
              <w:top w:val="single" w:sz="4" w:space="0" w:color="auto"/>
              <w:left w:val="nil"/>
              <w:bottom w:val="single" w:sz="4" w:space="0" w:color="auto"/>
              <w:right w:val="single" w:sz="4" w:space="0" w:color="auto"/>
            </w:tcBorders>
            <w:noWrap/>
            <w:vAlign w:val="bottom"/>
            <w:hideMark/>
          </w:tcPr>
          <w:p w14:paraId="2D1C740B"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Short Name</w:t>
            </w:r>
          </w:p>
        </w:tc>
        <w:tc>
          <w:tcPr>
            <w:tcW w:w="2045" w:type="dxa"/>
            <w:tcBorders>
              <w:top w:val="single" w:sz="4" w:space="0" w:color="auto"/>
              <w:left w:val="nil"/>
              <w:bottom w:val="single" w:sz="4" w:space="0" w:color="auto"/>
              <w:right w:val="single" w:sz="4" w:space="0" w:color="auto"/>
            </w:tcBorders>
            <w:noWrap/>
            <w:vAlign w:val="bottom"/>
            <w:hideMark/>
          </w:tcPr>
          <w:p w14:paraId="379C98E5" w14:textId="77777777" w:rsidR="00386472" w:rsidRPr="00D40245" w:rsidRDefault="00386472">
            <w:pPr>
              <w:spacing w:after="0" w:line="240" w:lineRule="auto"/>
              <w:jc w:val="center"/>
              <w:rPr>
                <w:rFonts w:eastAsia="Times New Roman" w:cs="Arial"/>
                <w:b/>
                <w:bCs/>
                <w:lang w:eastAsia="en-PH"/>
              </w:rPr>
            </w:pPr>
            <w:r w:rsidRPr="00D40245">
              <w:rPr>
                <w:rFonts w:eastAsia="Times New Roman" w:cs="Arial"/>
                <w:b/>
                <w:bCs/>
                <w:lang w:eastAsia="en-PH"/>
              </w:rPr>
              <w:t>Region</w:t>
            </w:r>
          </w:p>
        </w:tc>
      </w:tr>
      <w:tr w:rsidR="00386472" w:rsidRPr="00D40245" w14:paraId="53983177"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B47C9DD"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w:t>
            </w:r>
          </w:p>
        </w:tc>
        <w:tc>
          <w:tcPr>
            <w:tcW w:w="5378" w:type="dxa"/>
            <w:tcBorders>
              <w:top w:val="nil"/>
              <w:left w:val="nil"/>
              <w:bottom w:val="single" w:sz="4" w:space="0" w:color="auto"/>
              <w:right w:val="single" w:sz="4" w:space="0" w:color="auto"/>
            </w:tcBorders>
            <w:noWrap/>
          </w:tcPr>
          <w:p w14:paraId="7C17E12C" w14:textId="3EE90996" w:rsidR="00386472" w:rsidRPr="00D40245" w:rsidRDefault="007F2204">
            <w:pPr>
              <w:spacing w:after="0" w:line="240" w:lineRule="auto"/>
              <w:rPr>
                <w:rFonts w:eastAsia="Times New Roman" w:cs="Arial"/>
                <w:lang w:eastAsia="en-PH"/>
              </w:rPr>
            </w:pPr>
            <w:r w:rsidRPr="006F23C8">
              <w:t>Angeles Electric Corporation</w:t>
            </w:r>
          </w:p>
        </w:tc>
        <w:tc>
          <w:tcPr>
            <w:tcW w:w="1559" w:type="dxa"/>
            <w:tcBorders>
              <w:top w:val="nil"/>
              <w:left w:val="nil"/>
              <w:bottom w:val="single" w:sz="4" w:space="0" w:color="auto"/>
              <w:right w:val="single" w:sz="4" w:space="0" w:color="auto"/>
            </w:tcBorders>
            <w:noWrap/>
          </w:tcPr>
          <w:p w14:paraId="3B265689" w14:textId="5B5E0BA9" w:rsidR="00386472" w:rsidRPr="00D40245" w:rsidRDefault="005F60D2" w:rsidP="00F91693">
            <w:pPr>
              <w:spacing w:after="0" w:line="240" w:lineRule="auto"/>
              <w:jc w:val="center"/>
              <w:rPr>
                <w:rFonts w:eastAsia="Times New Roman" w:cs="Arial"/>
                <w:lang w:eastAsia="en-PH"/>
              </w:rPr>
            </w:pPr>
            <w:r w:rsidRPr="00DB540F">
              <w:t>AECMSP</w:t>
            </w:r>
          </w:p>
        </w:tc>
        <w:tc>
          <w:tcPr>
            <w:tcW w:w="2045" w:type="dxa"/>
            <w:tcBorders>
              <w:top w:val="nil"/>
              <w:left w:val="nil"/>
              <w:bottom w:val="single" w:sz="4" w:space="0" w:color="auto"/>
              <w:right w:val="single" w:sz="4" w:space="0" w:color="auto"/>
            </w:tcBorders>
            <w:noWrap/>
          </w:tcPr>
          <w:p w14:paraId="48D2A1DB" w14:textId="67F94DF0"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128DE31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0AE731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w:t>
            </w:r>
          </w:p>
        </w:tc>
        <w:tc>
          <w:tcPr>
            <w:tcW w:w="5378" w:type="dxa"/>
            <w:tcBorders>
              <w:top w:val="nil"/>
              <w:left w:val="nil"/>
              <w:bottom w:val="single" w:sz="4" w:space="0" w:color="auto"/>
              <w:right w:val="single" w:sz="4" w:space="0" w:color="auto"/>
            </w:tcBorders>
            <w:noWrap/>
          </w:tcPr>
          <w:p w14:paraId="0F819FBC" w14:textId="0D2182A2" w:rsidR="00386472" w:rsidRPr="00D40245" w:rsidRDefault="007F2204">
            <w:pPr>
              <w:spacing w:after="0" w:line="240" w:lineRule="auto"/>
              <w:rPr>
                <w:rFonts w:eastAsia="Times New Roman" w:cs="Arial"/>
                <w:lang w:eastAsia="en-PH"/>
              </w:rPr>
            </w:pPr>
            <w:r w:rsidRPr="006F23C8">
              <w:t>Authority of the Freeport Area of Bataan</w:t>
            </w:r>
          </w:p>
        </w:tc>
        <w:tc>
          <w:tcPr>
            <w:tcW w:w="1559" w:type="dxa"/>
            <w:tcBorders>
              <w:top w:val="nil"/>
              <w:left w:val="nil"/>
              <w:bottom w:val="single" w:sz="4" w:space="0" w:color="auto"/>
              <w:right w:val="single" w:sz="4" w:space="0" w:color="auto"/>
            </w:tcBorders>
            <w:noWrap/>
          </w:tcPr>
          <w:p w14:paraId="7AD99E20" w14:textId="41F23A9F" w:rsidR="00386472" w:rsidRPr="00D40245" w:rsidRDefault="005F60D2" w:rsidP="00F91693">
            <w:pPr>
              <w:spacing w:after="0" w:line="240" w:lineRule="auto"/>
              <w:jc w:val="center"/>
              <w:rPr>
                <w:rFonts w:eastAsia="Times New Roman" w:cs="Arial"/>
                <w:lang w:eastAsia="en-PH"/>
              </w:rPr>
            </w:pPr>
            <w:r w:rsidRPr="00DB540F">
              <w:t>AFABMSP</w:t>
            </w:r>
          </w:p>
        </w:tc>
        <w:tc>
          <w:tcPr>
            <w:tcW w:w="2045" w:type="dxa"/>
            <w:tcBorders>
              <w:top w:val="nil"/>
              <w:left w:val="nil"/>
              <w:bottom w:val="single" w:sz="4" w:space="0" w:color="auto"/>
              <w:right w:val="single" w:sz="4" w:space="0" w:color="auto"/>
            </w:tcBorders>
            <w:noWrap/>
          </w:tcPr>
          <w:p w14:paraId="09941FA0" w14:textId="622FE7C5"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0239C06B"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684EACE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p>
        </w:tc>
        <w:tc>
          <w:tcPr>
            <w:tcW w:w="5378" w:type="dxa"/>
            <w:tcBorders>
              <w:top w:val="nil"/>
              <w:left w:val="nil"/>
              <w:bottom w:val="single" w:sz="4" w:space="0" w:color="auto"/>
              <w:right w:val="single" w:sz="4" w:space="0" w:color="auto"/>
            </w:tcBorders>
            <w:noWrap/>
          </w:tcPr>
          <w:p w14:paraId="2D4BB378" w14:textId="599D2ABC" w:rsidR="00386472" w:rsidRPr="00D40245" w:rsidRDefault="007F2204">
            <w:pPr>
              <w:spacing w:after="0" w:line="240" w:lineRule="auto"/>
              <w:rPr>
                <w:rFonts w:eastAsia="Times New Roman" w:cs="Arial"/>
                <w:lang w:eastAsia="en-PH"/>
              </w:rPr>
            </w:pPr>
            <w:r w:rsidRPr="006F23C8">
              <w:t>Aklan Electric Cooperative, Inc.</w:t>
            </w:r>
          </w:p>
        </w:tc>
        <w:tc>
          <w:tcPr>
            <w:tcW w:w="1559" w:type="dxa"/>
            <w:tcBorders>
              <w:top w:val="nil"/>
              <w:left w:val="nil"/>
              <w:bottom w:val="single" w:sz="4" w:space="0" w:color="auto"/>
              <w:right w:val="single" w:sz="4" w:space="0" w:color="auto"/>
            </w:tcBorders>
            <w:noWrap/>
          </w:tcPr>
          <w:p w14:paraId="4C30DA1C" w14:textId="04BFB2A4" w:rsidR="00386472" w:rsidRPr="00D40245" w:rsidRDefault="005F60D2" w:rsidP="00F91693">
            <w:pPr>
              <w:spacing w:after="0" w:line="240" w:lineRule="auto"/>
              <w:jc w:val="center"/>
              <w:rPr>
                <w:rFonts w:eastAsia="Times New Roman" w:cs="Arial"/>
                <w:lang w:eastAsia="en-PH"/>
              </w:rPr>
            </w:pPr>
            <w:r w:rsidRPr="00DB540F">
              <w:t>AKELCOMSP</w:t>
            </w:r>
          </w:p>
        </w:tc>
        <w:tc>
          <w:tcPr>
            <w:tcW w:w="2045" w:type="dxa"/>
            <w:tcBorders>
              <w:top w:val="nil"/>
              <w:left w:val="nil"/>
              <w:bottom w:val="single" w:sz="4" w:space="0" w:color="auto"/>
              <w:right w:val="single" w:sz="4" w:space="0" w:color="auto"/>
            </w:tcBorders>
            <w:noWrap/>
          </w:tcPr>
          <w:p w14:paraId="092C4402" w14:textId="62DB6CDF"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4249F938"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C978B7B"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p>
        </w:tc>
        <w:tc>
          <w:tcPr>
            <w:tcW w:w="5378" w:type="dxa"/>
            <w:tcBorders>
              <w:top w:val="nil"/>
              <w:left w:val="nil"/>
              <w:bottom w:val="single" w:sz="4" w:space="0" w:color="auto"/>
              <w:right w:val="single" w:sz="4" w:space="0" w:color="auto"/>
            </w:tcBorders>
            <w:noWrap/>
          </w:tcPr>
          <w:p w14:paraId="5CCED9E2" w14:textId="7D7D5CBD" w:rsidR="00386472" w:rsidRPr="00D40245" w:rsidRDefault="007F2204">
            <w:pPr>
              <w:spacing w:after="0" w:line="240" w:lineRule="auto"/>
              <w:rPr>
                <w:rFonts w:eastAsia="Times New Roman" w:cs="Arial"/>
                <w:lang w:eastAsia="en-PH"/>
              </w:rPr>
            </w:pPr>
            <w:r w:rsidRPr="006F23C8">
              <w:t>Albay Electric Cooperative, Inc.</w:t>
            </w:r>
          </w:p>
        </w:tc>
        <w:tc>
          <w:tcPr>
            <w:tcW w:w="1559" w:type="dxa"/>
            <w:tcBorders>
              <w:top w:val="nil"/>
              <w:left w:val="nil"/>
              <w:bottom w:val="single" w:sz="4" w:space="0" w:color="auto"/>
              <w:right w:val="single" w:sz="4" w:space="0" w:color="auto"/>
            </w:tcBorders>
            <w:noWrap/>
          </w:tcPr>
          <w:p w14:paraId="068988C0" w14:textId="4934FEFE" w:rsidR="00386472" w:rsidRPr="00D40245" w:rsidRDefault="005F60D2" w:rsidP="00F91693">
            <w:pPr>
              <w:spacing w:after="0" w:line="240" w:lineRule="auto"/>
              <w:jc w:val="center"/>
              <w:rPr>
                <w:rFonts w:eastAsia="Times New Roman" w:cs="Arial"/>
                <w:lang w:eastAsia="en-PH"/>
              </w:rPr>
            </w:pPr>
            <w:r w:rsidRPr="00DB540F">
              <w:t>ALECOMSP</w:t>
            </w:r>
          </w:p>
        </w:tc>
        <w:tc>
          <w:tcPr>
            <w:tcW w:w="2045" w:type="dxa"/>
            <w:tcBorders>
              <w:top w:val="nil"/>
              <w:left w:val="nil"/>
              <w:bottom w:val="single" w:sz="4" w:space="0" w:color="auto"/>
              <w:right w:val="single" w:sz="4" w:space="0" w:color="auto"/>
            </w:tcBorders>
            <w:noWrap/>
          </w:tcPr>
          <w:p w14:paraId="654FD277" w14:textId="16EC8DF7"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7BC9487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AEAB8F4"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p>
        </w:tc>
        <w:tc>
          <w:tcPr>
            <w:tcW w:w="5378" w:type="dxa"/>
            <w:tcBorders>
              <w:top w:val="nil"/>
              <w:left w:val="nil"/>
              <w:bottom w:val="single" w:sz="4" w:space="0" w:color="auto"/>
              <w:right w:val="single" w:sz="4" w:space="0" w:color="auto"/>
            </w:tcBorders>
            <w:noWrap/>
          </w:tcPr>
          <w:p w14:paraId="09C639CB" w14:textId="4D5BB4D2" w:rsidR="00386472" w:rsidRPr="00D40245" w:rsidRDefault="007F2204">
            <w:pPr>
              <w:spacing w:after="0" w:line="240" w:lineRule="auto"/>
              <w:rPr>
                <w:rFonts w:eastAsia="Times New Roman" w:cs="Arial"/>
                <w:lang w:eastAsia="en-PH"/>
              </w:rPr>
            </w:pPr>
            <w:r w:rsidRPr="006F23C8">
              <w:t>Agusan del Norte Electric Cooperative, Inc.</w:t>
            </w:r>
          </w:p>
        </w:tc>
        <w:tc>
          <w:tcPr>
            <w:tcW w:w="1559" w:type="dxa"/>
            <w:tcBorders>
              <w:top w:val="nil"/>
              <w:left w:val="nil"/>
              <w:bottom w:val="single" w:sz="4" w:space="0" w:color="auto"/>
              <w:right w:val="single" w:sz="4" w:space="0" w:color="auto"/>
            </w:tcBorders>
            <w:noWrap/>
          </w:tcPr>
          <w:p w14:paraId="14A3C95C" w14:textId="11271FB5" w:rsidR="00386472" w:rsidRPr="00D40245" w:rsidRDefault="005F60D2" w:rsidP="00F91693">
            <w:pPr>
              <w:spacing w:after="0" w:line="240" w:lineRule="auto"/>
              <w:jc w:val="center"/>
              <w:rPr>
                <w:rFonts w:eastAsia="Times New Roman" w:cs="Arial"/>
                <w:lang w:eastAsia="en-PH"/>
              </w:rPr>
            </w:pPr>
            <w:r w:rsidRPr="00DB540F">
              <w:t>ANECOMSP</w:t>
            </w:r>
          </w:p>
        </w:tc>
        <w:tc>
          <w:tcPr>
            <w:tcW w:w="2045" w:type="dxa"/>
            <w:tcBorders>
              <w:top w:val="nil"/>
              <w:left w:val="nil"/>
              <w:bottom w:val="single" w:sz="4" w:space="0" w:color="auto"/>
              <w:right w:val="single" w:sz="4" w:space="0" w:color="auto"/>
            </w:tcBorders>
            <w:noWrap/>
          </w:tcPr>
          <w:p w14:paraId="6A709321" w14:textId="0C0F063D" w:rsidR="00386472" w:rsidRPr="00D40245" w:rsidRDefault="005F60D2" w:rsidP="00F91693">
            <w:pPr>
              <w:spacing w:after="0" w:line="240" w:lineRule="auto"/>
              <w:jc w:val="center"/>
              <w:rPr>
                <w:rFonts w:eastAsia="Times New Roman" w:cs="Arial"/>
                <w:lang w:eastAsia="en-PH"/>
              </w:rPr>
            </w:pPr>
            <w:r w:rsidRPr="006D1417">
              <w:t>Mindanao</w:t>
            </w:r>
          </w:p>
        </w:tc>
      </w:tr>
      <w:tr w:rsidR="00386472" w:rsidRPr="00D40245" w14:paraId="450FF57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3EE7B4F"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6</w:t>
            </w:r>
          </w:p>
        </w:tc>
        <w:tc>
          <w:tcPr>
            <w:tcW w:w="5378" w:type="dxa"/>
            <w:tcBorders>
              <w:top w:val="nil"/>
              <w:left w:val="nil"/>
              <w:bottom w:val="single" w:sz="4" w:space="0" w:color="auto"/>
              <w:right w:val="single" w:sz="4" w:space="0" w:color="auto"/>
            </w:tcBorders>
            <w:noWrap/>
          </w:tcPr>
          <w:p w14:paraId="1EFD83CE" w14:textId="5234C75C" w:rsidR="00386472" w:rsidRPr="00D40245" w:rsidRDefault="007F2204">
            <w:pPr>
              <w:spacing w:after="0" w:line="240" w:lineRule="auto"/>
              <w:rPr>
                <w:rFonts w:eastAsia="Times New Roman" w:cs="Arial"/>
                <w:lang w:eastAsia="en-PH"/>
              </w:rPr>
            </w:pPr>
            <w:r w:rsidRPr="006F23C8">
              <w:t>Antique Electric Cooperative, Inc.</w:t>
            </w:r>
          </w:p>
        </w:tc>
        <w:tc>
          <w:tcPr>
            <w:tcW w:w="1559" w:type="dxa"/>
            <w:tcBorders>
              <w:top w:val="nil"/>
              <w:left w:val="nil"/>
              <w:bottom w:val="single" w:sz="4" w:space="0" w:color="auto"/>
              <w:right w:val="single" w:sz="4" w:space="0" w:color="auto"/>
            </w:tcBorders>
            <w:noWrap/>
          </w:tcPr>
          <w:p w14:paraId="7EB64448" w14:textId="24F81688" w:rsidR="00386472" w:rsidRPr="00D40245" w:rsidRDefault="005F60D2" w:rsidP="00F91693">
            <w:pPr>
              <w:spacing w:after="0" w:line="240" w:lineRule="auto"/>
              <w:jc w:val="center"/>
              <w:rPr>
                <w:rFonts w:eastAsia="Times New Roman" w:cs="Arial"/>
                <w:lang w:eastAsia="en-PH"/>
              </w:rPr>
            </w:pPr>
            <w:r w:rsidRPr="00DB540F">
              <w:t>ANTECOMSP</w:t>
            </w:r>
          </w:p>
        </w:tc>
        <w:tc>
          <w:tcPr>
            <w:tcW w:w="2045" w:type="dxa"/>
            <w:tcBorders>
              <w:top w:val="nil"/>
              <w:left w:val="nil"/>
              <w:bottom w:val="single" w:sz="4" w:space="0" w:color="auto"/>
              <w:right w:val="single" w:sz="4" w:space="0" w:color="auto"/>
            </w:tcBorders>
            <w:noWrap/>
          </w:tcPr>
          <w:p w14:paraId="3166852E" w14:textId="376F0CE8"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0C78F31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04912E7"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7</w:t>
            </w:r>
          </w:p>
        </w:tc>
        <w:tc>
          <w:tcPr>
            <w:tcW w:w="5378" w:type="dxa"/>
            <w:tcBorders>
              <w:top w:val="nil"/>
              <w:left w:val="nil"/>
              <w:bottom w:val="single" w:sz="4" w:space="0" w:color="auto"/>
              <w:right w:val="single" w:sz="4" w:space="0" w:color="auto"/>
            </w:tcBorders>
            <w:noWrap/>
          </w:tcPr>
          <w:p w14:paraId="5E66E9A1" w14:textId="4DD103EA" w:rsidR="00386472" w:rsidRPr="00D40245" w:rsidRDefault="007F2204">
            <w:pPr>
              <w:spacing w:after="0" w:line="240" w:lineRule="auto"/>
              <w:rPr>
                <w:rFonts w:eastAsia="Times New Roman" w:cs="Arial"/>
                <w:lang w:eastAsia="en-PH"/>
              </w:rPr>
            </w:pPr>
            <w:r w:rsidRPr="006F23C8">
              <w:t>Agusan del Sur Electric Cooperative, Inc.</w:t>
            </w:r>
          </w:p>
        </w:tc>
        <w:tc>
          <w:tcPr>
            <w:tcW w:w="1559" w:type="dxa"/>
            <w:tcBorders>
              <w:top w:val="nil"/>
              <w:left w:val="nil"/>
              <w:bottom w:val="single" w:sz="4" w:space="0" w:color="auto"/>
              <w:right w:val="single" w:sz="4" w:space="0" w:color="auto"/>
            </w:tcBorders>
            <w:noWrap/>
          </w:tcPr>
          <w:p w14:paraId="2D1DAACB" w14:textId="5C852696" w:rsidR="00386472" w:rsidRPr="00D40245" w:rsidRDefault="005F60D2" w:rsidP="00F91693">
            <w:pPr>
              <w:spacing w:after="0" w:line="240" w:lineRule="auto"/>
              <w:jc w:val="center"/>
              <w:rPr>
                <w:rFonts w:eastAsia="Times New Roman" w:cs="Arial"/>
                <w:lang w:eastAsia="en-PH"/>
              </w:rPr>
            </w:pPr>
            <w:r w:rsidRPr="00DB540F">
              <w:t>ASELCOMSP</w:t>
            </w:r>
          </w:p>
        </w:tc>
        <w:tc>
          <w:tcPr>
            <w:tcW w:w="2045" w:type="dxa"/>
            <w:tcBorders>
              <w:top w:val="nil"/>
              <w:left w:val="nil"/>
              <w:bottom w:val="single" w:sz="4" w:space="0" w:color="auto"/>
              <w:right w:val="single" w:sz="4" w:space="0" w:color="auto"/>
            </w:tcBorders>
            <w:noWrap/>
          </w:tcPr>
          <w:p w14:paraId="662DF766" w14:textId="3A4EE358" w:rsidR="00386472" w:rsidRPr="00D40245" w:rsidRDefault="005F60D2" w:rsidP="00F91693">
            <w:pPr>
              <w:spacing w:after="0" w:line="240" w:lineRule="auto"/>
              <w:jc w:val="center"/>
              <w:rPr>
                <w:rFonts w:eastAsia="Times New Roman" w:cs="Arial"/>
                <w:lang w:eastAsia="en-PH"/>
              </w:rPr>
            </w:pPr>
            <w:r w:rsidRPr="006D1417">
              <w:t>Mindanao</w:t>
            </w:r>
          </w:p>
        </w:tc>
      </w:tr>
      <w:tr w:rsidR="00386472" w:rsidRPr="00D40245" w14:paraId="2BE78488"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712E744"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8</w:t>
            </w:r>
          </w:p>
        </w:tc>
        <w:tc>
          <w:tcPr>
            <w:tcW w:w="5378" w:type="dxa"/>
            <w:tcBorders>
              <w:top w:val="nil"/>
              <w:left w:val="nil"/>
              <w:bottom w:val="single" w:sz="4" w:space="0" w:color="auto"/>
              <w:right w:val="single" w:sz="4" w:space="0" w:color="auto"/>
            </w:tcBorders>
            <w:noWrap/>
          </w:tcPr>
          <w:p w14:paraId="4B3EE5BB" w14:textId="66900CA2" w:rsidR="00386472" w:rsidRPr="00D40245" w:rsidRDefault="007F2204">
            <w:pPr>
              <w:spacing w:after="0" w:line="240" w:lineRule="auto"/>
              <w:rPr>
                <w:rFonts w:eastAsia="Times New Roman" w:cs="Arial"/>
                <w:lang w:eastAsia="en-PH"/>
              </w:rPr>
            </w:pPr>
            <w:r w:rsidRPr="006F23C8">
              <w:t>Benguet Electric Cooperative</w:t>
            </w:r>
          </w:p>
        </w:tc>
        <w:tc>
          <w:tcPr>
            <w:tcW w:w="1559" w:type="dxa"/>
            <w:tcBorders>
              <w:top w:val="nil"/>
              <w:left w:val="nil"/>
              <w:bottom w:val="single" w:sz="4" w:space="0" w:color="auto"/>
              <w:right w:val="single" w:sz="4" w:space="0" w:color="auto"/>
            </w:tcBorders>
            <w:noWrap/>
          </w:tcPr>
          <w:p w14:paraId="47002275" w14:textId="7B2637C2" w:rsidR="00386472" w:rsidRPr="00D40245" w:rsidRDefault="005F60D2" w:rsidP="00F91693">
            <w:pPr>
              <w:spacing w:after="0" w:line="240" w:lineRule="auto"/>
              <w:jc w:val="center"/>
              <w:rPr>
                <w:rFonts w:eastAsia="Times New Roman" w:cs="Arial"/>
                <w:lang w:eastAsia="en-PH"/>
              </w:rPr>
            </w:pPr>
            <w:r w:rsidRPr="00DB540F">
              <w:t>BENECOMSP</w:t>
            </w:r>
          </w:p>
        </w:tc>
        <w:tc>
          <w:tcPr>
            <w:tcW w:w="2045" w:type="dxa"/>
            <w:tcBorders>
              <w:top w:val="nil"/>
              <w:left w:val="nil"/>
              <w:bottom w:val="single" w:sz="4" w:space="0" w:color="auto"/>
              <w:right w:val="single" w:sz="4" w:space="0" w:color="auto"/>
            </w:tcBorders>
            <w:noWrap/>
          </w:tcPr>
          <w:p w14:paraId="6B36AF14" w14:textId="7F74703F"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0432E906"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6BD42F6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9</w:t>
            </w:r>
          </w:p>
        </w:tc>
        <w:tc>
          <w:tcPr>
            <w:tcW w:w="5378" w:type="dxa"/>
            <w:tcBorders>
              <w:top w:val="nil"/>
              <w:left w:val="nil"/>
              <w:bottom w:val="single" w:sz="4" w:space="0" w:color="auto"/>
              <w:right w:val="single" w:sz="4" w:space="0" w:color="auto"/>
            </w:tcBorders>
            <w:noWrap/>
          </w:tcPr>
          <w:p w14:paraId="462B154D" w14:textId="3F41A0E2" w:rsidR="00386472" w:rsidRPr="00D40245" w:rsidRDefault="007F2204">
            <w:pPr>
              <w:spacing w:after="0" w:line="240" w:lineRule="auto"/>
              <w:rPr>
                <w:rFonts w:eastAsia="Times New Roman" w:cs="Arial"/>
                <w:lang w:eastAsia="en-PH"/>
              </w:rPr>
            </w:pPr>
            <w:proofErr w:type="spellStart"/>
            <w:r w:rsidRPr="006F23C8">
              <w:t>Balamban</w:t>
            </w:r>
            <w:proofErr w:type="spellEnd"/>
            <w:r w:rsidRPr="006F23C8">
              <w:t xml:space="preserve"> </w:t>
            </w:r>
            <w:proofErr w:type="spellStart"/>
            <w:r w:rsidRPr="006F23C8">
              <w:t>Enerzone</w:t>
            </w:r>
            <w:proofErr w:type="spellEnd"/>
            <w:r w:rsidRPr="006F23C8">
              <w:t xml:space="preserve"> Corporation</w:t>
            </w:r>
          </w:p>
        </w:tc>
        <w:tc>
          <w:tcPr>
            <w:tcW w:w="1559" w:type="dxa"/>
            <w:tcBorders>
              <w:top w:val="nil"/>
              <w:left w:val="nil"/>
              <w:bottom w:val="single" w:sz="4" w:space="0" w:color="auto"/>
              <w:right w:val="single" w:sz="4" w:space="0" w:color="auto"/>
            </w:tcBorders>
            <w:noWrap/>
          </w:tcPr>
          <w:p w14:paraId="7DDCFC1E" w14:textId="04360391" w:rsidR="00386472" w:rsidRPr="00D40245" w:rsidRDefault="005F60D2" w:rsidP="00F91693">
            <w:pPr>
              <w:spacing w:after="0" w:line="240" w:lineRule="auto"/>
              <w:jc w:val="center"/>
              <w:rPr>
                <w:rFonts w:eastAsia="Times New Roman" w:cs="Arial"/>
                <w:lang w:eastAsia="en-PH"/>
              </w:rPr>
            </w:pPr>
            <w:r w:rsidRPr="00DB540F">
              <w:t>BEZMSP</w:t>
            </w:r>
          </w:p>
        </w:tc>
        <w:tc>
          <w:tcPr>
            <w:tcW w:w="2045" w:type="dxa"/>
            <w:tcBorders>
              <w:top w:val="nil"/>
              <w:left w:val="nil"/>
              <w:bottom w:val="single" w:sz="4" w:space="0" w:color="auto"/>
              <w:right w:val="single" w:sz="4" w:space="0" w:color="auto"/>
            </w:tcBorders>
            <w:noWrap/>
          </w:tcPr>
          <w:p w14:paraId="21C1003D" w14:textId="31031374"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273FED34"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30223BE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10</w:t>
            </w:r>
          </w:p>
        </w:tc>
        <w:tc>
          <w:tcPr>
            <w:tcW w:w="5378" w:type="dxa"/>
            <w:tcBorders>
              <w:top w:val="nil"/>
              <w:left w:val="nil"/>
              <w:bottom w:val="single" w:sz="4" w:space="0" w:color="auto"/>
              <w:right w:val="single" w:sz="4" w:space="0" w:color="auto"/>
            </w:tcBorders>
            <w:noWrap/>
          </w:tcPr>
          <w:p w14:paraId="2C60297D" w14:textId="53C5C582" w:rsidR="00386472" w:rsidRPr="00D40245" w:rsidRDefault="007F2204">
            <w:pPr>
              <w:spacing w:after="0" w:line="240" w:lineRule="auto"/>
              <w:rPr>
                <w:rFonts w:eastAsia="Times New Roman" w:cs="Arial"/>
                <w:lang w:eastAsia="en-PH"/>
              </w:rPr>
            </w:pPr>
            <w:r w:rsidRPr="006F23C8">
              <w:t>Bohol I Electric Cooperative, Inc.</w:t>
            </w:r>
          </w:p>
        </w:tc>
        <w:tc>
          <w:tcPr>
            <w:tcW w:w="1559" w:type="dxa"/>
            <w:tcBorders>
              <w:top w:val="nil"/>
              <w:left w:val="nil"/>
              <w:bottom w:val="single" w:sz="4" w:space="0" w:color="auto"/>
              <w:right w:val="single" w:sz="4" w:space="0" w:color="auto"/>
            </w:tcBorders>
            <w:noWrap/>
          </w:tcPr>
          <w:p w14:paraId="002478D4" w14:textId="27338F58" w:rsidR="00386472" w:rsidRPr="00D40245" w:rsidRDefault="005F60D2" w:rsidP="00F91693">
            <w:pPr>
              <w:spacing w:after="0" w:line="240" w:lineRule="auto"/>
              <w:jc w:val="center"/>
              <w:rPr>
                <w:rFonts w:eastAsia="Times New Roman" w:cs="Arial"/>
                <w:lang w:eastAsia="en-PH"/>
              </w:rPr>
            </w:pPr>
            <w:r w:rsidRPr="00DB540F">
              <w:t>BHCO1MSP</w:t>
            </w:r>
          </w:p>
        </w:tc>
        <w:tc>
          <w:tcPr>
            <w:tcW w:w="2045" w:type="dxa"/>
            <w:tcBorders>
              <w:top w:val="nil"/>
              <w:left w:val="nil"/>
              <w:bottom w:val="single" w:sz="4" w:space="0" w:color="auto"/>
              <w:right w:val="single" w:sz="4" w:space="0" w:color="auto"/>
            </w:tcBorders>
            <w:noWrap/>
          </w:tcPr>
          <w:p w14:paraId="123C1D62" w14:textId="5E0E18A3"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444A842C"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A7BB95D"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11</w:t>
            </w:r>
          </w:p>
        </w:tc>
        <w:tc>
          <w:tcPr>
            <w:tcW w:w="5378" w:type="dxa"/>
            <w:tcBorders>
              <w:top w:val="nil"/>
              <w:left w:val="nil"/>
              <w:bottom w:val="single" w:sz="4" w:space="0" w:color="auto"/>
              <w:right w:val="single" w:sz="4" w:space="0" w:color="auto"/>
            </w:tcBorders>
            <w:noWrap/>
          </w:tcPr>
          <w:p w14:paraId="57831028" w14:textId="6536EA09" w:rsidR="00386472" w:rsidRPr="00D40245" w:rsidRDefault="007F2204">
            <w:pPr>
              <w:spacing w:after="0" w:line="240" w:lineRule="auto"/>
              <w:rPr>
                <w:rFonts w:eastAsia="Times New Roman" w:cs="Arial"/>
                <w:lang w:eastAsia="en-PH"/>
              </w:rPr>
            </w:pPr>
            <w:r w:rsidRPr="006F23C8">
              <w:t>Bohol II Electric Cooperative, Inc.</w:t>
            </w:r>
          </w:p>
        </w:tc>
        <w:tc>
          <w:tcPr>
            <w:tcW w:w="1559" w:type="dxa"/>
            <w:tcBorders>
              <w:top w:val="nil"/>
              <w:left w:val="nil"/>
              <w:bottom w:val="single" w:sz="4" w:space="0" w:color="auto"/>
              <w:right w:val="single" w:sz="4" w:space="0" w:color="auto"/>
            </w:tcBorders>
            <w:noWrap/>
          </w:tcPr>
          <w:p w14:paraId="5A0FB389" w14:textId="000EE941" w:rsidR="00386472" w:rsidRPr="00D40245" w:rsidRDefault="005F60D2" w:rsidP="00F91693">
            <w:pPr>
              <w:spacing w:after="0" w:line="240" w:lineRule="auto"/>
              <w:jc w:val="center"/>
              <w:rPr>
                <w:rFonts w:eastAsia="Times New Roman" w:cs="Arial"/>
                <w:lang w:eastAsia="en-PH"/>
              </w:rPr>
            </w:pPr>
            <w:r w:rsidRPr="00DB540F">
              <w:t>BHCO2MSP</w:t>
            </w:r>
          </w:p>
        </w:tc>
        <w:tc>
          <w:tcPr>
            <w:tcW w:w="2045" w:type="dxa"/>
            <w:tcBorders>
              <w:top w:val="nil"/>
              <w:left w:val="nil"/>
              <w:bottom w:val="single" w:sz="4" w:space="0" w:color="auto"/>
              <w:right w:val="single" w:sz="4" w:space="0" w:color="auto"/>
            </w:tcBorders>
            <w:noWrap/>
          </w:tcPr>
          <w:p w14:paraId="276762EA" w14:textId="5DD41AB3"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28D0D3B0"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9BD6BAA"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12</w:t>
            </w:r>
          </w:p>
        </w:tc>
        <w:tc>
          <w:tcPr>
            <w:tcW w:w="5378" w:type="dxa"/>
            <w:tcBorders>
              <w:top w:val="nil"/>
              <w:left w:val="nil"/>
              <w:bottom w:val="single" w:sz="4" w:space="0" w:color="auto"/>
              <w:right w:val="single" w:sz="4" w:space="0" w:color="auto"/>
            </w:tcBorders>
            <w:noWrap/>
          </w:tcPr>
          <w:p w14:paraId="72D8573C" w14:textId="06BD44FF" w:rsidR="00386472" w:rsidRPr="00D40245" w:rsidRDefault="007F2204">
            <w:pPr>
              <w:spacing w:after="0" w:line="240" w:lineRule="auto"/>
              <w:rPr>
                <w:rFonts w:eastAsia="Times New Roman" w:cs="Arial"/>
                <w:lang w:eastAsia="en-PH"/>
              </w:rPr>
            </w:pPr>
            <w:r w:rsidRPr="006F23C8">
              <w:t>Bohol Light Company, Inc.</w:t>
            </w:r>
          </w:p>
        </w:tc>
        <w:tc>
          <w:tcPr>
            <w:tcW w:w="1559" w:type="dxa"/>
            <w:tcBorders>
              <w:top w:val="nil"/>
              <w:left w:val="nil"/>
              <w:bottom w:val="single" w:sz="4" w:space="0" w:color="auto"/>
              <w:right w:val="single" w:sz="4" w:space="0" w:color="auto"/>
            </w:tcBorders>
            <w:noWrap/>
          </w:tcPr>
          <w:p w14:paraId="70978A03" w14:textId="571724A0" w:rsidR="00386472" w:rsidRPr="00D40245" w:rsidRDefault="005F60D2" w:rsidP="00F91693">
            <w:pPr>
              <w:spacing w:after="0" w:line="240" w:lineRule="auto"/>
              <w:jc w:val="center"/>
              <w:rPr>
                <w:rFonts w:eastAsia="Times New Roman" w:cs="Arial"/>
                <w:lang w:eastAsia="en-PH"/>
              </w:rPr>
            </w:pPr>
            <w:r w:rsidRPr="00DB540F">
              <w:t>BLCIMSP</w:t>
            </w:r>
          </w:p>
        </w:tc>
        <w:tc>
          <w:tcPr>
            <w:tcW w:w="2045" w:type="dxa"/>
            <w:tcBorders>
              <w:top w:val="nil"/>
              <w:left w:val="nil"/>
              <w:bottom w:val="single" w:sz="4" w:space="0" w:color="auto"/>
              <w:right w:val="single" w:sz="4" w:space="0" w:color="auto"/>
            </w:tcBorders>
            <w:noWrap/>
          </w:tcPr>
          <w:p w14:paraId="0096809E" w14:textId="2D113E0A"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5D813AAD"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6E55D9CF"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13</w:t>
            </w:r>
          </w:p>
        </w:tc>
        <w:tc>
          <w:tcPr>
            <w:tcW w:w="5378" w:type="dxa"/>
            <w:tcBorders>
              <w:top w:val="nil"/>
              <w:left w:val="nil"/>
              <w:bottom w:val="single" w:sz="4" w:space="0" w:color="auto"/>
              <w:right w:val="single" w:sz="4" w:space="0" w:color="auto"/>
            </w:tcBorders>
            <w:noWrap/>
          </w:tcPr>
          <w:p w14:paraId="6E91BB7E" w14:textId="260CA96E" w:rsidR="00386472" w:rsidRPr="00D40245" w:rsidRDefault="007F2204">
            <w:pPr>
              <w:spacing w:after="0" w:line="240" w:lineRule="auto"/>
              <w:rPr>
                <w:rFonts w:eastAsia="Times New Roman" w:cs="Arial"/>
                <w:lang w:eastAsia="en-PH"/>
              </w:rPr>
            </w:pPr>
            <w:r w:rsidRPr="006F23C8">
              <w:t>Batangas I Electric Cooperative, Inc.</w:t>
            </w:r>
          </w:p>
        </w:tc>
        <w:tc>
          <w:tcPr>
            <w:tcW w:w="1559" w:type="dxa"/>
            <w:tcBorders>
              <w:top w:val="nil"/>
              <w:left w:val="nil"/>
              <w:bottom w:val="single" w:sz="4" w:space="0" w:color="auto"/>
              <w:right w:val="single" w:sz="4" w:space="0" w:color="auto"/>
            </w:tcBorders>
            <w:noWrap/>
          </w:tcPr>
          <w:p w14:paraId="67D2B88C" w14:textId="2DE4E8F1" w:rsidR="00386472" w:rsidRPr="00D40245" w:rsidRDefault="005F60D2" w:rsidP="00F91693">
            <w:pPr>
              <w:spacing w:after="0" w:line="240" w:lineRule="auto"/>
              <w:jc w:val="center"/>
              <w:rPr>
                <w:rFonts w:eastAsia="Times New Roman" w:cs="Arial"/>
                <w:lang w:eastAsia="en-PH"/>
              </w:rPr>
            </w:pPr>
            <w:r w:rsidRPr="00DB540F">
              <w:t>BTLC1MSP</w:t>
            </w:r>
          </w:p>
        </w:tc>
        <w:tc>
          <w:tcPr>
            <w:tcW w:w="2045" w:type="dxa"/>
            <w:tcBorders>
              <w:top w:val="nil"/>
              <w:left w:val="nil"/>
              <w:bottom w:val="single" w:sz="4" w:space="0" w:color="auto"/>
              <w:right w:val="single" w:sz="4" w:space="0" w:color="auto"/>
            </w:tcBorders>
            <w:noWrap/>
          </w:tcPr>
          <w:p w14:paraId="19FEC2BB" w14:textId="0985C686"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58D70323"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tcPr>
          <w:p w14:paraId="41B4E84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14</w:t>
            </w:r>
          </w:p>
        </w:tc>
        <w:tc>
          <w:tcPr>
            <w:tcW w:w="5378" w:type="dxa"/>
            <w:tcBorders>
              <w:top w:val="nil"/>
              <w:left w:val="nil"/>
              <w:bottom w:val="single" w:sz="4" w:space="0" w:color="auto"/>
              <w:right w:val="single" w:sz="4" w:space="0" w:color="auto"/>
            </w:tcBorders>
            <w:noWrap/>
          </w:tcPr>
          <w:p w14:paraId="543F8EB5" w14:textId="4ECC9CAE" w:rsidR="00386472" w:rsidRPr="00D40245" w:rsidRDefault="007F2204">
            <w:pPr>
              <w:spacing w:after="0" w:line="240" w:lineRule="auto"/>
              <w:rPr>
                <w:rFonts w:eastAsia="Times New Roman" w:cs="Arial"/>
                <w:lang w:eastAsia="en-PH"/>
              </w:rPr>
            </w:pPr>
            <w:r w:rsidRPr="006F23C8">
              <w:t>Batangas II Electric Cooperative, Inc.</w:t>
            </w:r>
          </w:p>
        </w:tc>
        <w:tc>
          <w:tcPr>
            <w:tcW w:w="1559" w:type="dxa"/>
            <w:tcBorders>
              <w:top w:val="nil"/>
              <w:left w:val="nil"/>
              <w:bottom w:val="single" w:sz="4" w:space="0" w:color="auto"/>
              <w:right w:val="single" w:sz="4" w:space="0" w:color="auto"/>
            </w:tcBorders>
            <w:noWrap/>
          </w:tcPr>
          <w:p w14:paraId="2552A852" w14:textId="41C92C5C" w:rsidR="00386472" w:rsidRPr="00D40245" w:rsidRDefault="005F60D2" w:rsidP="00F91693">
            <w:pPr>
              <w:spacing w:after="0" w:line="240" w:lineRule="auto"/>
              <w:jc w:val="center"/>
              <w:rPr>
                <w:rFonts w:eastAsia="Times New Roman" w:cs="Arial"/>
                <w:lang w:eastAsia="en-PH"/>
              </w:rPr>
            </w:pPr>
            <w:r w:rsidRPr="00DB540F">
              <w:t>BTLC2MSP</w:t>
            </w:r>
          </w:p>
        </w:tc>
        <w:tc>
          <w:tcPr>
            <w:tcW w:w="2045" w:type="dxa"/>
            <w:tcBorders>
              <w:top w:val="nil"/>
              <w:left w:val="nil"/>
              <w:bottom w:val="single" w:sz="4" w:space="0" w:color="auto"/>
              <w:right w:val="single" w:sz="4" w:space="0" w:color="auto"/>
            </w:tcBorders>
            <w:noWrap/>
          </w:tcPr>
          <w:p w14:paraId="6F102136" w14:textId="6C1DC1B1"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50DB9CD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BA02C8E"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15</w:t>
            </w:r>
          </w:p>
        </w:tc>
        <w:tc>
          <w:tcPr>
            <w:tcW w:w="5378" w:type="dxa"/>
            <w:tcBorders>
              <w:top w:val="nil"/>
              <w:left w:val="nil"/>
              <w:bottom w:val="single" w:sz="4" w:space="0" w:color="auto"/>
              <w:right w:val="single" w:sz="4" w:space="0" w:color="auto"/>
            </w:tcBorders>
            <w:noWrap/>
          </w:tcPr>
          <w:p w14:paraId="5ADA316E" w14:textId="1AA39023" w:rsidR="00386472" w:rsidRPr="00D40245" w:rsidRDefault="007F2204">
            <w:pPr>
              <w:spacing w:after="0" w:line="240" w:lineRule="auto"/>
              <w:rPr>
                <w:rFonts w:eastAsia="Times New Roman" w:cs="Arial"/>
                <w:lang w:eastAsia="en-PH"/>
              </w:rPr>
            </w:pPr>
            <w:r w:rsidRPr="006F23C8">
              <w:t>Bukidnon Second Electric Cooperative, Inc.</w:t>
            </w:r>
          </w:p>
        </w:tc>
        <w:tc>
          <w:tcPr>
            <w:tcW w:w="1559" w:type="dxa"/>
            <w:tcBorders>
              <w:top w:val="nil"/>
              <w:left w:val="nil"/>
              <w:bottom w:val="single" w:sz="4" w:space="0" w:color="auto"/>
              <w:right w:val="single" w:sz="4" w:space="0" w:color="auto"/>
            </w:tcBorders>
            <w:noWrap/>
          </w:tcPr>
          <w:p w14:paraId="7FA72DBC" w14:textId="5DB791D9" w:rsidR="00386472" w:rsidRPr="00D40245" w:rsidRDefault="005F60D2" w:rsidP="00F91693">
            <w:pPr>
              <w:spacing w:after="0" w:line="240" w:lineRule="auto"/>
              <w:jc w:val="center"/>
              <w:rPr>
                <w:rFonts w:eastAsia="Times New Roman" w:cs="Arial"/>
                <w:lang w:eastAsia="en-PH"/>
              </w:rPr>
            </w:pPr>
            <w:r w:rsidRPr="00DB540F">
              <w:t>BUSECOMSP</w:t>
            </w:r>
          </w:p>
        </w:tc>
        <w:tc>
          <w:tcPr>
            <w:tcW w:w="2045" w:type="dxa"/>
            <w:tcBorders>
              <w:top w:val="nil"/>
              <w:left w:val="nil"/>
              <w:bottom w:val="single" w:sz="4" w:space="0" w:color="auto"/>
              <w:right w:val="single" w:sz="4" w:space="0" w:color="auto"/>
            </w:tcBorders>
            <w:noWrap/>
          </w:tcPr>
          <w:p w14:paraId="4B929143" w14:textId="4C9C9A49" w:rsidR="00386472" w:rsidRPr="00D40245" w:rsidRDefault="005F60D2" w:rsidP="00F91693">
            <w:pPr>
              <w:spacing w:after="0" w:line="240" w:lineRule="auto"/>
              <w:jc w:val="center"/>
              <w:rPr>
                <w:rFonts w:eastAsia="Times New Roman" w:cs="Arial"/>
                <w:lang w:eastAsia="en-PH"/>
              </w:rPr>
            </w:pPr>
            <w:r w:rsidRPr="006D1417">
              <w:t>Mindanao</w:t>
            </w:r>
          </w:p>
        </w:tc>
      </w:tr>
      <w:tr w:rsidR="00386472" w:rsidRPr="00D40245" w14:paraId="70D3E9F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41DCF3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16</w:t>
            </w:r>
          </w:p>
        </w:tc>
        <w:tc>
          <w:tcPr>
            <w:tcW w:w="5378" w:type="dxa"/>
            <w:tcBorders>
              <w:top w:val="nil"/>
              <w:left w:val="nil"/>
              <w:bottom w:val="single" w:sz="4" w:space="0" w:color="auto"/>
              <w:right w:val="single" w:sz="4" w:space="0" w:color="auto"/>
            </w:tcBorders>
            <w:noWrap/>
          </w:tcPr>
          <w:p w14:paraId="56A306EF" w14:textId="0FDD48CA" w:rsidR="00386472" w:rsidRPr="00D40245" w:rsidRDefault="007F2204">
            <w:pPr>
              <w:spacing w:after="0" w:line="240" w:lineRule="auto"/>
              <w:rPr>
                <w:rFonts w:eastAsia="Times New Roman" w:cs="Arial"/>
                <w:lang w:eastAsia="en-PH"/>
              </w:rPr>
            </w:pPr>
            <w:r w:rsidRPr="006F23C8">
              <w:t>Capiz Electric Cooperative, Inc.</w:t>
            </w:r>
          </w:p>
        </w:tc>
        <w:tc>
          <w:tcPr>
            <w:tcW w:w="1559" w:type="dxa"/>
            <w:tcBorders>
              <w:top w:val="nil"/>
              <w:left w:val="nil"/>
              <w:bottom w:val="single" w:sz="4" w:space="0" w:color="auto"/>
              <w:right w:val="single" w:sz="4" w:space="0" w:color="auto"/>
            </w:tcBorders>
            <w:noWrap/>
          </w:tcPr>
          <w:p w14:paraId="474DE121" w14:textId="66631629" w:rsidR="00386472" w:rsidRPr="00D40245" w:rsidRDefault="005F60D2" w:rsidP="00F91693">
            <w:pPr>
              <w:spacing w:after="0" w:line="240" w:lineRule="auto"/>
              <w:jc w:val="center"/>
              <w:rPr>
                <w:rFonts w:eastAsia="Times New Roman" w:cs="Arial"/>
                <w:lang w:eastAsia="en-PH"/>
              </w:rPr>
            </w:pPr>
            <w:r w:rsidRPr="00DB540F">
              <w:t>CAPELCMSP</w:t>
            </w:r>
          </w:p>
        </w:tc>
        <w:tc>
          <w:tcPr>
            <w:tcW w:w="2045" w:type="dxa"/>
            <w:tcBorders>
              <w:top w:val="nil"/>
              <w:left w:val="nil"/>
              <w:bottom w:val="single" w:sz="4" w:space="0" w:color="auto"/>
              <w:right w:val="single" w:sz="4" w:space="0" w:color="auto"/>
            </w:tcBorders>
            <w:noWrap/>
          </w:tcPr>
          <w:p w14:paraId="11C294D2" w14:textId="2ED7CD72"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6D670DF0"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CC4ADD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17</w:t>
            </w:r>
          </w:p>
        </w:tc>
        <w:tc>
          <w:tcPr>
            <w:tcW w:w="5378" w:type="dxa"/>
            <w:tcBorders>
              <w:top w:val="nil"/>
              <w:left w:val="nil"/>
              <w:bottom w:val="single" w:sz="4" w:space="0" w:color="auto"/>
              <w:right w:val="single" w:sz="4" w:space="0" w:color="auto"/>
            </w:tcBorders>
            <w:noWrap/>
          </w:tcPr>
          <w:p w14:paraId="704DA841" w14:textId="373E1818" w:rsidR="00386472" w:rsidRPr="00D40245" w:rsidRDefault="007F2204">
            <w:pPr>
              <w:spacing w:after="0" w:line="240" w:lineRule="auto"/>
              <w:rPr>
                <w:rFonts w:eastAsia="Times New Roman" w:cs="Arial"/>
                <w:lang w:eastAsia="en-PH"/>
              </w:rPr>
            </w:pPr>
            <w:r w:rsidRPr="006F23C8">
              <w:t>Camarines Sur II Electric Cooperative, Inc.</w:t>
            </w:r>
          </w:p>
        </w:tc>
        <w:tc>
          <w:tcPr>
            <w:tcW w:w="1559" w:type="dxa"/>
            <w:tcBorders>
              <w:top w:val="nil"/>
              <w:left w:val="nil"/>
              <w:bottom w:val="single" w:sz="4" w:space="0" w:color="auto"/>
              <w:right w:val="single" w:sz="4" w:space="0" w:color="auto"/>
            </w:tcBorders>
            <w:noWrap/>
          </w:tcPr>
          <w:p w14:paraId="6E3CCAAF" w14:textId="0256050E" w:rsidR="00386472" w:rsidRPr="00D40245" w:rsidRDefault="005F60D2" w:rsidP="00F91693">
            <w:pPr>
              <w:spacing w:after="0" w:line="240" w:lineRule="auto"/>
              <w:jc w:val="center"/>
              <w:rPr>
                <w:rFonts w:eastAsia="Times New Roman" w:cs="Arial"/>
                <w:lang w:eastAsia="en-PH"/>
              </w:rPr>
            </w:pPr>
            <w:r w:rsidRPr="00DB540F">
              <w:t>CASUR2MSP</w:t>
            </w:r>
          </w:p>
        </w:tc>
        <w:tc>
          <w:tcPr>
            <w:tcW w:w="2045" w:type="dxa"/>
            <w:tcBorders>
              <w:top w:val="nil"/>
              <w:left w:val="nil"/>
              <w:bottom w:val="single" w:sz="4" w:space="0" w:color="auto"/>
              <w:right w:val="single" w:sz="4" w:space="0" w:color="auto"/>
            </w:tcBorders>
            <w:noWrap/>
          </w:tcPr>
          <w:p w14:paraId="2D388C31" w14:textId="27F1499C" w:rsidR="00386472" w:rsidRPr="00D40245" w:rsidRDefault="005F60D2" w:rsidP="00F91693">
            <w:pPr>
              <w:spacing w:after="0" w:line="240" w:lineRule="auto"/>
              <w:jc w:val="center"/>
              <w:rPr>
                <w:rFonts w:eastAsia="Times New Roman" w:cs="Arial"/>
                <w:lang w:eastAsia="en-PH"/>
              </w:rPr>
            </w:pPr>
            <w:r w:rsidRPr="006D1417">
              <w:t>Luzon</w:t>
            </w:r>
          </w:p>
        </w:tc>
      </w:tr>
      <w:tr w:rsidR="00386472" w:rsidRPr="00D40245" w14:paraId="657771A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58E9DBC"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18</w:t>
            </w:r>
          </w:p>
        </w:tc>
        <w:tc>
          <w:tcPr>
            <w:tcW w:w="5378" w:type="dxa"/>
            <w:tcBorders>
              <w:top w:val="nil"/>
              <w:left w:val="nil"/>
              <w:bottom w:val="single" w:sz="4" w:space="0" w:color="auto"/>
              <w:right w:val="single" w:sz="4" w:space="0" w:color="auto"/>
            </w:tcBorders>
            <w:noWrap/>
          </w:tcPr>
          <w:p w14:paraId="6B45FE5A" w14:textId="642F18B9" w:rsidR="00386472" w:rsidRPr="00D40245" w:rsidRDefault="007F2204">
            <w:pPr>
              <w:spacing w:after="0" w:line="240" w:lineRule="auto"/>
              <w:rPr>
                <w:rFonts w:eastAsia="Times New Roman" w:cs="Arial"/>
                <w:lang w:eastAsia="en-PH"/>
              </w:rPr>
            </w:pPr>
            <w:r w:rsidRPr="006F23C8">
              <w:t>Cebu I Electric Cooperative, Inc.</w:t>
            </w:r>
          </w:p>
        </w:tc>
        <w:tc>
          <w:tcPr>
            <w:tcW w:w="1559" w:type="dxa"/>
            <w:tcBorders>
              <w:top w:val="nil"/>
              <w:left w:val="nil"/>
              <w:bottom w:val="single" w:sz="4" w:space="0" w:color="auto"/>
              <w:right w:val="single" w:sz="4" w:space="0" w:color="auto"/>
            </w:tcBorders>
            <w:noWrap/>
          </w:tcPr>
          <w:p w14:paraId="773BA05A" w14:textId="390C9B9D" w:rsidR="00386472" w:rsidRPr="00D40245" w:rsidRDefault="005F60D2" w:rsidP="00F91693">
            <w:pPr>
              <w:spacing w:after="0" w:line="240" w:lineRule="auto"/>
              <w:jc w:val="center"/>
              <w:rPr>
                <w:rFonts w:eastAsia="Times New Roman" w:cs="Arial"/>
                <w:lang w:eastAsia="en-PH"/>
              </w:rPr>
            </w:pPr>
            <w:r w:rsidRPr="00DB540F">
              <w:t>CEBEC1MSP</w:t>
            </w:r>
          </w:p>
        </w:tc>
        <w:tc>
          <w:tcPr>
            <w:tcW w:w="2045" w:type="dxa"/>
            <w:tcBorders>
              <w:top w:val="nil"/>
              <w:left w:val="nil"/>
              <w:bottom w:val="single" w:sz="4" w:space="0" w:color="auto"/>
              <w:right w:val="single" w:sz="4" w:space="0" w:color="auto"/>
            </w:tcBorders>
            <w:noWrap/>
          </w:tcPr>
          <w:p w14:paraId="45839EFF" w14:textId="6EA1AC2D" w:rsidR="00386472" w:rsidRPr="00D40245" w:rsidRDefault="005F60D2" w:rsidP="00F91693">
            <w:pPr>
              <w:spacing w:after="0" w:line="240" w:lineRule="auto"/>
              <w:jc w:val="center"/>
              <w:rPr>
                <w:rFonts w:eastAsia="Times New Roman" w:cs="Arial"/>
                <w:lang w:eastAsia="en-PH"/>
              </w:rPr>
            </w:pPr>
            <w:r w:rsidRPr="006D1417">
              <w:t>Visayas</w:t>
            </w:r>
          </w:p>
        </w:tc>
      </w:tr>
      <w:tr w:rsidR="00386472" w:rsidRPr="00D40245" w14:paraId="6F5181E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3251004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19</w:t>
            </w:r>
          </w:p>
        </w:tc>
        <w:tc>
          <w:tcPr>
            <w:tcW w:w="5378" w:type="dxa"/>
            <w:tcBorders>
              <w:top w:val="nil"/>
              <w:left w:val="nil"/>
              <w:bottom w:val="single" w:sz="4" w:space="0" w:color="auto"/>
              <w:right w:val="single" w:sz="4" w:space="0" w:color="auto"/>
            </w:tcBorders>
            <w:noWrap/>
            <w:vAlign w:val="bottom"/>
          </w:tcPr>
          <w:p w14:paraId="68842BA9" w14:textId="18C0A002" w:rsidR="00386472" w:rsidRPr="00D40245" w:rsidRDefault="006C701B">
            <w:pPr>
              <w:spacing w:after="0" w:line="240" w:lineRule="auto"/>
              <w:rPr>
                <w:rFonts w:eastAsia="Times New Roman" w:cs="Arial"/>
                <w:lang w:eastAsia="en-PH"/>
              </w:rPr>
            </w:pPr>
            <w:r w:rsidRPr="00F91693">
              <w:rPr>
                <w:rFonts w:cs="Arial"/>
                <w:color w:val="000000"/>
              </w:rPr>
              <w:t>Cebu II Electric Cooperative, Inc.</w:t>
            </w:r>
          </w:p>
        </w:tc>
        <w:tc>
          <w:tcPr>
            <w:tcW w:w="1559" w:type="dxa"/>
            <w:tcBorders>
              <w:top w:val="nil"/>
              <w:left w:val="nil"/>
              <w:bottom w:val="single" w:sz="4" w:space="0" w:color="auto"/>
              <w:right w:val="single" w:sz="4" w:space="0" w:color="auto"/>
            </w:tcBorders>
            <w:noWrap/>
            <w:vAlign w:val="bottom"/>
          </w:tcPr>
          <w:p w14:paraId="318BCF02" w14:textId="70A6B841" w:rsidR="00386472" w:rsidRPr="00D40245" w:rsidRDefault="00062197" w:rsidP="00F91693">
            <w:pPr>
              <w:spacing w:after="0" w:line="240" w:lineRule="auto"/>
              <w:jc w:val="center"/>
              <w:rPr>
                <w:rFonts w:eastAsia="Times New Roman" w:cs="Arial"/>
                <w:lang w:eastAsia="en-PH"/>
              </w:rPr>
            </w:pPr>
            <w:r w:rsidRPr="00F91693">
              <w:rPr>
                <w:rFonts w:cs="Arial"/>
                <w:color w:val="000000"/>
              </w:rPr>
              <w:t>CEBEC2MSP</w:t>
            </w:r>
          </w:p>
        </w:tc>
        <w:tc>
          <w:tcPr>
            <w:tcW w:w="2045" w:type="dxa"/>
            <w:tcBorders>
              <w:top w:val="nil"/>
              <w:left w:val="nil"/>
              <w:bottom w:val="single" w:sz="4" w:space="0" w:color="auto"/>
              <w:right w:val="single" w:sz="4" w:space="0" w:color="auto"/>
            </w:tcBorders>
            <w:noWrap/>
            <w:vAlign w:val="bottom"/>
          </w:tcPr>
          <w:p w14:paraId="5B9146AF" w14:textId="78BDA1FD" w:rsidR="00386472" w:rsidRPr="00D40245" w:rsidRDefault="00805C2C"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24FEC0B0"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4F2B047"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20</w:t>
            </w:r>
          </w:p>
        </w:tc>
        <w:tc>
          <w:tcPr>
            <w:tcW w:w="5378" w:type="dxa"/>
            <w:tcBorders>
              <w:top w:val="nil"/>
              <w:left w:val="nil"/>
              <w:bottom w:val="single" w:sz="4" w:space="0" w:color="auto"/>
              <w:right w:val="single" w:sz="4" w:space="0" w:color="auto"/>
            </w:tcBorders>
            <w:noWrap/>
            <w:vAlign w:val="bottom"/>
          </w:tcPr>
          <w:p w14:paraId="0D61506A" w14:textId="30C73C3A" w:rsidR="00386472" w:rsidRPr="00D40245" w:rsidRDefault="006C701B">
            <w:pPr>
              <w:spacing w:after="0" w:line="240" w:lineRule="auto"/>
              <w:rPr>
                <w:rFonts w:eastAsia="Times New Roman" w:cs="Arial"/>
                <w:lang w:eastAsia="en-PH"/>
              </w:rPr>
            </w:pPr>
            <w:r w:rsidRPr="00F91693">
              <w:rPr>
                <w:rFonts w:cs="Arial"/>
                <w:color w:val="000000"/>
              </w:rPr>
              <w:t>Cebu III Electric Cooperative, Inc.</w:t>
            </w:r>
          </w:p>
        </w:tc>
        <w:tc>
          <w:tcPr>
            <w:tcW w:w="1559" w:type="dxa"/>
            <w:tcBorders>
              <w:top w:val="nil"/>
              <w:left w:val="nil"/>
              <w:bottom w:val="single" w:sz="4" w:space="0" w:color="auto"/>
              <w:right w:val="single" w:sz="4" w:space="0" w:color="auto"/>
            </w:tcBorders>
            <w:noWrap/>
            <w:vAlign w:val="bottom"/>
          </w:tcPr>
          <w:p w14:paraId="6956A3F5" w14:textId="46F77ED0" w:rsidR="00386472" w:rsidRPr="00D40245" w:rsidRDefault="00062197" w:rsidP="00F91693">
            <w:pPr>
              <w:spacing w:after="0" w:line="240" w:lineRule="auto"/>
              <w:jc w:val="center"/>
              <w:rPr>
                <w:rFonts w:eastAsia="Times New Roman" w:cs="Arial"/>
                <w:lang w:eastAsia="en-PH"/>
              </w:rPr>
            </w:pPr>
            <w:r w:rsidRPr="00F91693">
              <w:rPr>
                <w:rFonts w:cs="Arial"/>
                <w:color w:val="000000"/>
              </w:rPr>
              <w:t>CEBEC3MSP</w:t>
            </w:r>
          </w:p>
        </w:tc>
        <w:tc>
          <w:tcPr>
            <w:tcW w:w="2045" w:type="dxa"/>
            <w:tcBorders>
              <w:top w:val="nil"/>
              <w:left w:val="nil"/>
              <w:bottom w:val="single" w:sz="4" w:space="0" w:color="auto"/>
              <w:right w:val="single" w:sz="4" w:space="0" w:color="auto"/>
            </w:tcBorders>
            <w:noWrap/>
            <w:vAlign w:val="bottom"/>
          </w:tcPr>
          <w:p w14:paraId="3BDCE9B6" w14:textId="1DFC5EDF" w:rsidR="00386472" w:rsidRPr="00D40245" w:rsidRDefault="00805C2C"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2A9D5228"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C32E40C"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21</w:t>
            </w:r>
          </w:p>
        </w:tc>
        <w:tc>
          <w:tcPr>
            <w:tcW w:w="5378" w:type="dxa"/>
            <w:tcBorders>
              <w:top w:val="nil"/>
              <w:left w:val="nil"/>
              <w:bottom w:val="single" w:sz="4" w:space="0" w:color="auto"/>
              <w:right w:val="single" w:sz="4" w:space="0" w:color="auto"/>
            </w:tcBorders>
            <w:noWrap/>
            <w:vAlign w:val="bottom"/>
          </w:tcPr>
          <w:p w14:paraId="27637E79" w14:textId="665E4C31" w:rsidR="00386472" w:rsidRPr="00D40245" w:rsidRDefault="006C701B">
            <w:pPr>
              <w:spacing w:after="0" w:line="240" w:lineRule="auto"/>
              <w:rPr>
                <w:rFonts w:eastAsia="Times New Roman" w:cs="Arial"/>
                <w:lang w:eastAsia="en-PH"/>
              </w:rPr>
            </w:pPr>
            <w:r w:rsidRPr="00F91693">
              <w:rPr>
                <w:rFonts w:cs="Arial"/>
                <w:color w:val="000000"/>
              </w:rPr>
              <w:t>Clark Electric Distribution Corporation</w:t>
            </w:r>
          </w:p>
        </w:tc>
        <w:tc>
          <w:tcPr>
            <w:tcW w:w="1559" w:type="dxa"/>
            <w:tcBorders>
              <w:top w:val="nil"/>
              <w:left w:val="nil"/>
              <w:bottom w:val="single" w:sz="4" w:space="0" w:color="auto"/>
              <w:right w:val="single" w:sz="4" w:space="0" w:color="auto"/>
            </w:tcBorders>
            <w:noWrap/>
            <w:vAlign w:val="bottom"/>
          </w:tcPr>
          <w:p w14:paraId="2EF7A0D4" w14:textId="1FC8CC4E" w:rsidR="00386472" w:rsidRPr="00D40245" w:rsidRDefault="00062197" w:rsidP="00F91693">
            <w:pPr>
              <w:spacing w:after="0" w:line="240" w:lineRule="auto"/>
              <w:jc w:val="center"/>
              <w:rPr>
                <w:rFonts w:eastAsia="Times New Roman" w:cs="Arial"/>
                <w:lang w:eastAsia="en-PH"/>
              </w:rPr>
            </w:pPr>
            <w:r w:rsidRPr="00F91693">
              <w:rPr>
                <w:rFonts w:cs="Arial"/>
                <w:color w:val="000000"/>
              </w:rPr>
              <w:t>CEDCMSP</w:t>
            </w:r>
          </w:p>
        </w:tc>
        <w:tc>
          <w:tcPr>
            <w:tcW w:w="2045" w:type="dxa"/>
            <w:tcBorders>
              <w:top w:val="nil"/>
              <w:left w:val="nil"/>
              <w:bottom w:val="single" w:sz="4" w:space="0" w:color="auto"/>
              <w:right w:val="single" w:sz="4" w:space="0" w:color="auto"/>
            </w:tcBorders>
            <w:noWrap/>
            <w:vAlign w:val="bottom"/>
          </w:tcPr>
          <w:p w14:paraId="6CE1B9AF" w14:textId="75D06381"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3EC0BF59"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0658B7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22</w:t>
            </w:r>
          </w:p>
        </w:tc>
        <w:tc>
          <w:tcPr>
            <w:tcW w:w="5378" w:type="dxa"/>
            <w:tcBorders>
              <w:top w:val="nil"/>
              <w:left w:val="nil"/>
              <w:bottom w:val="single" w:sz="4" w:space="0" w:color="auto"/>
              <w:right w:val="single" w:sz="4" w:space="0" w:color="auto"/>
            </w:tcBorders>
            <w:noWrap/>
            <w:vAlign w:val="bottom"/>
          </w:tcPr>
          <w:p w14:paraId="02A34FC3" w14:textId="4A9DECCF" w:rsidR="00386472" w:rsidRPr="00D40245" w:rsidRDefault="006C701B">
            <w:pPr>
              <w:spacing w:after="0" w:line="240" w:lineRule="auto"/>
              <w:rPr>
                <w:rFonts w:eastAsia="Times New Roman" w:cs="Arial"/>
                <w:lang w:eastAsia="en-PH"/>
              </w:rPr>
            </w:pPr>
            <w:r w:rsidRPr="00F91693">
              <w:rPr>
                <w:rFonts w:cs="Arial"/>
                <w:color w:val="000000"/>
              </w:rPr>
              <w:t>Cabanatuan Electric Corporation</w:t>
            </w:r>
          </w:p>
        </w:tc>
        <w:tc>
          <w:tcPr>
            <w:tcW w:w="1559" w:type="dxa"/>
            <w:tcBorders>
              <w:top w:val="nil"/>
              <w:left w:val="nil"/>
              <w:bottom w:val="single" w:sz="4" w:space="0" w:color="auto"/>
              <w:right w:val="single" w:sz="4" w:space="0" w:color="auto"/>
            </w:tcBorders>
            <w:noWrap/>
            <w:vAlign w:val="bottom"/>
          </w:tcPr>
          <w:p w14:paraId="4E3799EC" w14:textId="75527E89" w:rsidR="00386472" w:rsidRPr="00D40245" w:rsidRDefault="00062197" w:rsidP="00F91693">
            <w:pPr>
              <w:spacing w:after="0" w:line="240" w:lineRule="auto"/>
              <w:jc w:val="center"/>
              <w:rPr>
                <w:rFonts w:eastAsia="Times New Roman" w:cs="Arial"/>
                <w:lang w:eastAsia="en-PH"/>
              </w:rPr>
            </w:pPr>
            <w:r w:rsidRPr="00F91693">
              <w:rPr>
                <w:rFonts w:cs="Arial"/>
                <w:color w:val="000000"/>
              </w:rPr>
              <w:t>CELCORMSP</w:t>
            </w:r>
          </w:p>
        </w:tc>
        <w:tc>
          <w:tcPr>
            <w:tcW w:w="2045" w:type="dxa"/>
            <w:tcBorders>
              <w:top w:val="nil"/>
              <w:left w:val="nil"/>
              <w:bottom w:val="single" w:sz="4" w:space="0" w:color="auto"/>
              <w:right w:val="single" w:sz="4" w:space="0" w:color="auto"/>
            </w:tcBorders>
            <w:noWrap/>
            <w:vAlign w:val="bottom"/>
          </w:tcPr>
          <w:p w14:paraId="4618C169" w14:textId="56864B8A"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4663D7DD"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37989E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23</w:t>
            </w:r>
          </w:p>
        </w:tc>
        <w:tc>
          <w:tcPr>
            <w:tcW w:w="5378" w:type="dxa"/>
            <w:tcBorders>
              <w:top w:val="nil"/>
              <w:left w:val="nil"/>
              <w:bottom w:val="single" w:sz="4" w:space="0" w:color="auto"/>
              <w:right w:val="single" w:sz="4" w:space="0" w:color="auto"/>
            </w:tcBorders>
            <w:noWrap/>
            <w:vAlign w:val="bottom"/>
          </w:tcPr>
          <w:p w14:paraId="68AB60B1" w14:textId="2792A874" w:rsidR="00386472" w:rsidRPr="00D40245" w:rsidRDefault="006C701B">
            <w:pPr>
              <w:spacing w:after="0" w:line="240" w:lineRule="auto"/>
              <w:rPr>
                <w:rFonts w:eastAsia="Times New Roman" w:cs="Arial"/>
                <w:lang w:eastAsia="en-PH"/>
              </w:rPr>
            </w:pPr>
            <w:r w:rsidRPr="00F91693">
              <w:rPr>
                <w:rFonts w:cs="Arial"/>
                <w:color w:val="000000"/>
              </w:rPr>
              <w:t>Central Pangasinan Electric Cooperative, Inc.</w:t>
            </w:r>
          </w:p>
        </w:tc>
        <w:tc>
          <w:tcPr>
            <w:tcW w:w="1559" w:type="dxa"/>
            <w:tcBorders>
              <w:top w:val="nil"/>
              <w:left w:val="nil"/>
              <w:bottom w:val="single" w:sz="4" w:space="0" w:color="auto"/>
              <w:right w:val="single" w:sz="4" w:space="0" w:color="auto"/>
            </w:tcBorders>
            <w:noWrap/>
            <w:vAlign w:val="bottom"/>
          </w:tcPr>
          <w:p w14:paraId="11A94BFB" w14:textId="78CD426E" w:rsidR="00386472" w:rsidRPr="00D40245" w:rsidRDefault="00062197" w:rsidP="00F91693">
            <w:pPr>
              <w:spacing w:after="0" w:line="240" w:lineRule="auto"/>
              <w:jc w:val="center"/>
              <w:rPr>
                <w:rFonts w:eastAsia="Times New Roman" w:cs="Arial"/>
                <w:lang w:eastAsia="en-PH"/>
              </w:rPr>
            </w:pPr>
            <w:r w:rsidRPr="00F91693">
              <w:rPr>
                <w:rFonts w:cs="Arial"/>
                <w:color w:val="000000"/>
              </w:rPr>
              <w:t>CENPELCOMSP</w:t>
            </w:r>
          </w:p>
        </w:tc>
        <w:tc>
          <w:tcPr>
            <w:tcW w:w="2045" w:type="dxa"/>
            <w:tcBorders>
              <w:top w:val="nil"/>
              <w:left w:val="nil"/>
              <w:bottom w:val="single" w:sz="4" w:space="0" w:color="auto"/>
              <w:right w:val="single" w:sz="4" w:space="0" w:color="auto"/>
            </w:tcBorders>
            <w:noWrap/>
            <w:vAlign w:val="bottom"/>
          </w:tcPr>
          <w:p w14:paraId="26D4A251" w14:textId="790CDAC0"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1F90B01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F5D1C5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24</w:t>
            </w:r>
          </w:p>
        </w:tc>
        <w:tc>
          <w:tcPr>
            <w:tcW w:w="5378" w:type="dxa"/>
            <w:tcBorders>
              <w:top w:val="nil"/>
              <w:left w:val="nil"/>
              <w:bottom w:val="single" w:sz="4" w:space="0" w:color="auto"/>
              <w:right w:val="single" w:sz="4" w:space="0" w:color="auto"/>
            </w:tcBorders>
            <w:noWrap/>
            <w:vAlign w:val="bottom"/>
          </w:tcPr>
          <w:p w14:paraId="32151464" w14:textId="40552928" w:rsidR="00386472" w:rsidRPr="00D40245" w:rsidRDefault="006C701B">
            <w:pPr>
              <w:spacing w:after="0" w:line="240" w:lineRule="auto"/>
              <w:rPr>
                <w:rFonts w:eastAsia="Times New Roman" w:cs="Arial"/>
                <w:lang w:eastAsia="en-PH"/>
              </w:rPr>
            </w:pPr>
            <w:r w:rsidRPr="00F91693">
              <w:rPr>
                <w:rFonts w:cs="Arial"/>
                <w:color w:val="000000"/>
              </w:rPr>
              <w:t>Cagayan Electric Power &amp; Light Company, Inc.</w:t>
            </w:r>
          </w:p>
        </w:tc>
        <w:tc>
          <w:tcPr>
            <w:tcW w:w="1559" w:type="dxa"/>
            <w:tcBorders>
              <w:top w:val="nil"/>
              <w:left w:val="nil"/>
              <w:bottom w:val="single" w:sz="4" w:space="0" w:color="auto"/>
              <w:right w:val="single" w:sz="4" w:space="0" w:color="auto"/>
            </w:tcBorders>
            <w:noWrap/>
            <w:vAlign w:val="bottom"/>
          </w:tcPr>
          <w:p w14:paraId="6DBC119F" w14:textId="757A6F1E" w:rsidR="00386472" w:rsidRPr="00D40245" w:rsidRDefault="00062197" w:rsidP="00F91693">
            <w:pPr>
              <w:spacing w:after="0" w:line="240" w:lineRule="auto"/>
              <w:jc w:val="center"/>
              <w:rPr>
                <w:rFonts w:eastAsia="Times New Roman" w:cs="Arial"/>
                <w:lang w:eastAsia="en-PH"/>
              </w:rPr>
            </w:pPr>
            <w:r w:rsidRPr="00F91693">
              <w:rPr>
                <w:rFonts w:cs="Arial"/>
                <w:color w:val="000000"/>
              </w:rPr>
              <w:t>CEPALCMSP</w:t>
            </w:r>
          </w:p>
        </w:tc>
        <w:tc>
          <w:tcPr>
            <w:tcW w:w="2045" w:type="dxa"/>
            <w:tcBorders>
              <w:top w:val="nil"/>
              <w:left w:val="nil"/>
              <w:bottom w:val="single" w:sz="4" w:space="0" w:color="auto"/>
              <w:right w:val="single" w:sz="4" w:space="0" w:color="auto"/>
            </w:tcBorders>
            <w:noWrap/>
            <w:vAlign w:val="bottom"/>
          </w:tcPr>
          <w:p w14:paraId="62FD0409" w14:textId="7D30EDFC" w:rsidR="00386472" w:rsidRPr="00D40245" w:rsidRDefault="00805C2C"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71F696B2"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CC09F54"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25</w:t>
            </w:r>
          </w:p>
        </w:tc>
        <w:tc>
          <w:tcPr>
            <w:tcW w:w="5378" w:type="dxa"/>
            <w:tcBorders>
              <w:top w:val="nil"/>
              <w:left w:val="nil"/>
              <w:bottom w:val="single" w:sz="4" w:space="0" w:color="auto"/>
              <w:right w:val="single" w:sz="4" w:space="0" w:color="auto"/>
            </w:tcBorders>
            <w:noWrap/>
            <w:vAlign w:val="bottom"/>
          </w:tcPr>
          <w:p w14:paraId="54AD10BD" w14:textId="1E18B428" w:rsidR="00386472" w:rsidRPr="00D40245" w:rsidRDefault="006C701B">
            <w:pPr>
              <w:spacing w:after="0" w:line="240" w:lineRule="auto"/>
              <w:rPr>
                <w:rFonts w:eastAsia="Times New Roman" w:cs="Arial"/>
                <w:lang w:eastAsia="en-PH"/>
              </w:rPr>
            </w:pPr>
            <w:r w:rsidRPr="00F91693">
              <w:rPr>
                <w:rFonts w:cs="Arial"/>
                <w:color w:val="000000"/>
              </w:rPr>
              <w:t>Cagayan 1 Electric Cooperative, Inc. MSP</w:t>
            </w:r>
          </w:p>
        </w:tc>
        <w:tc>
          <w:tcPr>
            <w:tcW w:w="1559" w:type="dxa"/>
            <w:tcBorders>
              <w:top w:val="nil"/>
              <w:left w:val="nil"/>
              <w:bottom w:val="single" w:sz="4" w:space="0" w:color="auto"/>
              <w:right w:val="single" w:sz="4" w:space="0" w:color="auto"/>
            </w:tcBorders>
            <w:noWrap/>
            <w:vAlign w:val="bottom"/>
          </w:tcPr>
          <w:p w14:paraId="0E67F77B" w14:textId="7505C729" w:rsidR="00386472" w:rsidRPr="00D40245" w:rsidRDefault="00062197" w:rsidP="00F91693">
            <w:pPr>
              <w:spacing w:after="0" w:line="240" w:lineRule="auto"/>
              <w:jc w:val="center"/>
              <w:rPr>
                <w:rFonts w:eastAsia="Times New Roman" w:cs="Arial"/>
                <w:lang w:eastAsia="en-PH"/>
              </w:rPr>
            </w:pPr>
            <w:r w:rsidRPr="00F91693">
              <w:rPr>
                <w:rFonts w:cs="Arial"/>
                <w:color w:val="000000"/>
              </w:rPr>
              <w:t>CGLCO1MSP</w:t>
            </w:r>
          </w:p>
        </w:tc>
        <w:tc>
          <w:tcPr>
            <w:tcW w:w="2045" w:type="dxa"/>
            <w:tcBorders>
              <w:top w:val="nil"/>
              <w:left w:val="nil"/>
              <w:bottom w:val="single" w:sz="4" w:space="0" w:color="auto"/>
              <w:right w:val="single" w:sz="4" w:space="0" w:color="auto"/>
            </w:tcBorders>
            <w:noWrap/>
            <w:vAlign w:val="bottom"/>
          </w:tcPr>
          <w:p w14:paraId="458DF4D6" w14:textId="5926CEA9"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3D957243"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C002C84"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26</w:t>
            </w:r>
          </w:p>
        </w:tc>
        <w:tc>
          <w:tcPr>
            <w:tcW w:w="5378" w:type="dxa"/>
            <w:tcBorders>
              <w:top w:val="nil"/>
              <w:left w:val="nil"/>
              <w:bottom w:val="single" w:sz="4" w:space="0" w:color="auto"/>
              <w:right w:val="single" w:sz="4" w:space="0" w:color="auto"/>
            </w:tcBorders>
            <w:noWrap/>
            <w:vAlign w:val="bottom"/>
          </w:tcPr>
          <w:p w14:paraId="4DB8958D" w14:textId="34C42717" w:rsidR="00386472" w:rsidRPr="00D40245" w:rsidRDefault="006C701B">
            <w:pPr>
              <w:spacing w:after="0" w:line="240" w:lineRule="auto"/>
              <w:rPr>
                <w:rFonts w:eastAsia="Times New Roman" w:cs="Arial"/>
                <w:lang w:eastAsia="en-PH"/>
              </w:rPr>
            </w:pPr>
            <w:r w:rsidRPr="00F91693">
              <w:rPr>
                <w:rFonts w:cs="Arial"/>
                <w:color w:val="000000"/>
              </w:rPr>
              <w:t>Cagayan II Electric Cooperative, Inc.</w:t>
            </w:r>
          </w:p>
        </w:tc>
        <w:tc>
          <w:tcPr>
            <w:tcW w:w="1559" w:type="dxa"/>
            <w:tcBorders>
              <w:top w:val="nil"/>
              <w:left w:val="nil"/>
              <w:bottom w:val="single" w:sz="4" w:space="0" w:color="auto"/>
              <w:right w:val="single" w:sz="4" w:space="0" w:color="auto"/>
            </w:tcBorders>
            <w:noWrap/>
            <w:vAlign w:val="bottom"/>
          </w:tcPr>
          <w:p w14:paraId="3D4E14A5" w14:textId="79B65412" w:rsidR="00386472" w:rsidRPr="00D40245" w:rsidRDefault="00062197" w:rsidP="00F91693">
            <w:pPr>
              <w:spacing w:after="0" w:line="240" w:lineRule="auto"/>
              <w:jc w:val="center"/>
              <w:rPr>
                <w:rFonts w:eastAsia="Times New Roman" w:cs="Arial"/>
                <w:lang w:eastAsia="en-PH"/>
              </w:rPr>
            </w:pPr>
            <w:r w:rsidRPr="00F91693">
              <w:rPr>
                <w:rFonts w:cs="Arial"/>
                <w:color w:val="000000"/>
              </w:rPr>
              <w:t>CGLCO2MSP</w:t>
            </w:r>
          </w:p>
        </w:tc>
        <w:tc>
          <w:tcPr>
            <w:tcW w:w="2045" w:type="dxa"/>
            <w:tcBorders>
              <w:top w:val="nil"/>
              <w:left w:val="nil"/>
              <w:bottom w:val="single" w:sz="4" w:space="0" w:color="auto"/>
              <w:right w:val="single" w:sz="4" w:space="0" w:color="auto"/>
            </w:tcBorders>
            <w:noWrap/>
            <w:vAlign w:val="bottom"/>
          </w:tcPr>
          <w:p w14:paraId="777AD049" w14:textId="40D31BCF"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1A333A12"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94D43FE"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27</w:t>
            </w:r>
          </w:p>
        </w:tc>
        <w:tc>
          <w:tcPr>
            <w:tcW w:w="5378" w:type="dxa"/>
            <w:tcBorders>
              <w:top w:val="nil"/>
              <w:left w:val="nil"/>
              <w:bottom w:val="single" w:sz="4" w:space="0" w:color="auto"/>
              <w:right w:val="single" w:sz="4" w:space="0" w:color="auto"/>
            </w:tcBorders>
            <w:noWrap/>
            <w:vAlign w:val="bottom"/>
          </w:tcPr>
          <w:p w14:paraId="14361DF9" w14:textId="641C7EE9" w:rsidR="00386472" w:rsidRPr="00D40245" w:rsidRDefault="006C701B">
            <w:pPr>
              <w:spacing w:after="0" w:line="240" w:lineRule="auto"/>
              <w:rPr>
                <w:rFonts w:eastAsia="Times New Roman" w:cs="Arial"/>
                <w:lang w:eastAsia="en-PH"/>
              </w:rPr>
            </w:pPr>
            <w:r w:rsidRPr="00F91693">
              <w:rPr>
                <w:rFonts w:cs="Arial"/>
                <w:color w:val="000000"/>
              </w:rPr>
              <w:t>Consort Land, Inc.</w:t>
            </w:r>
          </w:p>
        </w:tc>
        <w:tc>
          <w:tcPr>
            <w:tcW w:w="1559" w:type="dxa"/>
            <w:tcBorders>
              <w:top w:val="nil"/>
              <w:left w:val="nil"/>
              <w:bottom w:val="single" w:sz="4" w:space="0" w:color="auto"/>
              <w:right w:val="single" w:sz="4" w:space="0" w:color="auto"/>
            </w:tcBorders>
            <w:noWrap/>
            <w:vAlign w:val="bottom"/>
          </w:tcPr>
          <w:p w14:paraId="7B28A3DC" w14:textId="62C43132" w:rsidR="00386472" w:rsidRPr="00D40245" w:rsidRDefault="00062197" w:rsidP="00F91693">
            <w:pPr>
              <w:spacing w:after="0" w:line="240" w:lineRule="auto"/>
              <w:jc w:val="center"/>
              <w:rPr>
                <w:rFonts w:eastAsia="Times New Roman" w:cs="Arial"/>
                <w:lang w:eastAsia="en-PH"/>
              </w:rPr>
            </w:pPr>
            <w:r w:rsidRPr="00F91693">
              <w:rPr>
                <w:rFonts w:cs="Arial"/>
                <w:color w:val="000000"/>
              </w:rPr>
              <w:t>CNSORTMSP</w:t>
            </w:r>
          </w:p>
        </w:tc>
        <w:tc>
          <w:tcPr>
            <w:tcW w:w="2045" w:type="dxa"/>
            <w:tcBorders>
              <w:top w:val="nil"/>
              <w:left w:val="nil"/>
              <w:bottom w:val="single" w:sz="4" w:space="0" w:color="auto"/>
              <w:right w:val="single" w:sz="4" w:space="0" w:color="auto"/>
            </w:tcBorders>
            <w:noWrap/>
            <w:vAlign w:val="bottom"/>
          </w:tcPr>
          <w:p w14:paraId="612316EC" w14:textId="7DDEBC0C" w:rsidR="00386472" w:rsidRPr="00D40245" w:rsidRDefault="00805C2C"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6EFE307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3A47925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28</w:t>
            </w:r>
          </w:p>
        </w:tc>
        <w:tc>
          <w:tcPr>
            <w:tcW w:w="5378" w:type="dxa"/>
            <w:tcBorders>
              <w:top w:val="nil"/>
              <w:left w:val="nil"/>
              <w:bottom w:val="single" w:sz="4" w:space="0" w:color="auto"/>
              <w:right w:val="single" w:sz="4" w:space="0" w:color="auto"/>
            </w:tcBorders>
            <w:noWrap/>
            <w:vAlign w:val="bottom"/>
          </w:tcPr>
          <w:p w14:paraId="66C4F5BB" w14:textId="5FEFCDE6" w:rsidR="00386472" w:rsidRPr="00D40245" w:rsidRDefault="005050C7">
            <w:pPr>
              <w:spacing w:after="0" w:line="240" w:lineRule="auto"/>
              <w:rPr>
                <w:rFonts w:eastAsia="Times New Roman" w:cs="Arial"/>
                <w:lang w:eastAsia="en-PH"/>
              </w:rPr>
            </w:pPr>
            <w:r w:rsidRPr="00F91693">
              <w:rPr>
                <w:rFonts w:cs="Arial"/>
                <w:color w:val="000000"/>
              </w:rPr>
              <w:t>Northern Davao Electric Cooperative, Inc.</w:t>
            </w:r>
          </w:p>
        </w:tc>
        <w:tc>
          <w:tcPr>
            <w:tcW w:w="1559" w:type="dxa"/>
            <w:tcBorders>
              <w:top w:val="nil"/>
              <w:left w:val="nil"/>
              <w:bottom w:val="single" w:sz="4" w:space="0" w:color="auto"/>
              <w:right w:val="single" w:sz="4" w:space="0" w:color="auto"/>
            </w:tcBorders>
            <w:noWrap/>
            <w:vAlign w:val="bottom"/>
          </w:tcPr>
          <w:p w14:paraId="2D13EBA4" w14:textId="00A252CB" w:rsidR="00386472" w:rsidRPr="00D40245" w:rsidRDefault="00C33FE7" w:rsidP="00F91693">
            <w:pPr>
              <w:spacing w:after="0" w:line="240" w:lineRule="auto"/>
              <w:jc w:val="center"/>
              <w:rPr>
                <w:rFonts w:eastAsia="Times New Roman" w:cs="Arial"/>
                <w:lang w:eastAsia="en-PH"/>
              </w:rPr>
            </w:pPr>
            <w:r w:rsidRPr="00F91693">
              <w:rPr>
                <w:rFonts w:cs="Arial"/>
                <w:color w:val="000000"/>
              </w:rPr>
              <w:t>DANECOMSP</w:t>
            </w:r>
          </w:p>
        </w:tc>
        <w:tc>
          <w:tcPr>
            <w:tcW w:w="2045" w:type="dxa"/>
            <w:tcBorders>
              <w:top w:val="nil"/>
              <w:left w:val="nil"/>
              <w:bottom w:val="single" w:sz="4" w:space="0" w:color="auto"/>
              <w:right w:val="single" w:sz="4" w:space="0" w:color="auto"/>
            </w:tcBorders>
            <w:noWrap/>
            <w:vAlign w:val="bottom"/>
          </w:tcPr>
          <w:p w14:paraId="7043AAD9" w14:textId="27F296C4" w:rsidR="00386472" w:rsidRPr="00D40245" w:rsidRDefault="00C33FE7"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5C5DA870"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896BD0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29</w:t>
            </w:r>
          </w:p>
        </w:tc>
        <w:tc>
          <w:tcPr>
            <w:tcW w:w="5378" w:type="dxa"/>
            <w:tcBorders>
              <w:top w:val="nil"/>
              <w:left w:val="nil"/>
              <w:bottom w:val="single" w:sz="4" w:space="0" w:color="auto"/>
              <w:right w:val="single" w:sz="4" w:space="0" w:color="auto"/>
            </w:tcBorders>
            <w:noWrap/>
            <w:vAlign w:val="bottom"/>
          </w:tcPr>
          <w:p w14:paraId="39DE36AB" w14:textId="0DBAE90B" w:rsidR="00386472" w:rsidRPr="00D40245" w:rsidRDefault="005050C7">
            <w:pPr>
              <w:spacing w:after="0" w:line="240" w:lineRule="auto"/>
              <w:rPr>
                <w:rFonts w:eastAsia="Times New Roman" w:cs="Arial"/>
                <w:lang w:eastAsia="en-PH"/>
              </w:rPr>
            </w:pPr>
            <w:r w:rsidRPr="00F91693">
              <w:rPr>
                <w:rFonts w:cs="Arial"/>
                <w:color w:val="000000"/>
              </w:rPr>
              <w:t>Davao Del Sur Electric Cooperative, Inc.</w:t>
            </w:r>
          </w:p>
        </w:tc>
        <w:tc>
          <w:tcPr>
            <w:tcW w:w="1559" w:type="dxa"/>
            <w:tcBorders>
              <w:top w:val="nil"/>
              <w:left w:val="nil"/>
              <w:bottom w:val="single" w:sz="4" w:space="0" w:color="auto"/>
              <w:right w:val="single" w:sz="4" w:space="0" w:color="auto"/>
            </w:tcBorders>
            <w:noWrap/>
            <w:vAlign w:val="bottom"/>
          </w:tcPr>
          <w:p w14:paraId="1CE40D66" w14:textId="6E4ED729" w:rsidR="00386472" w:rsidRPr="00D40245" w:rsidRDefault="00C33FE7" w:rsidP="00F91693">
            <w:pPr>
              <w:spacing w:after="0" w:line="240" w:lineRule="auto"/>
              <w:jc w:val="center"/>
              <w:rPr>
                <w:rFonts w:eastAsia="Times New Roman" w:cs="Arial"/>
                <w:lang w:eastAsia="en-PH"/>
              </w:rPr>
            </w:pPr>
            <w:r w:rsidRPr="00F91693">
              <w:rPr>
                <w:rFonts w:cs="Arial"/>
                <w:color w:val="000000"/>
              </w:rPr>
              <w:t>DASURMSP</w:t>
            </w:r>
          </w:p>
        </w:tc>
        <w:tc>
          <w:tcPr>
            <w:tcW w:w="2045" w:type="dxa"/>
            <w:tcBorders>
              <w:top w:val="nil"/>
              <w:left w:val="nil"/>
              <w:bottom w:val="single" w:sz="4" w:space="0" w:color="auto"/>
              <w:right w:val="single" w:sz="4" w:space="0" w:color="auto"/>
            </w:tcBorders>
            <w:noWrap/>
            <w:vAlign w:val="bottom"/>
          </w:tcPr>
          <w:p w14:paraId="73E2BC45" w14:textId="208E93E7" w:rsidR="00386472" w:rsidRPr="00D40245" w:rsidRDefault="00C33FE7"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2568D06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013B6D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30</w:t>
            </w:r>
          </w:p>
        </w:tc>
        <w:tc>
          <w:tcPr>
            <w:tcW w:w="5378" w:type="dxa"/>
            <w:tcBorders>
              <w:top w:val="nil"/>
              <w:left w:val="nil"/>
              <w:bottom w:val="single" w:sz="4" w:space="0" w:color="auto"/>
              <w:right w:val="single" w:sz="4" w:space="0" w:color="auto"/>
            </w:tcBorders>
            <w:noWrap/>
            <w:vAlign w:val="bottom"/>
          </w:tcPr>
          <w:p w14:paraId="5F593981" w14:textId="568B0178" w:rsidR="00386472" w:rsidRPr="00D40245" w:rsidRDefault="005050C7">
            <w:pPr>
              <w:spacing w:after="0" w:line="240" w:lineRule="auto"/>
              <w:rPr>
                <w:rFonts w:eastAsia="Times New Roman" w:cs="Arial"/>
                <w:lang w:eastAsia="en-PH"/>
              </w:rPr>
            </w:pPr>
            <w:r w:rsidRPr="00F91693">
              <w:rPr>
                <w:rFonts w:cs="Arial"/>
                <w:color w:val="000000"/>
              </w:rPr>
              <w:t>Dagupan Electric Corporation</w:t>
            </w:r>
          </w:p>
        </w:tc>
        <w:tc>
          <w:tcPr>
            <w:tcW w:w="1559" w:type="dxa"/>
            <w:tcBorders>
              <w:top w:val="nil"/>
              <w:left w:val="nil"/>
              <w:bottom w:val="single" w:sz="4" w:space="0" w:color="auto"/>
              <w:right w:val="single" w:sz="4" w:space="0" w:color="auto"/>
            </w:tcBorders>
            <w:noWrap/>
            <w:vAlign w:val="bottom"/>
          </w:tcPr>
          <w:p w14:paraId="7CFFF1EF" w14:textId="61A1408C" w:rsidR="00386472" w:rsidRPr="00D40245" w:rsidRDefault="00C33FE7" w:rsidP="00F91693">
            <w:pPr>
              <w:spacing w:after="0" w:line="240" w:lineRule="auto"/>
              <w:jc w:val="center"/>
              <w:rPr>
                <w:rFonts w:eastAsia="Times New Roman" w:cs="Arial"/>
                <w:lang w:eastAsia="en-PH"/>
              </w:rPr>
            </w:pPr>
            <w:r w:rsidRPr="00F91693">
              <w:rPr>
                <w:rFonts w:cs="Arial"/>
                <w:color w:val="000000"/>
              </w:rPr>
              <w:t>DECORPMSP</w:t>
            </w:r>
          </w:p>
        </w:tc>
        <w:tc>
          <w:tcPr>
            <w:tcW w:w="2045" w:type="dxa"/>
            <w:tcBorders>
              <w:top w:val="nil"/>
              <w:left w:val="nil"/>
              <w:bottom w:val="single" w:sz="4" w:space="0" w:color="auto"/>
              <w:right w:val="single" w:sz="4" w:space="0" w:color="auto"/>
            </w:tcBorders>
            <w:noWrap/>
            <w:vAlign w:val="bottom"/>
          </w:tcPr>
          <w:p w14:paraId="01F1697F" w14:textId="18CCCF53" w:rsidR="00386472" w:rsidRPr="00D40245" w:rsidRDefault="00C33FE7"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6A58ECC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110D4A5"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31</w:t>
            </w:r>
          </w:p>
        </w:tc>
        <w:tc>
          <w:tcPr>
            <w:tcW w:w="5378" w:type="dxa"/>
            <w:tcBorders>
              <w:top w:val="nil"/>
              <w:left w:val="nil"/>
              <w:bottom w:val="single" w:sz="4" w:space="0" w:color="auto"/>
              <w:right w:val="single" w:sz="4" w:space="0" w:color="auto"/>
            </w:tcBorders>
            <w:noWrap/>
            <w:vAlign w:val="bottom"/>
          </w:tcPr>
          <w:p w14:paraId="3DBA8FC3" w14:textId="2DC43475" w:rsidR="00386472" w:rsidRPr="00D40245" w:rsidRDefault="005050C7">
            <w:pPr>
              <w:spacing w:after="0" w:line="240" w:lineRule="auto"/>
              <w:rPr>
                <w:rFonts w:eastAsia="Times New Roman" w:cs="Arial"/>
                <w:lang w:eastAsia="en-PH"/>
              </w:rPr>
            </w:pPr>
            <w:r w:rsidRPr="00F91693">
              <w:rPr>
                <w:rFonts w:cs="Arial"/>
                <w:color w:val="000000"/>
              </w:rPr>
              <w:t>Davao Light and Power Company, Inc.</w:t>
            </w:r>
          </w:p>
        </w:tc>
        <w:tc>
          <w:tcPr>
            <w:tcW w:w="1559" w:type="dxa"/>
            <w:tcBorders>
              <w:top w:val="nil"/>
              <w:left w:val="nil"/>
              <w:bottom w:val="single" w:sz="4" w:space="0" w:color="auto"/>
              <w:right w:val="single" w:sz="4" w:space="0" w:color="auto"/>
            </w:tcBorders>
            <w:noWrap/>
            <w:vAlign w:val="bottom"/>
          </w:tcPr>
          <w:p w14:paraId="392A132B" w14:textId="02361B99" w:rsidR="00386472" w:rsidRPr="00D40245" w:rsidRDefault="00C33FE7" w:rsidP="00F91693">
            <w:pPr>
              <w:spacing w:after="0" w:line="240" w:lineRule="auto"/>
              <w:jc w:val="center"/>
              <w:rPr>
                <w:rFonts w:eastAsia="Times New Roman" w:cs="Arial"/>
                <w:lang w:eastAsia="en-PH"/>
              </w:rPr>
            </w:pPr>
            <w:r w:rsidRPr="00F91693">
              <w:rPr>
                <w:rFonts w:cs="Arial"/>
                <w:color w:val="000000"/>
              </w:rPr>
              <w:t>DLPCMSP</w:t>
            </w:r>
          </w:p>
        </w:tc>
        <w:tc>
          <w:tcPr>
            <w:tcW w:w="2045" w:type="dxa"/>
            <w:tcBorders>
              <w:top w:val="nil"/>
              <w:left w:val="nil"/>
              <w:bottom w:val="single" w:sz="4" w:space="0" w:color="auto"/>
              <w:right w:val="single" w:sz="4" w:space="0" w:color="auto"/>
            </w:tcBorders>
            <w:noWrap/>
            <w:vAlign w:val="bottom"/>
          </w:tcPr>
          <w:p w14:paraId="1E2E1E9B" w14:textId="043A64CB" w:rsidR="00386472" w:rsidRPr="00D40245" w:rsidRDefault="00C33FE7"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6C6F56B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081AC7E"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2</w:t>
            </w:r>
          </w:p>
        </w:tc>
        <w:tc>
          <w:tcPr>
            <w:tcW w:w="5378" w:type="dxa"/>
            <w:tcBorders>
              <w:top w:val="nil"/>
              <w:left w:val="nil"/>
              <w:bottom w:val="single" w:sz="4" w:space="0" w:color="auto"/>
              <w:right w:val="single" w:sz="4" w:space="0" w:color="auto"/>
            </w:tcBorders>
            <w:noWrap/>
            <w:vAlign w:val="bottom"/>
          </w:tcPr>
          <w:p w14:paraId="39C3622C" w14:textId="5B1D3A81" w:rsidR="00386472" w:rsidRPr="00D40245" w:rsidRDefault="005050C7">
            <w:pPr>
              <w:spacing w:after="0" w:line="240" w:lineRule="auto"/>
              <w:rPr>
                <w:rFonts w:eastAsia="Times New Roman" w:cs="Arial"/>
                <w:lang w:eastAsia="en-PH"/>
              </w:rPr>
            </w:pPr>
            <w:r w:rsidRPr="00F91693">
              <w:rPr>
                <w:rFonts w:cs="Arial"/>
                <w:color w:val="000000"/>
              </w:rPr>
              <w:t>Don Orestes Romualdez Electric Cooperative, Inc.</w:t>
            </w:r>
          </w:p>
        </w:tc>
        <w:tc>
          <w:tcPr>
            <w:tcW w:w="1559" w:type="dxa"/>
            <w:tcBorders>
              <w:top w:val="nil"/>
              <w:left w:val="nil"/>
              <w:bottom w:val="single" w:sz="4" w:space="0" w:color="auto"/>
              <w:right w:val="single" w:sz="4" w:space="0" w:color="auto"/>
            </w:tcBorders>
            <w:noWrap/>
            <w:vAlign w:val="bottom"/>
          </w:tcPr>
          <w:p w14:paraId="179A0A54" w14:textId="70CD5CCC" w:rsidR="00386472" w:rsidRPr="00D40245" w:rsidRDefault="00C33FE7" w:rsidP="00F91693">
            <w:pPr>
              <w:spacing w:after="0" w:line="240" w:lineRule="auto"/>
              <w:jc w:val="center"/>
              <w:rPr>
                <w:rFonts w:eastAsia="Times New Roman" w:cs="Arial"/>
                <w:lang w:eastAsia="en-PH"/>
              </w:rPr>
            </w:pPr>
            <w:r w:rsidRPr="00F91693">
              <w:rPr>
                <w:rFonts w:cs="Arial"/>
                <w:color w:val="000000"/>
              </w:rPr>
              <w:t>DRLCOMSP</w:t>
            </w:r>
          </w:p>
        </w:tc>
        <w:tc>
          <w:tcPr>
            <w:tcW w:w="2045" w:type="dxa"/>
            <w:tcBorders>
              <w:top w:val="nil"/>
              <w:left w:val="nil"/>
              <w:bottom w:val="single" w:sz="4" w:space="0" w:color="auto"/>
              <w:right w:val="single" w:sz="4" w:space="0" w:color="auto"/>
            </w:tcBorders>
            <w:noWrap/>
            <w:vAlign w:val="bottom"/>
          </w:tcPr>
          <w:p w14:paraId="0B8AF1EA" w14:textId="4F3977B8" w:rsidR="00386472" w:rsidRPr="00D40245" w:rsidRDefault="00C33FE7"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2A7FC041"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65F0AAB"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3</w:t>
            </w:r>
          </w:p>
        </w:tc>
        <w:tc>
          <w:tcPr>
            <w:tcW w:w="5378" w:type="dxa"/>
            <w:tcBorders>
              <w:top w:val="nil"/>
              <w:left w:val="nil"/>
              <w:bottom w:val="single" w:sz="4" w:space="0" w:color="auto"/>
              <w:right w:val="single" w:sz="4" w:space="0" w:color="auto"/>
            </w:tcBorders>
            <w:noWrap/>
            <w:vAlign w:val="bottom"/>
          </w:tcPr>
          <w:p w14:paraId="07290795" w14:textId="0B5A4414" w:rsidR="00386472" w:rsidRPr="00D40245" w:rsidRDefault="005050C7">
            <w:pPr>
              <w:spacing w:after="0" w:line="240" w:lineRule="auto"/>
              <w:rPr>
                <w:rFonts w:eastAsia="Times New Roman" w:cs="Arial"/>
                <w:lang w:eastAsia="en-PH"/>
              </w:rPr>
            </w:pPr>
            <w:r w:rsidRPr="00F91693">
              <w:rPr>
                <w:rFonts w:cs="Arial"/>
                <w:color w:val="000000"/>
              </w:rPr>
              <w:t>First Bukidnon Electric Cooperative, Inc.</w:t>
            </w:r>
          </w:p>
        </w:tc>
        <w:tc>
          <w:tcPr>
            <w:tcW w:w="1559" w:type="dxa"/>
            <w:tcBorders>
              <w:top w:val="nil"/>
              <w:left w:val="nil"/>
              <w:bottom w:val="single" w:sz="4" w:space="0" w:color="auto"/>
              <w:right w:val="single" w:sz="4" w:space="0" w:color="auto"/>
            </w:tcBorders>
            <w:noWrap/>
            <w:vAlign w:val="bottom"/>
          </w:tcPr>
          <w:p w14:paraId="4C14A137" w14:textId="116E025D" w:rsidR="00386472" w:rsidRPr="00D40245" w:rsidRDefault="00C33FE7" w:rsidP="00F91693">
            <w:pPr>
              <w:spacing w:after="0" w:line="240" w:lineRule="auto"/>
              <w:jc w:val="center"/>
              <w:rPr>
                <w:rFonts w:eastAsia="Times New Roman" w:cs="Arial"/>
                <w:lang w:eastAsia="en-PH"/>
              </w:rPr>
            </w:pPr>
            <w:r w:rsidRPr="00F91693">
              <w:rPr>
                <w:rFonts w:cs="Arial"/>
                <w:color w:val="000000"/>
              </w:rPr>
              <w:t>FIBECOMSP</w:t>
            </w:r>
          </w:p>
        </w:tc>
        <w:tc>
          <w:tcPr>
            <w:tcW w:w="2045" w:type="dxa"/>
            <w:tcBorders>
              <w:top w:val="nil"/>
              <w:left w:val="nil"/>
              <w:bottom w:val="single" w:sz="4" w:space="0" w:color="auto"/>
              <w:right w:val="single" w:sz="4" w:space="0" w:color="auto"/>
            </w:tcBorders>
            <w:noWrap/>
            <w:vAlign w:val="bottom"/>
          </w:tcPr>
          <w:p w14:paraId="4E799CC3" w14:textId="6AB29B9E" w:rsidR="00386472" w:rsidRPr="00D40245" w:rsidRDefault="00C33FE7"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41C1396C"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1FF482C"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4</w:t>
            </w:r>
          </w:p>
        </w:tc>
        <w:tc>
          <w:tcPr>
            <w:tcW w:w="5378" w:type="dxa"/>
            <w:tcBorders>
              <w:top w:val="nil"/>
              <w:left w:val="nil"/>
              <w:bottom w:val="single" w:sz="4" w:space="0" w:color="auto"/>
              <w:right w:val="single" w:sz="4" w:space="0" w:color="auto"/>
            </w:tcBorders>
            <w:noWrap/>
            <w:vAlign w:val="bottom"/>
          </w:tcPr>
          <w:p w14:paraId="39806932" w14:textId="20F2653F" w:rsidR="00386472" w:rsidRPr="00D40245" w:rsidRDefault="005050C7">
            <w:pPr>
              <w:spacing w:after="0" w:line="240" w:lineRule="auto"/>
              <w:rPr>
                <w:rFonts w:eastAsia="Times New Roman" w:cs="Arial"/>
                <w:lang w:eastAsia="en-PH"/>
              </w:rPr>
            </w:pPr>
            <w:r w:rsidRPr="00F91693">
              <w:rPr>
                <w:rFonts w:cs="Arial"/>
                <w:color w:val="000000"/>
              </w:rPr>
              <w:t>First Industrial Township Utilities, Inc.</w:t>
            </w:r>
          </w:p>
        </w:tc>
        <w:tc>
          <w:tcPr>
            <w:tcW w:w="1559" w:type="dxa"/>
            <w:tcBorders>
              <w:top w:val="nil"/>
              <w:left w:val="nil"/>
              <w:bottom w:val="single" w:sz="4" w:space="0" w:color="auto"/>
              <w:right w:val="single" w:sz="4" w:space="0" w:color="auto"/>
            </w:tcBorders>
            <w:noWrap/>
            <w:vAlign w:val="bottom"/>
          </w:tcPr>
          <w:p w14:paraId="0E507943" w14:textId="445D64C1" w:rsidR="00386472" w:rsidRPr="00D40245" w:rsidRDefault="00C33FE7" w:rsidP="00F91693">
            <w:pPr>
              <w:spacing w:after="0" w:line="240" w:lineRule="auto"/>
              <w:jc w:val="center"/>
              <w:rPr>
                <w:rFonts w:eastAsia="Times New Roman" w:cs="Arial"/>
                <w:lang w:eastAsia="en-PH"/>
              </w:rPr>
            </w:pPr>
            <w:r w:rsidRPr="00F91693">
              <w:rPr>
                <w:rFonts w:cs="Arial"/>
                <w:color w:val="000000"/>
              </w:rPr>
              <w:t>FITUIMSP</w:t>
            </w:r>
          </w:p>
        </w:tc>
        <w:tc>
          <w:tcPr>
            <w:tcW w:w="2045" w:type="dxa"/>
            <w:tcBorders>
              <w:top w:val="nil"/>
              <w:left w:val="nil"/>
              <w:bottom w:val="single" w:sz="4" w:space="0" w:color="auto"/>
              <w:right w:val="single" w:sz="4" w:space="0" w:color="auto"/>
            </w:tcBorders>
            <w:noWrap/>
            <w:vAlign w:val="bottom"/>
          </w:tcPr>
          <w:p w14:paraId="4048BE81" w14:textId="6108EB11" w:rsidR="00386472" w:rsidRPr="00D40245" w:rsidRDefault="00C33FE7"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777066B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CC4C6EB"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5</w:t>
            </w:r>
          </w:p>
        </w:tc>
        <w:tc>
          <w:tcPr>
            <w:tcW w:w="5378" w:type="dxa"/>
            <w:tcBorders>
              <w:top w:val="nil"/>
              <w:left w:val="nil"/>
              <w:bottom w:val="single" w:sz="4" w:space="0" w:color="auto"/>
              <w:right w:val="single" w:sz="4" w:space="0" w:color="auto"/>
            </w:tcBorders>
            <w:noWrap/>
            <w:vAlign w:val="bottom"/>
          </w:tcPr>
          <w:p w14:paraId="140FE151" w14:textId="0E22DB49" w:rsidR="00386472" w:rsidRPr="00D40245" w:rsidRDefault="005050C7">
            <w:pPr>
              <w:spacing w:after="0" w:line="240" w:lineRule="auto"/>
              <w:rPr>
                <w:rFonts w:eastAsia="Times New Roman" w:cs="Arial"/>
                <w:lang w:eastAsia="en-PH"/>
              </w:rPr>
            </w:pPr>
            <w:r w:rsidRPr="00F91693">
              <w:rPr>
                <w:rFonts w:cs="Arial"/>
                <w:color w:val="000000"/>
              </w:rPr>
              <w:t>First Laguna Electric Cooperative, Inc.</w:t>
            </w:r>
          </w:p>
        </w:tc>
        <w:tc>
          <w:tcPr>
            <w:tcW w:w="1559" w:type="dxa"/>
            <w:tcBorders>
              <w:top w:val="nil"/>
              <w:left w:val="nil"/>
              <w:bottom w:val="single" w:sz="4" w:space="0" w:color="auto"/>
              <w:right w:val="single" w:sz="4" w:space="0" w:color="auto"/>
            </w:tcBorders>
            <w:noWrap/>
            <w:vAlign w:val="bottom"/>
          </w:tcPr>
          <w:p w14:paraId="40439FE4" w14:textId="4DEF1814" w:rsidR="00386472" w:rsidRPr="00D40245" w:rsidRDefault="00C33FE7" w:rsidP="00F91693">
            <w:pPr>
              <w:spacing w:after="0" w:line="240" w:lineRule="auto"/>
              <w:jc w:val="center"/>
              <w:rPr>
                <w:rFonts w:eastAsia="Times New Roman" w:cs="Arial"/>
                <w:lang w:eastAsia="en-PH"/>
              </w:rPr>
            </w:pPr>
            <w:r w:rsidRPr="00F91693">
              <w:rPr>
                <w:rFonts w:cs="Arial"/>
                <w:color w:val="000000"/>
              </w:rPr>
              <w:t>FLECOMSP</w:t>
            </w:r>
          </w:p>
        </w:tc>
        <w:tc>
          <w:tcPr>
            <w:tcW w:w="2045" w:type="dxa"/>
            <w:tcBorders>
              <w:top w:val="nil"/>
              <w:left w:val="nil"/>
              <w:bottom w:val="single" w:sz="4" w:space="0" w:color="auto"/>
              <w:right w:val="single" w:sz="4" w:space="0" w:color="auto"/>
            </w:tcBorders>
            <w:noWrap/>
            <w:vAlign w:val="bottom"/>
          </w:tcPr>
          <w:p w14:paraId="7D59C1E5" w14:textId="2E2ECFE1" w:rsidR="00386472" w:rsidRPr="00D40245" w:rsidRDefault="00C33FE7"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6058D39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E22B7A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6</w:t>
            </w:r>
          </w:p>
        </w:tc>
        <w:tc>
          <w:tcPr>
            <w:tcW w:w="5378" w:type="dxa"/>
            <w:tcBorders>
              <w:top w:val="nil"/>
              <w:left w:val="nil"/>
              <w:bottom w:val="single" w:sz="4" w:space="0" w:color="auto"/>
              <w:right w:val="single" w:sz="4" w:space="0" w:color="auto"/>
            </w:tcBorders>
            <w:noWrap/>
            <w:vAlign w:val="bottom"/>
          </w:tcPr>
          <w:p w14:paraId="04EB7A47" w14:textId="6A43383D" w:rsidR="00386472" w:rsidRPr="00D40245" w:rsidRDefault="005050C7">
            <w:pPr>
              <w:spacing w:after="0" w:line="240" w:lineRule="auto"/>
              <w:rPr>
                <w:rFonts w:eastAsia="Times New Roman" w:cs="Arial"/>
                <w:lang w:eastAsia="en-PH"/>
              </w:rPr>
            </w:pPr>
            <w:r w:rsidRPr="00F91693">
              <w:rPr>
                <w:rFonts w:cs="Arial"/>
                <w:color w:val="000000"/>
              </w:rPr>
              <w:t>Iloilo I Electric Cooperative, Inc.</w:t>
            </w:r>
          </w:p>
        </w:tc>
        <w:tc>
          <w:tcPr>
            <w:tcW w:w="1559" w:type="dxa"/>
            <w:tcBorders>
              <w:top w:val="nil"/>
              <w:left w:val="nil"/>
              <w:bottom w:val="single" w:sz="4" w:space="0" w:color="auto"/>
              <w:right w:val="single" w:sz="4" w:space="0" w:color="auto"/>
            </w:tcBorders>
            <w:noWrap/>
            <w:vAlign w:val="bottom"/>
          </w:tcPr>
          <w:p w14:paraId="58BEA0A7" w14:textId="687B9A8B" w:rsidR="00386472" w:rsidRPr="00D40245" w:rsidRDefault="00C33FE7" w:rsidP="00F91693">
            <w:pPr>
              <w:spacing w:after="0" w:line="240" w:lineRule="auto"/>
              <w:jc w:val="center"/>
              <w:rPr>
                <w:rFonts w:eastAsia="Times New Roman" w:cs="Arial"/>
                <w:lang w:eastAsia="en-PH"/>
              </w:rPr>
            </w:pPr>
            <w:r w:rsidRPr="00F91693">
              <w:rPr>
                <w:rFonts w:cs="Arial"/>
                <w:color w:val="000000"/>
              </w:rPr>
              <w:t>ILECO1MSP</w:t>
            </w:r>
          </w:p>
        </w:tc>
        <w:tc>
          <w:tcPr>
            <w:tcW w:w="2045" w:type="dxa"/>
            <w:tcBorders>
              <w:top w:val="nil"/>
              <w:left w:val="nil"/>
              <w:bottom w:val="single" w:sz="4" w:space="0" w:color="auto"/>
              <w:right w:val="single" w:sz="4" w:space="0" w:color="auto"/>
            </w:tcBorders>
            <w:noWrap/>
            <w:vAlign w:val="bottom"/>
          </w:tcPr>
          <w:p w14:paraId="2425FC9D" w14:textId="54E9C95F" w:rsidR="00386472" w:rsidRPr="00D40245" w:rsidRDefault="00C33FE7"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6F45ACE8"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ABB6AA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lastRenderedPageBreak/>
              <w:t>3</w:t>
            </w:r>
            <w:r>
              <w:rPr>
                <w:rFonts w:eastAsia="Times New Roman" w:cs="Arial"/>
                <w:lang w:eastAsia="en-PH"/>
              </w:rPr>
              <w:t>7</w:t>
            </w:r>
          </w:p>
        </w:tc>
        <w:tc>
          <w:tcPr>
            <w:tcW w:w="5378" w:type="dxa"/>
            <w:tcBorders>
              <w:top w:val="nil"/>
              <w:left w:val="nil"/>
              <w:bottom w:val="single" w:sz="4" w:space="0" w:color="auto"/>
              <w:right w:val="single" w:sz="4" w:space="0" w:color="auto"/>
            </w:tcBorders>
            <w:noWrap/>
            <w:vAlign w:val="bottom"/>
          </w:tcPr>
          <w:p w14:paraId="12F68399" w14:textId="2FD16942" w:rsidR="00386472" w:rsidRPr="00D40245" w:rsidRDefault="005050C7">
            <w:pPr>
              <w:spacing w:after="0" w:line="240" w:lineRule="auto"/>
              <w:rPr>
                <w:rFonts w:eastAsia="Times New Roman" w:cs="Arial"/>
                <w:lang w:eastAsia="en-PH"/>
              </w:rPr>
            </w:pPr>
            <w:r w:rsidRPr="00F91693">
              <w:rPr>
                <w:rFonts w:cs="Arial"/>
                <w:color w:val="000000"/>
              </w:rPr>
              <w:t>Iloilo II Electric Cooperative, Inc.</w:t>
            </w:r>
          </w:p>
        </w:tc>
        <w:tc>
          <w:tcPr>
            <w:tcW w:w="1559" w:type="dxa"/>
            <w:tcBorders>
              <w:top w:val="nil"/>
              <w:left w:val="nil"/>
              <w:bottom w:val="single" w:sz="4" w:space="0" w:color="auto"/>
              <w:right w:val="single" w:sz="4" w:space="0" w:color="auto"/>
            </w:tcBorders>
            <w:noWrap/>
            <w:vAlign w:val="bottom"/>
          </w:tcPr>
          <w:p w14:paraId="162347A5" w14:textId="68E4BA2F" w:rsidR="00386472" w:rsidRPr="00D40245" w:rsidRDefault="00C33FE7" w:rsidP="00F91693">
            <w:pPr>
              <w:spacing w:after="0" w:line="240" w:lineRule="auto"/>
              <w:jc w:val="center"/>
              <w:rPr>
                <w:rFonts w:eastAsia="Times New Roman" w:cs="Arial"/>
                <w:lang w:eastAsia="en-PH"/>
              </w:rPr>
            </w:pPr>
            <w:r w:rsidRPr="00F91693">
              <w:rPr>
                <w:rFonts w:cs="Arial"/>
                <w:color w:val="000000"/>
              </w:rPr>
              <w:t>ILECO2MSP</w:t>
            </w:r>
          </w:p>
        </w:tc>
        <w:tc>
          <w:tcPr>
            <w:tcW w:w="2045" w:type="dxa"/>
            <w:tcBorders>
              <w:top w:val="nil"/>
              <w:left w:val="nil"/>
              <w:bottom w:val="single" w:sz="4" w:space="0" w:color="auto"/>
              <w:right w:val="single" w:sz="4" w:space="0" w:color="auto"/>
            </w:tcBorders>
            <w:noWrap/>
            <w:vAlign w:val="bottom"/>
          </w:tcPr>
          <w:p w14:paraId="62804E38" w14:textId="27DF2B2A" w:rsidR="00386472" w:rsidRPr="00D40245" w:rsidRDefault="00C33FE7"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745CE7B7"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F073611"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3</w:t>
            </w:r>
            <w:r>
              <w:rPr>
                <w:rFonts w:eastAsia="Times New Roman" w:cs="Arial"/>
                <w:lang w:eastAsia="en-PH"/>
              </w:rPr>
              <w:t>8</w:t>
            </w:r>
          </w:p>
        </w:tc>
        <w:tc>
          <w:tcPr>
            <w:tcW w:w="5378" w:type="dxa"/>
            <w:tcBorders>
              <w:top w:val="nil"/>
              <w:left w:val="nil"/>
              <w:bottom w:val="single" w:sz="4" w:space="0" w:color="auto"/>
              <w:right w:val="single" w:sz="4" w:space="0" w:color="auto"/>
            </w:tcBorders>
            <w:noWrap/>
            <w:vAlign w:val="bottom"/>
          </w:tcPr>
          <w:p w14:paraId="32B218B2" w14:textId="40D8D6DC" w:rsidR="00386472" w:rsidRPr="00D40245" w:rsidRDefault="00704B81">
            <w:pPr>
              <w:spacing w:after="0" w:line="240" w:lineRule="auto"/>
              <w:rPr>
                <w:rFonts w:eastAsia="Times New Roman" w:cs="Arial"/>
                <w:lang w:eastAsia="en-PH"/>
              </w:rPr>
            </w:pPr>
            <w:r w:rsidRPr="00F91693">
              <w:rPr>
                <w:rFonts w:cs="Arial"/>
                <w:color w:val="000000"/>
              </w:rPr>
              <w:t>Iloilo III Electric Cooperative, Inc.</w:t>
            </w:r>
          </w:p>
        </w:tc>
        <w:tc>
          <w:tcPr>
            <w:tcW w:w="1559" w:type="dxa"/>
            <w:tcBorders>
              <w:top w:val="nil"/>
              <w:left w:val="nil"/>
              <w:bottom w:val="single" w:sz="4" w:space="0" w:color="auto"/>
              <w:right w:val="single" w:sz="4" w:space="0" w:color="auto"/>
            </w:tcBorders>
            <w:noWrap/>
            <w:vAlign w:val="bottom"/>
          </w:tcPr>
          <w:p w14:paraId="756A3B6E" w14:textId="4053EE8D" w:rsidR="00386472" w:rsidRPr="00D40245" w:rsidRDefault="00A82D14" w:rsidP="00F91693">
            <w:pPr>
              <w:spacing w:after="0" w:line="240" w:lineRule="auto"/>
              <w:jc w:val="center"/>
              <w:rPr>
                <w:rFonts w:eastAsia="Times New Roman" w:cs="Arial"/>
                <w:lang w:eastAsia="en-PH"/>
              </w:rPr>
            </w:pPr>
            <w:r w:rsidRPr="00F91693">
              <w:rPr>
                <w:rFonts w:cs="Arial"/>
                <w:color w:val="000000"/>
              </w:rPr>
              <w:t>ILECO3MSP</w:t>
            </w:r>
          </w:p>
        </w:tc>
        <w:tc>
          <w:tcPr>
            <w:tcW w:w="2045" w:type="dxa"/>
            <w:tcBorders>
              <w:top w:val="nil"/>
              <w:left w:val="nil"/>
              <w:bottom w:val="single" w:sz="4" w:space="0" w:color="auto"/>
              <w:right w:val="single" w:sz="4" w:space="0" w:color="auto"/>
            </w:tcBorders>
            <w:noWrap/>
            <w:vAlign w:val="bottom"/>
          </w:tcPr>
          <w:p w14:paraId="0776D1D7" w14:textId="369E0811" w:rsidR="00386472" w:rsidRPr="00D40245" w:rsidRDefault="00A82D14"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7154AE0B"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B3243AE" w14:textId="77777777" w:rsidR="00386472" w:rsidRPr="00D40245" w:rsidRDefault="00386472">
            <w:pPr>
              <w:spacing w:after="0" w:line="240" w:lineRule="auto"/>
              <w:jc w:val="center"/>
              <w:rPr>
                <w:rFonts w:eastAsia="Times New Roman" w:cs="Arial"/>
                <w:lang w:eastAsia="en-PH"/>
              </w:rPr>
            </w:pPr>
            <w:r>
              <w:rPr>
                <w:rFonts w:eastAsia="Times New Roman" w:cs="Arial"/>
                <w:lang w:eastAsia="en-PH"/>
              </w:rPr>
              <w:t>39</w:t>
            </w:r>
          </w:p>
        </w:tc>
        <w:tc>
          <w:tcPr>
            <w:tcW w:w="5378" w:type="dxa"/>
            <w:tcBorders>
              <w:top w:val="nil"/>
              <w:left w:val="nil"/>
              <w:bottom w:val="single" w:sz="4" w:space="0" w:color="auto"/>
              <w:right w:val="single" w:sz="4" w:space="0" w:color="auto"/>
            </w:tcBorders>
            <w:noWrap/>
            <w:vAlign w:val="bottom"/>
          </w:tcPr>
          <w:p w14:paraId="425B28C7" w14:textId="59B79F32" w:rsidR="00386472" w:rsidRPr="00D40245" w:rsidRDefault="00704B81">
            <w:pPr>
              <w:spacing w:after="0" w:line="240" w:lineRule="auto"/>
              <w:rPr>
                <w:rFonts w:eastAsia="Times New Roman" w:cs="Arial"/>
                <w:lang w:eastAsia="en-PH"/>
              </w:rPr>
            </w:pPr>
            <w:proofErr w:type="spellStart"/>
            <w:r w:rsidRPr="00F91693">
              <w:rPr>
                <w:rFonts w:cs="Arial"/>
                <w:color w:val="000000"/>
              </w:rPr>
              <w:t>Ilocos</w:t>
            </w:r>
            <w:proofErr w:type="spellEnd"/>
            <w:r w:rsidRPr="00F91693">
              <w:rPr>
                <w:rFonts w:cs="Arial"/>
                <w:color w:val="000000"/>
              </w:rPr>
              <w:t xml:space="preserve"> Norte Electric Cooperative, Inc.</w:t>
            </w:r>
          </w:p>
        </w:tc>
        <w:tc>
          <w:tcPr>
            <w:tcW w:w="1559" w:type="dxa"/>
            <w:tcBorders>
              <w:top w:val="nil"/>
              <w:left w:val="nil"/>
              <w:bottom w:val="single" w:sz="4" w:space="0" w:color="auto"/>
              <w:right w:val="single" w:sz="4" w:space="0" w:color="auto"/>
            </w:tcBorders>
            <w:noWrap/>
            <w:vAlign w:val="bottom"/>
          </w:tcPr>
          <w:p w14:paraId="3E382778" w14:textId="6EF36825" w:rsidR="00386472" w:rsidRPr="00D40245" w:rsidRDefault="00A82D14" w:rsidP="00F91693">
            <w:pPr>
              <w:spacing w:after="0" w:line="240" w:lineRule="auto"/>
              <w:jc w:val="center"/>
              <w:rPr>
                <w:rFonts w:eastAsia="Times New Roman" w:cs="Arial"/>
                <w:lang w:eastAsia="en-PH"/>
              </w:rPr>
            </w:pPr>
            <w:r w:rsidRPr="00F91693">
              <w:rPr>
                <w:rFonts w:cs="Arial"/>
                <w:color w:val="000000"/>
              </w:rPr>
              <w:t>INECMSP</w:t>
            </w:r>
          </w:p>
        </w:tc>
        <w:tc>
          <w:tcPr>
            <w:tcW w:w="2045" w:type="dxa"/>
            <w:tcBorders>
              <w:top w:val="nil"/>
              <w:left w:val="nil"/>
              <w:bottom w:val="single" w:sz="4" w:space="0" w:color="auto"/>
              <w:right w:val="single" w:sz="4" w:space="0" w:color="auto"/>
            </w:tcBorders>
            <w:noWrap/>
            <w:vAlign w:val="bottom"/>
          </w:tcPr>
          <w:p w14:paraId="0B4F03E2" w14:textId="67A8379C" w:rsidR="00386472" w:rsidRPr="00D40245" w:rsidRDefault="00A82D14"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459BDA23"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8A5DDFF"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0</w:t>
            </w:r>
          </w:p>
        </w:tc>
        <w:tc>
          <w:tcPr>
            <w:tcW w:w="5378" w:type="dxa"/>
            <w:tcBorders>
              <w:top w:val="nil"/>
              <w:left w:val="nil"/>
              <w:bottom w:val="single" w:sz="4" w:space="0" w:color="auto"/>
              <w:right w:val="single" w:sz="4" w:space="0" w:color="auto"/>
            </w:tcBorders>
            <w:noWrap/>
            <w:vAlign w:val="bottom"/>
          </w:tcPr>
          <w:p w14:paraId="6E425F2B" w14:textId="746322DE" w:rsidR="00386472" w:rsidRPr="00D40245" w:rsidRDefault="00704B81">
            <w:pPr>
              <w:spacing w:after="0" w:line="240" w:lineRule="auto"/>
              <w:rPr>
                <w:rFonts w:eastAsia="Times New Roman" w:cs="Arial"/>
                <w:lang w:eastAsia="en-PH"/>
              </w:rPr>
            </w:pPr>
            <w:proofErr w:type="spellStart"/>
            <w:r w:rsidRPr="00F91693">
              <w:rPr>
                <w:rFonts w:cs="Arial"/>
                <w:color w:val="000000"/>
              </w:rPr>
              <w:t>Ilocos</w:t>
            </w:r>
            <w:proofErr w:type="spellEnd"/>
            <w:r w:rsidRPr="00F91693">
              <w:rPr>
                <w:rFonts w:cs="Arial"/>
                <w:color w:val="000000"/>
              </w:rPr>
              <w:t xml:space="preserve"> Sur Electric Cooperative, Inc.</w:t>
            </w:r>
          </w:p>
        </w:tc>
        <w:tc>
          <w:tcPr>
            <w:tcW w:w="1559" w:type="dxa"/>
            <w:tcBorders>
              <w:top w:val="nil"/>
              <w:left w:val="nil"/>
              <w:bottom w:val="single" w:sz="4" w:space="0" w:color="auto"/>
              <w:right w:val="single" w:sz="4" w:space="0" w:color="auto"/>
            </w:tcBorders>
            <w:noWrap/>
            <w:vAlign w:val="bottom"/>
          </w:tcPr>
          <w:p w14:paraId="0349E52B" w14:textId="0AEF33E1" w:rsidR="00386472" w:rsidRPr="00D40245" w:rsidRDefault="00A82D14" w:rsidP="00F91693">
            <w:pPr>
              <w:spacing w:after="0" w:line="240" w:lineRule="auto"/>
              <w:jc w:val="center"/>
              <w:rPr>
                <w:rFonts w:eastAsia="Times New Roman" w:cs="Arial"/>
                <w:lang w:eastAsia="en-PH"/>
              </w:rPr>
            </w:pPr>
            <w:r w:rsidRPr="00F91693">
              <w:rPr>
                <w:rFonts w:cs="Arial"/>
                <w:color w:val="000000"/>
              </w:rPr>
              <w:t>ISECOMSP</w:t>
            </w:r>
          </w:p>
        </w:tc>
        <w:tc>
          <w:tcPr>
            <w:tcW w:w="2045" w:type="dxa"/>
            <w:tcBorders>
              <w:top w:val="nil"/>
              <w:left w:val="nil"/>
              <w:bottom w:val="single" w:sz="4" w:space="0" w:color="auto"/>
              <w:right w:val="single" w:sz="4" w:space="0" w:color="auto"/>
            </w:tcBorders>
            <w:noWrap/>
            <w:vAlign w:val="bottom"/>
          </w:tcPr>
          <w:p w14:paraId="44E94F81" w14:textId="3B6A47CB" w:rsidR="00386472" w:rsidRPr="00D40245" w:rsidRDefault="00A82D14"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4753B91E"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070C4C2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1</w:t>
            </w:r>
          </w:p>
        </w:tc>
        <w:tc>
          <w:tcPr>
            <w:tcW w:w="5378" w:type="dxa"/>
            <w:tcBorders>
              <w:top w:val="nil"/>
              <w:left w:val="nil"/>
              <w:bottom w:val="single" w:sz="4" w:space="0" w:color="auto"/>
              <w:right w:val="single" w:sz="4" w:space="0" w:color="auto"/>
            </w:tcBorders>
            <w:noWrap/>
            <w:vAlign w:val="bottom"/>
          </w:tcPr>
          <w:p w14:paraId="7DD1588A" w14:textId="1A3D9975" w:rsidR="00386472" w:rsidRPr="00D40245" w:rsidRDefault="00704B81">
            <w:pPr>
              <w:spacing w:after="0" w:line="240" w:lineRule="auto"/>
              <w:rPr>
                <w:rFonts w:eastAsia="Times New Roman" w:cs="Arial"/>
                <w:lang w:eastAsia="en-PH"/>
              </w:rPr>
            </w:pPr>
            <w:r w:rsidRPr="00F91693">
              <w:rPr>
                <w:rFonts w:cs="Arial"/>
                <w:color w:val="000000"/>
              </w:rPr>
              <w:t>Isabela I Electric Cooperative, Inc.</w:t>
            </w:r>
          </w:p>
        </w:tc>
        <w:tc>
          <w:tcPr>
            <w:tcW w:w="1559" w:type="dxa"/>
            <w:tcBorders>
              <w:top w:val="nil"/>
              <w:left w:val="nil"/>
              <w:bottom w:val="single" w:sz="4" w:space="0" w:color="auto"/>
              <w:right w:val="single" w:sz="4" w:space="0" w:color="auto"/>
            </w:tcBorders>
            <w:noWrap/>
            <w:vAlign w:val="bottom"/>
          </w:tcPr>
          <w:p w14:paraId="633E9C11" w14:textId="15A5E986" w:rsidR="00386472" w:rsidRPr="00D40245" w:rsidRDefault="00A82D14" w:rsidP="00F91693">
            <w:pPr>
              <w:spacing w:after="0" w:line="240" w:lineRule="auto"/>
              <w:jc w:val="center"/>
              <w:rPr>
                <w:rFonts w:eastAsia="Times New Roman" w:cs="Arial"/>
                <w:lang w:eastAsia="en-PH"/>
              </w:rPr>
            </w:pPr>
            <w:r w:rsidRPr="00F91693">
              <w:rPr>
                <w:rFonts w:cs="Arial"/>
                <w:color w:val="000000"/>
              </w:rPr>
              <w:t>ISLCO1MSP</w:t>
            </w:r>
          </w:p>
        </w:tc>
        <w:tc>
          <w:tcPr>
            <w:tcW w:w="2045" w:type="dxa"/>
            <w:tcBorders>
              <w:top w:val="nil"/>
              <w:left w:val="nil"/>
              <w:bottom w:val="single" w:sz="4" w:space="0" w:color="auto"/>
              <w:right w:val="single" w:sz="4" w:space="0" w:color="auto"/>
            </w:tcBorders>
            <w:noWrap/>
            <w:vAlign w:val="bottom"/>
          </w:tcPr>
          <w:p w14:paraId="73F634C7" w14:textId="775114B4" w:rsidR="00386472" w:rsidRPr="00D40245" w:rsidRDefault="00A82D14"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78FCD4D2"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1F1936E"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2</w:t>
            </w:r>
          </w:p>
        </w:tc>
        <w:tc>
          <w:tcPr>
            <w:tcW w:w="5378" w:type="dxa"/>
            <w:tcBorders>
              <w:top w:val="nil"/>
              <w:left w:val="nil"/>
              <w:bottom w:val="single" w:sz="4" w:space="0" w:color="auto"/>
              <w:right w:val="single" w:sz="4" w:space="0" w:color="auto"/>
            </w:tcBorders>
            <w:noWrap/>
            <w:vAlign w:val="bottom"/>
          </w:tcPr>
          <w:p w14:paraId="5BB1D380" w14:textId="4834EC41" w:rsidR="00386472" w:rsidRPr="00D40245" w:rsidRDefault="00704B81">
            <w:pPr>
              <w:spacing w:after="0" w:line="240" w:lineRule="auto"/>
              <w:rPr>
                <w:rFonts w:eastAsia="Times New Roman" w:cs="Arial"/>
                <w:lang w:eastAsia="en-PH"/>
              </w:rPr>
            </w:pPr>
            <w:r w:rsidRPr="00F91693">
              <w:rPr>
                <w:rFonts w:cs="Arial"/>
                <w:color w:val="000000"/>
              </w:rPr>
              <w:t>Isabela II Electric Cooperative MSP</w:t>
            </w:r>
          </w:p>
        </w:tc>
        <w:tc>
          <w:tcPr>
            <w:tcW w:w="1559" w:type="dxa"/>
            <w:tcBorders>
              <w:top w:val="nil"/>
              <w:left w:val="nil"/>
              <w:bottom w:val="single" w:sz="4" w:space="0" w:color="auto"/>
              <w:right w:val="single" w:sz="4" w:space="0" w:color="auto"/>
            </w:tcBorders>
            <w:noWrap/>
            <w:vAlign w:val="bottom"/>
          </w:tcPr>
          <w:p w14:paraId="500BCF1C" w14:textId="18FC88A8" w:rsidR="00386472" w:rsidRPr="00D40245" w:rsidRDefault="00A82D14" w:rsidP="00F91693">
            <w:pPr>
              <w:spacing w:after="0" w:line="240" w:lineRule="auto"/>
              <w:jc w:val="center"/>
              <w:rPr>
                <w:rFonts w:eastAsia="Times New Roman" w:cs="Arial"/>
                <w:lang w:eastAsia="en-PH"/>
              </w:rPr>
            </w:pPr>
            <w:r w:rsidRPr="00F91693">
              <w:rPr>
                <w:rFonts w:cs="Arial"/>
                <w:color w:val="000000"/>
              </w:rPr>
              <w:t>ISLCO2MSP</w:t>
            </w:r>
          </w:p>
        </w:tc>
        <w:tc>
          <w:tcPr>
            <w:tcW w:w="2045" w:type="dxa"/>
            <w:tcBorders>
              <w:top w:val="nil"/>
              <w:left w:val="nil"/>
              <w:bottom w:val="single" w:sz="4" w:space="0" w:color="auto"/>
              <w:right w:val="single" w:sz="4" w:space="0" w:color="auto"/>
            </w:tcBorders>
            <w:noWrap/>
            <w:vAlign w:val="bottom"/>
          </w:tcPr>
          <w:p w14:paraId="70153771" w14:textId="7C94350C" w:rsidR="00386472" w:rsidRPr="00D40245" w:rsidRDefault="00A82D14"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7C64F782"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67D765A"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3</w:t>
            </w:r>
          </w:p>
        </w:tc>
        <w:tc>
          <w:tcPr>
            <w:tcW w:w="5378" w:type="dxa"/>
            <w:tcBorders>
              <w:top w:val="nil"/>
              <w:left w:val="nil"/>
              <w:bottom w:val="single" w:sz="4" w:space="0" w:color="auto"/>
              <w:right w:val="single" w:sz="4" w:space="0" w:color="auto"/>
            </w:tcBorders>
            <w:noWrap/>
            <w:vAlign w:val="bottom"/>
          </w:tcPr>
          <w:p w14:paraId="66320A1F" w14:textId="31584FC8" w:rsidR="00386472" w:rsidRPr="00D40245" w:rsidRDefault="00704B81">
            <w:pPr>
              <w:spacing w:after="0" w:line="240" w:lineRule="auto"/>
              <w:rPr>
                <w:rFonts w:eastAsia="Times New Roman" w:cs="Arial"/>
                <w:lang w:eastAsia="en-PH"/>
              </w:rPr>
            </w:pPr>
            <w:r w:rsidRPr="00F91693">
              <w:rPr>
                <w:rFonts w:cs="Arial"/>
                <w:color w:val="000000"/>
              </w:rPr>
              <w:t>Lanao Del Norte Electric Cooperative, Inc.</w:t>
            </w:r>
          </w:p>
        </w:tc>
        <w:tc>
          <w:tcPr>
            <w:tcW w:w="1559" w:type="dxa"/>
            <w:tcBorders>
              <w:top w:val="nil"/>
              <w:left w:val="nil"/>
              <w:bottom w:val="single" w:sz="4" w:space="0" w:color="auto"/>
              <w:right w:val="single" w:sz="4" w:space="0" w:color="auto"/>
            </w:tcBorders>
            <w:noWrap/>
            <w:vAlign w:val="bottom"/>
          </w:tcPr>
          <w:p w14:paraId="28BB46A4" w14:textId="2B1359BE" w:rsidR="00386472" w:rsidRPr="00D40245" w:rsidRDefault="00A82D14" w:rsidP="00F91693">
            <w:pPr>
              <w:spacing w:after="0" w:line="240" w:lineRule="auto"/>
              <w:jc w:val="center"/>
              <w:rPr>
                <w:rFonts w:eastAsia="Times New Roman" w:cs="Arial"/>
                <w:lang w:eastAsia="en-PH"/>
              </w:rPr>
            </w:pPr>
            <w:r w:rsidRPr="00F91693">
              <w:rPr>
                <w:rFonts w:cs="Arial"/>
                <w:color w:val="000000"/>
              </w:rPr>
              <w:t>LANECOMSP</w:t>
            </w:r>
          </w:p>
        </w:tc>
        <w:tc>
          <w:tcPr>
            <w:tcW w:w="2045" w:type="dxa"/>
            <w:tcBorders>
              <w:top w:val="nil"/>
              <w:left w:val="nil"/>
              <w:bottom w:val="single" w:sz="4" w:space="0" w:color="auto"/>
              <w:right w:val="single" w:sz="4" w:space="0" w:color="auto"/>
            </w:tcBorders>
            <w:noWrap/>
            <w:vAlign w:val="bottom"/>
          </w:tcPr>
          <w:p w14:paraId="3391D353" w14:textId="5CC410B5" w:rsidR="00386472" w:rsidRPr="00D40245" w:rsidRDefault="00A82D14" w:rsidP="00F91693">
            <w:pPr>
              <w:spacing w:after="0" w:line="240" w:lineRule="auto"/>
              <w:jc w:val="center"/>
              <w:rPr>
                <w:rFonts w:eastAsia="Times New Roman" w:cs="Arial"/>
                <w:lang w:eastAsia="en-PH"/>
              </w:rPr>
            </w:pPr>
            <w:r w:rsidRPr="00F91693">
              <w:rPr>
                <w:rFonts w:cs="Arial"/>
                <w:color w:val="000000"/>
              </w:rPr>
              <w:t>Mindanao</w:t>
            </w:r>
          </w:p>
        </w:tc>
      </w:tr>
      <w:tr w:rsidR="00386472" w:rsidRPr="00D40245" w14:paraId="107AA538"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87826B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4</w:t>
            </w:r>
          </w:p>
        </w:tc>
        <w:tc>
          <w:tcPr>
            <w:tcW w:w="5378" w:type="dxa"/>
            <w:tcBorders>
              <w:top w:val="nil"/>
              <w:left w:val="nil"/>
              <w:bottom w:val="single" w:sz="4" w:space="0" w:color="auto"/>
              <w:right w:val="single" w:sz="4" w:space="0" w:color="auto"/>
            </w:tcBorders>
            <w:noWrap/>
            <w:vAlign w:val="bottom"/>
          </w:tcPr>
          <w:p w14:paraId="447146DE" w14:textId="23F98127" w:rsidR="00386472" w:rsidRPr="00D40245" w:rsidRDefault="00704B81">
            <w:pPr>
              <w:spacing w:after="0" w:line="240" w:lineRule="auto"/>
              <w:rPr>
                <w:rFonts w:eastAsia="Times New Roman" w:cs="Arial"/>
                <w:lang w:eastAsia="en-PH"/>
              </w:rPr>
            </w:pPr>
            <w:r w:rsidRPr="00F91693">
              <w:rPr>
                <w:rFonts w:cs="Arial"/>
                <w:color w:val="000000"/>
              </w:rPr>
              <w:t>Leyte II Electric Cooperative, Inc.</w:t>
            </w:r>
          </w:p>
        </w:tc>
        <w:tc>
          <w:tcPr>
            <w:tcW w:w="1559" w:type="dxa"/>
            <w:tcBorders>
              <w:top w:val="nil"/>
              <w:left w:val="nil"/>
              <w:bottom w:val="single" w:sz="4" w:space="0" w:color="auto"/>
              <w:right w:val="single" w:sz="4" w:space="0" w:color="auto"/>
            </w:tcBorders>
            <w:noWrap/>
            <w:vAlign w:val="bottom"/>
          </w:tcPr>
          <w:p w14:paraId="48B88212" w14:textId="20669728" w:rsidR="00386472" w:rsidRPr="00D40245" w:rsidRDefault="00A82D14" w:rsidP="00F91693">
            <w:pPr>
              <w:spacing w:after="0" w:line="240" w:lineRule="auto"/>
              <w:jc w:val="center"/>
              <w:rPr>
                <w:rFonts w:eastAsia="Times New Roman" w:cs="Arial"/>
                <w:lang w:eastAsia="en-PH"/>
              </w:rPr>
            </w:pPr>
            <w:r w:rsidRPr="00F91693">
              <w:rPr>
                <w:rFonts w:cs="Arial"/>
                <w:color w:val="000000"/>
              </w:rPr>
              <w:t>LEYCO2MSP</w:t>
            </w:r>
          </w:p>
        </w:tc>
        <w:tc>
          <w:tcPr>
            <w:tcW w:w="2045" w:type="dxa"/>
            <w:tcBorders>
              <w:top w:val="nil"/>
              <w:left w:val="nil"/>
              <w:bottom w:val="single" w:sz="4" w:space="0" w:color="auto"/>
              <w:right w:val="single" w:sz="4" w:space="0" w:color="auto"/>
            </w:tcBorders>
            <w:noWrap/>
            <w:vAlign w:val="bottom"/>
          </w:tcPr>
          <w:p w14:paraId="6962DB0E" w14:textId="68C1D9A0" w:rsidR="00386472" w:rsidRPr="00D40245" w:rsidRDefault="00A82D14"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466B6259"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C2115DB"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5</w:t>
            </w:r>
          </w:p>
        </w:tc>
        <w:tc>
          <w:tcPr>
            <w:tcW w:w="5378" w:type="dxa"/>
            <w:tcBorders>
              <w:top w:val="nil"/>
              <w:left w:val="nil"/>
              <w:bottom w:val="single" w:sz="4" w:space="0" w:color="auto"/>
              <w:right w:val="single" w:sz="4" w:space="0" w:color="auto"/>
            </w:tcBorders>
            <w:noWrap/>
            <w:vAlign w:val="bottom"/>
          </w:tcPr>
          <w:p w14:paraId="2C505B76" w14:textId="35DC724F" w:rsidR="00386472" w:rsidRPr="00D40245" w:rsidRDefault="00704B81">
            <w:pPr>
              <w:spacing w:after="0" w:line="240" w:lineRule="auto"/>
              <w:rPr>
                <w:rFonts w:eastAsia="Times New Roman" w:cs="Arial"/>
                <w:lang w:eastAsia="en-PH"/>
              </w:rPr>
            </w:pPr>
            <w:r w:rsidRPr="00F91693">
              <w:rPr>
                <w:rFonts w:cs="Arial"/>
                <w:color w:val="000000"/>
              </w:rPr>
              <w:t>Leyte V Electric Cooperative, Inc.</w:t>
            </w:r>
          </w:p>
        </w:tc>
        <w:tc>
          <w:tcPr>
            <w:tcW w:w="1559" w:type="dxa"/>
            <w:tcBorders>
              <w:top w:val="nil"/>
              <w:left w:val="nil"/>
              <w:bottom w:val="single" w:sz="4" w:space="0" w:color="auto"/>
              <w:right w:val="single" w:sz="4" w:space="0" w:color="auto"/>
            </w:tcBorders>
            <w:noWrap/>
            <w:vAlign w:val="bottom"/>
          </w:tcPr>
          <w:p w14:paraId="21D17CBC" w14:textId="1AC197CD" w:rsidR="00386472" w:rsidRPr="00D40245" w:rsidRDefault="00A82D14" w:rsidP="00F91693">
            <w:pPr>
              <w:spacing w:after="0" w:line="240" w:lineRule="auto"/>
              <w:jc w:val="center"/>
              <w:rPr>
                <w:rFonts w:eastAsia="Times New Roman" w:cs="Arial"/>
                <w:lang w:eastAsia="en-PH"/>
              </w:rPr>
            </w:pPr>
            <w:r w:rsidRPr="00F91693">
              <w:rPr>
                <w:rFonts w:cs="Arial"/>
                <w:color w:val="000000"/>
              </w:rPr>
              <w:t>LEYCOVMSP</w:t>
            </w:r>
          </w:p>
        </w:tc>
        <w:tc>
          <w:tcPr>
            <w:tcW w:w="2045" w:type="dxa"/>
            <w:tcBorders>
              <w:top w:val="nil"/>
              <w:left w:val="nil"/>
              <w:bottom w:val="single" w:sz="4" w:space="0" w:color="auto"/>
              <w:right w:val="single" w:sz="4" w:space="0" w:color="auto"/>
            </w:tcBorders>
            <w:noWrap/>
            <w:vAlign w:val="bottom"/>
          </w:tcPr>
          <w:p w14:paraId="7CAAFAFB" w14:textId="6FC6C236" w:rsidR="00386472" w:rsidRPr="00D40245" w:rsidRDefault="00A82D14" w:rsidP="00F91693">
            <w:pPr>
              <w:spacing w:after="0" w:line="240" w:lineRule="auto"/>
              <w:jc w:val="center"/>
              <w:rPr>
                <w:rFonts w:eastAsia="Times New Roman" w:cs="Arial"/>
                <w:lang w:eastAsia="en-PH"/>
              </w:rPr>
            </w:pPr>
            <w:r w:rsidRPr="00F91693">
              <w:rPr>
                <w:rFonts w:cs="Arial"/>
                <w:color w:val="000000"/>
              </w:rPr>
              <w:t>Visayas</w:t>
            </w:r>
          </w:p>
        </w:tc>
      </w:tr>
      <w:tr w:rsidR="00386472" w:rsidRPr="00D40245" w14:paraId="1E08254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0A8D137"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6</w:t>
            </w:r>
          </w:p>
        </w:tc>
        <w:tc>
          <w:tcPr>
            <w:tcW w:w="5378" w:type="dxa"/>
            <w:tcBorders>
              <w:top w:val="nil"/>
              <w:left w:val="nil"/>
              <w:bottom w:val="single" w:sz="4" w:space="0" w:color="auto"/>
              <w:right w:val="single" w:sz="4" w:space="0" w:color="auto"/>
            </w:tcBorders>
            <w:noWrap/>
            <w:vAlign w:val="bottom"/>
          </w:tcPr>
          <w:p w14:paraId="076EFF81" w14:textId="651A22EE" w:rsidR="00386472" w:rsidRPr="00D40245" w:rsidRDefault="00704B81">
            <w:pPr>
              <w:spacing w:after="0" w:line="240" w:lineRule="auto"/>
              <w:rPr>
                <w:rFonts w:eastAsia="Times New Roman" w:cs="Arial"/>
                <w:lang w:eastAsia="en-PH"/>
              </w:rPr>
            </w:pPr>
            <w:r w:rsidRPr="00F91693">
              <w:rPr>
                <w:rFonts w:cs="Arial"/>
                <w:color w:val="000000"/>
              </w:rPr>
              <w:t xml:space="preserve">Lima </w:t>
            </w:r>
            <w:proofErr w:type="spellStart"/>
            <w:r w:rsidRPr="00F91693">
              <w:rPr>
                <w:rFonts w:cs="Arial"/>
                <w:color w:val="000000"/>
              </w:rPr>
              <w:t>Enerzone</w:t>
            </w:r>
            <w:proofErr w:type="spellEnd"/>
            <w:r w:rsidRPr="00F91693">
              <w:rPr>
                <w:rFonts w:cs="Arial"/>
                <w:color w:val="000000"/>
              </w:rPr>
              <w:t xml:space="preserve"> Corporation</w:t>
            </w:r>
          </w:p>
        </w:tc>
        <w:tc>
          <w:tcPr>
            <w:tcW w:w="1559" w:type="dxa"/>
            <w:tcBorders>
              <w:top w:val="nil"/>
              <w:left w:val="nil"/>
              <w:bottom w:val="single" w:sz="4" w:space="0" w:color="auto"/>
              <w:right w:val="single" w:sz="4" w:space="0" w:color="auto"/>
            </w:tcBorders>
            <w:noWrap/>
            <w:vAlign w:val="bottom"/>
          </w:tcPr>
          <w:p w14:paraId="484CA725" w14:textId="0FE944C7" w:rsidR="00386472" w:rsidRPr="00D40245" w:rsidRDefault="00A82D14" w:rsidP="00F91693">
            <w:pPr>
              <w:spacing w:after="0" w:line="240" w:lineRule="auto"/>
              <w:jc w:val="center"/>
              <w:rPr>
                <w:rFonts w:eastAsia="Times New Roman" w:cs="Arial"/>
                <w:lang w:eastAsia="en-PH"/>
              </w:rPr>
            </w:pPr>
            <w:r w:rsidRPr="00F91693">
              <w:rPr>
                <w:rFonts w:cs="Arial"/>
                <w:color w:val="000000"/>
              </w:rPr>
              <w:t>LEZMSP</w:t>
            </w:r>
          </w:p>
        </w:tc>
        <w:tc>
          <w:tcPr>
            <w:tcW w:w="2045" w:type="dxa"/>
            <w:tcBorders>
              <w:top w:val="nil"/>
              <w:left w:val="nil"/>
              <w:bottom w:val="single" w:sz="4" w:space="0" w:color="auto"/>
              <w:right w:val="single" w:sz="4" w:space="0" w:color="auto"/>
            </w:tcBorders>
            <w:noWrap/>
            <w:vAlign w:val="bottom"/>
          </w:tcPr>
          <w:p w14:paraId="3FB50185" w14:textId="371591D2" w:rsidR="00386472" w:rsidRPr="00D40245" w:rsidRDefault="00A82D14" w:rsidP="00F91693">
            <w:pPr>
              <w:spacing w:after="0" w:line="240" w:lineRule="auto"/>
              <w:jc w:val="center"/>
              <w:rPr>
                <w:rFonts w:eastAsia="Times New Roman" w:cs="Arial"/>
                <w:lang w:eastAsia="en-PH"/>
              </w:rPr>
            </w:pPr>
            <w:r w:rsidRPr="00F91693">
              <w:rPr>
                <w:rFonts w:cs="Arial"/>
                <w:color w:val="000000"/>
              </w:rPr>
              <w:t>Luzon</w:t>
            </w:r>
          </w:p>
        </w:tc>
      </w:tr>
      <w:tr w:rsidR="00386472" w:rsidRPr="00D40245" w14:paraId="202C40DA"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398C00F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7</w:t>
            </w:r>
          </w:p>
        </w:tc>
        <w:tc>
          <w:tcPr>
            <w:tcW w:w="5378" w:type="dxa"/>
            <w:tcBorders>
              <w:top w:val="nil"/>
              <w:left w:val="nil"/>
              <w:bottom w:val="single" w:sz="4" w:space="0" w:color="auto"/>
              <w:right w:val="single" w:sz="4" w:space="0" w:color="auto"/>
            </w:tcBorders>
            <w:noWrap/>
            <w:vAlign w:val="bottom"/>
          </w:tcPr>
          <w:p w14:paraId="4B0D1510" w14:textId="64721738" w:rsidR="00386472" w:rsidRPr="00D40245" w:rsidRDefault="00BE48A4">
            <w:pPr>
              <w:spacing w:after="0" w:line="240" w:lineRule="auto"/>
              <w:rPr>
                <w:rFonts w:eastAsia="Times New Roman" w:cs="Arial"/>
                <w:lang w:eastAsia="en-PH"/>
              </w:rPr>
            </w:pPr>
            <w:r w:rsidRPr="00F91693">
              <w:rPr>
                <w:rFonts w:cs="Arial"/>
                <w:color w:val="000000"/>
              </w:rPr>
              <w:t>La Union Electric Company, Inc.</w:t>
            </w:r>
          </w:p>
        </w:tc>
        <w:tc>
          <w:tcPr>
            <w:tcW w:w="1559" w:type="dxa"/>
            <w:tcBorders>
              <w:top w:val="nil"/>
              <w:left w:val="nil"/>
              <w:bottom w:val="single" w:sz="4" w:space="0" w:color="auto"/>
              <w:right w:val="single" w:sz="4" w:space="0" w:color="auto"/>
            </w:tcBorders>
            <w:noWrap/>
            <w:vAlign w:val="bottom"/>
          </w:tcPr>
          <w:p w14:paraId="4FEDD5C9" w14:textId="75E8B40A" w:rsidR="00386472" w:rsidRPr="00D40245" w:rsidRDefault="00C8512C" w:rsidP="00915581">
            <w:pPr>
              <w:spacing w:after="0" w:line="240" w:lineRule="auto"/>
              <w:jc w:val="center"/>
              <w:rPr>
                <w:rFonts w:eastAsia="Times New Roman" w:cs="Arial"/>
                <w:lang w:eastAsia="en-PH"/>
              </w:rPr>
            </w:pPr>
            <w:r w:rsidRPr="00F91693">
              <w:rPr>
                <w:rFonts w:cs="Arial"/>
                <w:color w:val="000000"/>
              </w:rPr>
              <w:t>LUECOMSP</w:t>
            </w:r>
          </w:p>
        </w:tc>
        <w:tc>
          <w:tcPr>
            <w:tcW w:w="2045" w:type="dxa"/>
            <w:tcBorders>
              <w:top w:val="nil"/>
              <w:left w:val="nil"/>
              <w:bottom w:val="single" w:sz="4" w:space="0" w:color="auto"/>
              <w:right w:val="single" w:sz="4" w:space="0" w:color="auto"/>
            </w:tcBorders>
            <w:noWrap/>
            <w:vAlign w:val="bottom"/>
          </w:tcPr>
          <w:p w14:paraId="722F6B17" w14:textId="3FD84331" w:rsidR="00386472" w:rsidRPr="00D40245" w:rsidRDefault="00BE48A4" w:rsidP="00915581">
            <w:pPr>
              <w:spacing w:after="0" w:line="240" w:lineRule="auto"/>
              <w:jc w:val="center"/>
              <w:rPr>
                <w:rFonts w:eastAsia="Times New Roman" w:cs="Arial"/>
                <w:lang w:eastAsia="en-PH"/>
              </w:rPr>
            </w:pPr>
            <w:r w:rsidRPr="00F91693">
              <w:rPr>
                <w:rFonts w:cs="Arial"/>
                <w:color w:val="000000"/>
              </w:rPr>
              <w:t>Luzon</w:t>
            </w:r>
          </w:p>
        </w:tc>
      </w:tr>
      <w:tr w:rsidR="00386472" w:rsidRPr="00D40245" w14:paraId="5F663241"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CC0A97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4</w:t>
            </w:r>
            <w:r>
              <w:rPr>
                <w:rFonts w:eastAsia="Times New Roman" w:cs="Arial"/>
                <w:lang w:eastAsia="en-PH"/>
              </w:rPr>
              <w:t>8</w:t>
            </w:r>
          </w:p>
        </w:tc>
        <w:tc>
          <w:tcPr>
            <w:tcW w:w="5378" w:type="dxa"/>
            <w:tcBorders>
              <w:top w:val="nil"/>
              <w:left w:val="nil"/>
              <w:bottom w:val="single" w:sz="4" w:space="0" w:color="auto"/>
              <w:right w:val="single" w:sz="4" w:space="0" w:color="auto"/>
            </w:tcBorders>
            <w:noWrap/>
            <w:vAlign w:val="bottom"/>
          </w:tcPr>
          <w:p w14:paraId="6631EB88" w14:textId="07F1BEBA" w:rsidR="00386472" w:rsidRPr="00D40245" w:rsidRDefault="00BE48A4">
            <w:pPr>
              <w:spacing w:after="0" w:line="240" w:lineRule="auto"/>
              <w:rPr>
                <w:rFonts w:eastAsia="Times New Roman" w:cs="Arial"/>
                <w:lang w:eastAsia="en-PH"/>
              </w:rPr>
            </w:pPr>
            <w:r w:rsidRPr="00F91693">
              <w:rPr>
                <w:rFonts w:cs="Arial"/>
                <w:color w:val="000000"/>
              </w:rPr>
              <w:t>La Union Electric Cooperative, Inc.</w:t>
            </w:r>
          </w:p>
        </w:tc>
        <w:tc>
          <w:tcPr>
            <w:tcW w:w="1559" w:type="dxa"/>
            <w:tcBorders>
              <w:top w:val="nil"/>
              <w:left w:val="nil"/>
              <w:bottom w:val="single" w:sz="4" w:space="0" w:color="auto"/>
              <w:right w:val="single" w:sz="4" w:space="0" w:color="auto"/>
            </w:tcBorders>
            <w:noWrap/>
            <w:vAlign w:val="bottom"/>
          </w:tcPr>
          <w:p w14:paraId="2425AE2E" w14:textId="7B4FE195" w:rsidR="00386472" w:rsidRPr="00D40245" w:rsidRDefault="00C8512C" w:rsidP="00915581">
            <w:pPr>
              <w:spacing w:after="0" w:line="240" w:lineRule="auto"/>
              <w:jc w:val="center"/>
              <w:rPr>
                <w:rFonts w:eastAsia="Times New Roman" w:cs="Arial"/>
                <w:lang w:eastAsia="en-PH"/>
              </w:rPr>
            </w:pPr>
            <w:r w:rsidRPr="00F91693">
              <w:rPr>
                <w:rFonts w:cs="Arial"/>
                <w:color w:val="000000"/>
              </w:rPr>
              <w:t>LUELCOMSP</w:t>
            </w:r>
          </w:p>
        </w:tc>
        <w:tc>
          <w:tcPr>
            <w:tcW w:w="2045" w:type="dxa"/>
            <w:tcBorders>
              <w:top w:val="nil"/>
              <w:left w:val="nil"/>
              <w:bottom w:val="single" w:sz="4" w:space="0" w:color="auto"/>
              <w:right w:val="single" w:sz="4" w:space="0" w:color="auto"/>
            </w:tcBorders>
            <w:noWrap/>
            <w:vAlign w:val="bottom"/>
          </w:tcPr>
          <w:p w14:paraId="5497D228" w14:textId="6696984C" w:rsidR="00386472" w:rsidRPr="00D40245" w:rsidRDefault="00BE48A4" w:rsidP="00915581">
            <w:pPr>
              <w:spacing w:after="0" w:line="240" w:lineRule="auto"/>
              <w:jc w:val="center"/>
              <w:rPr>
                <w:rFonts w:eastAsia="Times New Roman" w:cs="Arial"/>
                <w:lang w:eastAsia="en-PH"/>
              </w:rPr>
            </w:pPr>
            <w:r w:rsidRPr="00F91693">
              <w:rPr>
                <w:rFonts w:cs="Arial"/>
                <w:color w:val="000000"/>
              </w:rPr>
              <w:t>Luzon</w:t>
            </w:r>
          </w:p>
        </w:tc>
      </w:tr>
      <w:tr w:rsidR="00386472" w:rsidRPr="00D40245" w14:paraId="0EB23CE3"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6EA2CCC4" w14:textId="77777777" w:rsidR="00386472" w:rsidRPr="00D40245" w:rsidRDefault="00386472">
            <w:pPr>
              <w:spacing w:after="0" w:line="240" w:lineRule="auto"/>
              <w:jc w:val="center"/>
              <w:rPr>
                <w:rFonts w:eastAsia="Times New Roman" w:cs="Arial"/>
                <w:lang w:eastAsia="en-PH"/>
              </w:rPr>
            </w:pPr>
            <w:r>
              <w:rPr>
                <w:rFonts w:eastAsia="Times New Roman" w:cs="Arial"/>
                <w:lang w:eastAsia="en-PH"/>
              </w:rPr>
              <w:t>49</w:t>
            </w:r>
          </w:p>
        </w:tc>
        <w:tc>
          <w:tcPr>
            <w:tcW w:w="5378" w:type="dxa"/>
            <w:tcBorders>
              <w:top w:val="nil"/>
              <w:left w:val="nil"/>
              <w:bottom w:val="single" w:sz="4" w:space="0" w:color="auto"/>
              <w:right w:val="single" w:sz="4" w:space="0" w:color="auto"/>
            </w:tcBorders>
            <w:noWrap/>
            <w:vAlign w:val="bottom"/>
          </w:tcPr>
          <w:p w14:paraId="76965D48" w14:textId="602E90F4" w:rsidR="00386472" w:rsidRPr="00D40245" w:rsidRDefault="00BE48A4">
            <w:pPr>
              <w:spacing w:after="0" w:line="240" w:lineRule="auto"/>
              <w:rPr>
                <w:rFonts w:eastAsia="Times New Roman" w:cs="Arial"/>
                <w:lang w:eastAsia="en-PH"/>
              </w:rPr>
            </w:pPr>
            <w:r w:rsidRPr="00F91693">
              <w:rPr>
                <w:rFonts w:cs="Arial"/>
                <w:color w:val="000000"/>
              </w:rPr>
              <w:t xml:space="preserve">Malvar </w:t>
            </w:r>
            <w:proofErr w:type="spellStart"/>
            <w:r w:rsidRPr="00F91693">
              <w:rPr>
                <w:rFonts w:cs="Arial"/>
                <w:color w:val="000000"/>
              </w:rPr>
              <w:t>Enerzone</w:t>
            </w:r>
            <w:proofErr w:type="spellEnd"/>
            <w:r w:rsidRPr="00F91693">
              <w:rPr>
                <w:rFonts w:cs="Arial"/>
                <w:color w:val="000000"/>
              </w:rPr>
              <w:t xml:space="preserve"> Corporation</w:t>
            </w:r>
          </w:p>
        </w:tc>
        <w:tc>
          <w:tcPr>
            <w:tcW w:w="1559" w:type="dxa"/>
            <w:tcBorders>
              <w:top w:val="nil"/>
              <w:left w:val="nil"/>
              <w:bottom w:val="single" w:sz="4" w:space="0" w:color="auto"/>
              <w:right w:val="single" w:sz="4" w:space="0" w:color="auto"/>
            </w:tcBorders>
            <w:noWrap/>
            <w:vAlign w:val="bottom"/>
          </w:tcPr>
          <w:p w14:paraId="01858A85" w14:textId="428E1E5E" w:rsidR="00386472" w:rsidRPr="00D40245" w:rsidRDefault="00C8512C" w:rsidP="00915581">
            <w:pPr>
              <w:spacing w:after="0" w:line="240" w:lineRule="auto"/>
              <w:jc w:val="center"/>
              <w:rPr>
                <w:rFonts w:eastAsia="Times New Roman" w:cs="Arial"/>
                <w:lang w:eastAsia="en-PH"/>
              </w:rPr>
            </w:pPr>
            <w:r w:rsidRPr="00F91693">
              <w:rPr>
                <w:rFonts w:cs="Arial"/>
                <w:color w:val="000000"/>
              </w:rPr>
              <w:t>MALVEZMSP</w:t>
            </w:r>
          </w:p>
        </w:tc>
        <w:tc>
          <w:tcPr>
            <w:tcW w:w="2045" w:type="dxa"/>
            <w:tcBorders>
              <w:top w:val="nil"/>
              <w:left w:val="nil"/>
              <w:bottom w:val="single" w:sz="4" w:space="0" w:color="auto"/>
              <w:right w:val="single" w:sz="4" w:space="0" w:color="auto"/>
            </w:tcBorders>
            <w:noWrap/>
            <w:vAlign w:val="bottom"/>
          </w:tcPr>
          <w:p w14:paraId="7B1FD16D" w14:textId="3A5D9239" w:rsidR="00386472" w:rsidRPr="00D40245" w:rsidRDefault="00BE48A4" w:rsidP="00915581">
            <w:pPr>
              <w:spacing w:after="0" w:line="240" w:lineRule="auto"/>
              <w:jc w:val="center"/>
              <w:rPr>
                <w:rFonts w:eastAsia="Times New Roman" w:cs="Arial"/>
                <w:lang w:eastAsia="en-PH"/>
              </w:rPr>
            </w:pPr>
            <w:r w:rsidRPr="00F91693">
              <w:rPr>
                <w:rFonts w:cs="Arial"/>
                <w:color w:val="000000"/>
              </w:rPr>
              <w:t>Luzon</w:t>
            </w:r>
          </w:p>
        </w:tc>
      </w:tr>
      <w:tr w:rsidR="00386472" w:rsidRPr="00D40245" w14:paraId="7AFB4201"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66D679E6"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0</w:t>
            </w:r>
          </w:p>
        </w:tc>
        <w:tc>
          <w:tcPr>
            <w:tcW w:w="5378" w:type="dxa"/>
            <w:tcBorders>
              <w:top w:val="nil"/>
              <w:left w:val="nil"/>
              <w:bottom w:val="single" w:sz="4" w:space="0" w:color="auto"/>
              <w:right w:val="single" w:sz="4" w:space="0" w:color="auto"/>
            </w:tcBorders>
            <w:noWrap/>
            <w:vAlign w:val="bottom"/>
          </w:tcPr>
          <w:p w14:paraId="4D0F578D" w14:textId="757BC0FF" w:rsidR="00386472" w:rsidRPr="00D40245" w:rsidRDefault="00BE48A4">
            <w:pPr>
              <w:spacing w:after="0" w:line="240" w:lineRule="auto"/>
              <w:rPr>
                <w:rFonts w:eastAsia="Times New Roman" w:cs="Arial"/>
                <w:lang w:eastAsia="en-PH"/>
              </w:rPr>
            </w:pPr>
            <w:r w:rsidRPr="00F91693">
              <w:rPr>
                <w:rFonts w:cs="Arial"/>
                <w:color w:val="000000"/>
              </w:rPr>
              <w:t>Mactan Electric Company, Inc.</w:t>
            </w:r>
          </w:p>
        </w:tc>
        <w:tc>
          <w:tcPr>
            <w:tcW w:w="1559" w:type="dxa"/>
            <w:tcBorders>
              <w:top w:val="nil"/>
              <w:left w:val="nil"/>
              <w:bottom w:val="single" w:sz="4" w:space="0" w:color="auto"/>
              <w:right w:val="single" w:sz="4" w:space="0" w:color="auto"/>
            </w:tcBorders>
            <w:noWrap/>
            <w:vAlign w:val="bottom"/>
          </w:tcPr>
          <w:p w14:paraId="609EA4BF" w14:textId="612FE51F" w:rsidR="00386472" w:rsidRPr="00D40245" w:rsidRDefault="00C8512C" w:rsidP="00915581">
            <w:pPr>
              <w:spacing w:after="0" w:line="240" w:lineRule="auto"/>
              <w:jc w:val="center"/>
              <w:rPr>
                <w:rFonts w:eastAsia="Times New Roman" w:cs="Arial"/>
                <w:lang w:eastAsia="en-PH"/>
              </w:rPr>
            </w:pPr>
            <w:r w:rsidRPr="00F91693">
              <w:rPr>
                <w:rFonts w:cs="Arial"/>
                <w:color w:val="000000"/>
              </w:rPr>
              <w:t>MECMSP</w:t>
            </w:r>
          </w:p>
        </w:tc>
        <w:tc>
          <w:tcPr>
            <w:tcW w:w="2045" w:type="dxa"/>
            <w:tcBorders>
              <w:top w:val="nil"/>
              <w:left w:val="nil"/>
              <w:bottom w:val="single" w:sz="4" w:space="0" w:color="auto"/>
              <w:right w:val="single" w:sz="4" w:space="0" w:color="auto"/>
            </w:tcBorders>
            <w:noWrap/>
            <w:vAlign w:val="bottom"/>
          </w:tcPr>
          <w:p w14:paraId="41231C23" w14:textId="32BF5CCA" w:rsidR="00386472" w:rsidRPr="00D40245" w:rsidRDefault="00BE48A4" w:rsidP="00915581">
            <w:pPr>
              <w:spacing w:after="0" w:line="240" w:lineRule="auto"/>
              <w:jc w:val="center"/>
              <w:rPr>
                <w:rFonts w:eastAsia="Times New Roman" w:cs="Arial"/>
                <w:lang w:eastAsia="en-PH"/>
              </w:rPr>
            </w:pPr>
            <w:r w:rsidRPr="00F91693">
              <w:rPr>
                <w:rFonts w:cs="Arial"/>
                <w:color w:val="000000"/>
              </w:rPr>
              <w:t>Visayas</w:t>
            </w:r>
          </w:p>
        </w:tc>
      </w:tr>
      <w:tr w:rsidR="00386472" w:rsidRPr="00D40245" w14:paraId="4741D1A5"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142011A8"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1</w:t>
            </w:r>
          </w:p>
        </w:tc>
        <w:tc>
          <w:tcPr>
            <w:tcW w:w="5378" w:type="dxa"/>
            <w:tcBorders>
              <w:top w:val="nil"/>
              <w:left w:val="nil"/>
              <w:bottom w:val="single" w:sz="4" w:space="0" w:color="auto"/>
              <w:right w:val="single" w:sz="4" w:space="0" w:color="auto"/>
            </w:tcBorders>
            <w:noWrap/>
            <w:vAlign w:val="bottom"/>
          </w:tcPr>
          <w:p w14:paraId="2D522616" w14:textId="27A7E71B" w:rsidR="00386472" w:rsidRPr="00D40245" w:rsidRDefault="00BE48A4">
            <w:pPr>
              <w:spacing w:after="0" w:line="240" w:lineRule="auto"/>
              <w:rPr>
                <w:rFonts w:eastAsia="Times New Roman" w:cs="Arial"/>
                <w:lang w:eastAsia="en-PH"/>
              </w:rPr>
            </w:pPr>
            <w:r w:rsidRPr="00F91693">
              <w:rPr>
                <w:rFonts w:cs="Arial"/>
                <w:color w:val="000000"/>
              </w:rPr>
              <w:t xml:space="preserve">Mactan </w:t>
            </w:r>
            <w:proofErr w:type="spellStart"/>
            <w:r w:rsidRPr="00F91693">
              <w:rPr>
                <w:rFonts w:cs="Arial"/>
                <w:color w:val="000000"/>
              </w:rPr>
              <w:t>Enerzone</w:t>
            </w:r>
            <w:proofErr w:type="spellEnd"/>
            <w:r w:rsidRPr="00F91693">
              <w:rPr>
                <w:rFonts w:cs="Arial"/>
                <w:color w:val="000000"/>
              </w:rPr>
              <w:t xml:space="preserve"> Corporation</w:t>
            </w:r>
          </w:p>
        </w:tc>
        <w:tc>
          <w:tcPr>
            <w:tcW w:w="1559" w:type="dxa"/>
            <w:tcBorders>
              <w:top w:val="nil"/>
              <w:left w:val="nil"/>
              <w:bottom w:val="single" w:sz="4" w:space="0" w:color="auto"/>
              <w:right w:val="single" w:sz="4" w:space="0" w:color="auto"/>
            </w:tcBorders>
            <w:noWrap/>
            <w:vAlign w:val="bottom"/>
          </w:tcPr>
          <w:p w14:paraId="438BDB7B" w14:textId="0575C276" w:rsidR="00386472" w:rsidRPr="00D40245" w:rsidRDefault="00C8512C" w:rsidP="00915581">
            <w:pPr>
              <w:spacing w:after="0" w:line="240" w:lineRule="auto"/>
              <w:jc w:val="center"/>
              <w:rPr>
                <w:rFonts w:eastAsia="Times New Roman" w:cs="Arial"/>
                <w:lang w:eastAsia="en-PH"/>
              </w:rPr>
            </w:pPr>
            <w:r w:rsidRPr="00F91693">
              <w:rPr>
                <w:rFonts w:cs="Arial"/>
                <w:color w:val="000000"/>
              </w:rPr>
              <w:t>MEZMSP</w:t>
            </w:r>
          </w:p>
        </w:tc>
        <w:tc>
          <w:tcPr>
            <w:tcW w:w="2045" w:type="dxa"/>
            <w:tcBorders>
              <w:top w:val="nil"/>
              <w:left w:val="nil"/>
              <w:bottom w:val="single" w:sz="4" w:space="0" w:color="auto"/>
              <w:right w:val="single" w:sz="4" w:space="0" w:color="auto"/>
            </w:tcBorders>
            <w:noWrap/>
            <w:vAlign w:val="bottom"/>
          </w:tcPr>
          <w:p w14:paraId="676FCE14" w14:textId="7257812E" w:rsidR="00386472" w:rsidRPr="00D40245" w:rsidRDefault="00BE48A4" w:rsidP="00915581">
            <w:pPr>
              <w:spacing w:after="0" w:line="240" w:lineRule="auto"/>
              <w:jc w:val="center"/>
              <w:rPr>
                <w:rFonts w:eastAsia="Times New Roman" w:cs="Arial"/>
                <w:lang w:eastAsia="en-PH"/>
              </w:rPr>
            </w:pPr>
            <w:r w:rsidRPr="00F91693">
              <w:rPr>
                <w:rFonts w:cs="Arial"/>
                <w:color w:val="000000"/>
              </w:rPr>
              <w:t>Visayas</w:t>
            </w:r>
          </w:p>
        </w:tc>
      </w:tr>
      <w:tr w:rsidR="00386472" w:rsidRPr="00D40245" w14:paraId="514360D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31494DD"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2</w:t>
            </w:r>
          </w:p>
        </w:tc>
        <w:tc>
          <w:tcPr>
            <w:tcW w:w="5378" w:type="dxa"/>
            <w:tcBorders>
              <w:top w:val="nil"/>
              <w:left w:val="nil"/>
              <w:bottom w:val="single" w:sz="4" w:space="0" w:color="auto"/>
              <w:right w:val="single" w:sz="4" w:space="0" w:color="auto"/>
            </w:tcBorders>
            <w:noWrap/>
            <w:vAlign w:val="bottom"/>
          </w:tcPr>
          <w:p w14:paraId="079FA7AC" w14:textId="6F59C302" w:rsidR="00386472" w:rsidRPr="00D40245" w:rsidRDefault="00BE48A4">
            <w:pPr>
              <w:spacing w:after="0" w:line="240" w:lineRule="auto"/>
              <w:rPr>
                <w:rFonts w:eastAsia="Times New Roman" w:cs="Arial"/>
                <w:lang w:eastAsia="en-PH"/>
              </w:rPr>
            </w:pPr>
            <w:r w:rsidRPr="00F91693">
              <w:rPr>
                <w:rFonts w:cs="Arial"/>
                <w:color w:val="000000"/>
              </w:rPr>
              <w:t>Iligan Light and Power, Inc.</w:t>
            </w:r>
          </w:p>
        </w:tc>
        <w:tc>
          <w:tcPr>
            <w:tcW w:w="1559" w:type="dxa"/>
            <w:tcBorders>
              <w:top w:val="nil"/>
              <w:left w:val="nil"/>
              <w:bottom w:val="single" w:sz="4" w:space="0" w:color="auto"/>
              <w:right w:val="single" w:sz="4" w:space="0" w:color="auto"/>
            </w:tcBorders>
            <w:noWrap/>
            <w:vAlign w:val="bottom"/>
          </w:tcPr>
          <w:p w14:paraId="12F02C9B" w14:textId="11B1E76F" w:rsidR="00386472" w:rsidRPr="00D40245" w:rsidRDefault="00C8512C" w:rsidP="00915581">
            <w:pPr>
              <w:spacing w:after="0" w:line="240" w:lineRule="auto"/>
              <w:jc w:val="center"/>
              <w:rPr>
                <w:rFonts w:eastAsia="Times New Roman" w:cs="Arial"/>
                <w:lang w:eastAsia="en-PH"/>
              </w:rPr>
            </w:pPr>
            <w:r w:rsidRPr="00F91693">
              <w:rPr>
                <w:rFonts w:cs="Arial"/>
                <w:color w:val="000000"/>
              </w:rPr>
              <w:t>MILPIMSP</w:t>
            </w:r>
          </w:p>
        </w:tc>
        <w:tc>
          <w:tcPr>
            <w:tcW w:w="2045" w:type="dxa"/>
            <w:tcBorders>
              <w:top w:val="nil"/>
              <w:left w:val="nil"/>
              <w:bottom w:val="single" w:sz="4" w:space="0" w:color="auto"/>
              <w:right w:val="single" w:sz="4" w:space="0" w:color="auto"/>
            </w:tcBorders>
            <w:noWrap/>
            <w:vAlign w:val="bottom"/>
          </w:tcPr>
          <w:p w14:paraId="22EBF5DA" w14:textId="2203ACB6" w:rsidR="00386472" w:rsidRPr="00D40245" w:rsidRDefault="00BE48A4" w:rsidP="00915581">
            <w:pPr>
              <w:spacing w:after="0" w:line="240" w:lineRule="auto"/>
              <w:jc w:val="center"/>
              <w:rPr>
                <w:rFonts w:eastAsia="Times New Roman" w:cs="Arial"/>
                <w:lang w:eastAsia="en-PH"/>
              </w:rPr>
            </w:pPr>
            <w:r w:rsidRPr="00F91693">
              <w:rPr>
                <w:rFonts w:cs="Arial"/>
                <w:color w:val="000000"/>
              </w:rPr>
              <w:t>Mindanao</w:t>
            </w:r>
          </w:p>
        </w:tc>
      </w:tr>
      <w:tr w:rsidR="00386472" w:rsidRPr="00D40245" w14:paraId="4C4A1CBF"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20E81917"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3</w:t>
            </w:r>
          </w:p>
        </w:tc>
        <w:tc>
          <w:tcPr>
            <w:tcW w:w="5378" w:type="dxa"/>
            <w:tcBorders>
              <w:top w:val="nil"/>
              <w:left w:val="nil"/>
              <w:bottom w:val="single" w:sz="4" w:space="0" w:color="auto"/>
              <w:right w:val="single" w:sz="4" w:space="0" w:color="auto"/>
            </w:tcBorders>
            <w:noWrap/>
            <w:vAlign w:val="bottom"/>
          </w:tcPr>
          <w:p w14:paraId="0317452D" w14:textId="619B1983" w:rsidR="00386472" w:rsidRPr="00D40245" w:rsidRDefault="00BE48A4">
            <w:pPr>
              <w:spacing w:after="0" w:line="240" w:lineRule="auto"/>
              <w:rPr>
                <w:rFonts w:eastAsia="Times New Roman" w:cs="Arial"/>
                <w:lang w:eastAsia="en-PH"/>
              </w:rPr>
            </w:pPr>
            <w:r w:rsidRPr="00F91693">
              <w:rPr>
                <w:rFonts w:cs="Arial"/>
                <w:color w:val="000000"/>
              </w:rPr>
              <w:t>Misamis Occidental II Electric Cooperative, Inc.</w:t>
            </w:r>
          </w:p>
        </w:tc>
        <w:tc>
          <w:tcPr>
            <w:tcW w:w="1559" w:type="dxa"/>
            <w:tcBorders>
              <w:top w:val="nil"/>
              <w:left w:val="nil"/>
              <w:bottom w:val="single" w:sz="4" w:space="0" w:color="auto"/>
              <w:right w:val="single" w:sz="4" w:space="0" w:color="auto"/>
            </w:tcBorders>
            <w:noWrap/>
            <w:vAlign w:val="bottom"/>
          </w:tcPr>
          <w:p w14:paraId="2EC57D35" w14:textId="71085A7F" w:rsidR="00386472" w:rsidRPr="00D40245" w:rsidRDefault="00C8512C" w:rsidP="00915581">
            <w:pPr>
              <w:spacing w:after="0" w:line="240" w:lineRule="auto"/>
              <w:jc w:val="center"/>
              <w:rPr>
                <w:rFonts w:eastAsia="Times New Roman" w:cs="Arial"/>
                <w:lang w:eastAsia="en-PH"/>
              </w:rPr>
            </w:pPr>
            <w:r w:rsidRPr="00F91693">
              <w:rPr>
                <w:rFonts w:cs="Arial"/>
                <w:color w:val="000000"/>
              </w:rPr>
              <w:t>MOELC2MSP</w:t>
            </w:r>
          </w:p>
        </w:tc>
        <w:tc>
          <w:tcPr>
            <w:tcW w:w="2045" w:type="dxa"/>
            <w:tcBorders>
              <w:top w:val="nil"/>
              <w:left w:val="nil"/>
              <w:bottom w:val="single" w:sz="4" w:space="0" w:color="auto"/>
              <w:right w:val="single" w:sz="4" w:space="0" w:color="auto"/>
            </w:tcBorders>
            <w:noWrap/>
            <w:vAlign w:val="bottom"/>
          </w:tcPr>
          <w:p w14:paraId="69611406" w14:textId="02058448" w:rsidR="00386472" w:rsidRPr="00D40245" w:rsidRDefault="00BE48A4" w:rsidP="00915581">
            <w:pPr>
              <w:spacing w:after="0" w:line="240" w:lineRule="auto"/>
              <w:jc w:val="center"/>
              <w:rPr>
                <w:rFonts w:eastAsia="Times New Roman" w:cs="Arial"/>
                <w:lang w:eastAsia="en-PH"/>
              </w:rPr>
            </w:pPr>
            <w:r w:rsidRPr="00F91693">
              <w:rPr>
                <w:rFonts w:cs="Arial"/>
                <w:color w:val="000000"/>
              </w:rPr>
              <w:t>Mindanao</w:t>
            </w:r>
          </w:p>
        </w:tc>
      </w:tr>
      <w:tr w:rsidR="00386472" w:rsidRPr="00D40245" w14:paraId="2D0D98D6"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523D9ACF"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4</w:t>
            </w:r>
          </w:p>
        </w:tc>
        <w:tc>
          <w:tcPr>
            <w:tcW w:w="5378" w:type="dxa"/>
            <w:tcBorders>
              <w:top w:val="nil"/>
              <w:left w:val="nil"/>
              <w:bottom w:val="single" w:sz="4" w:space="0" w:color="auto"/>
              <w:right w:val="single" w:sz="4" w:space="0" w:color="auto"/>
            </w:tcBorders>
            <w:noWrap/>
            <w:vAlign w:val="bottom"/>
          </w:tcPr>
          <w:p w14:paraId="2068E5B8" w14:textId="162EA51D" w:rsidR="00386472" w:rsidRPr="00D40245" w:rsidRDefault="00BE48A4">
            <w:pPr>
              <w:spacing w:after="0" w:line="240" w:lineRule="auto"/>
              <w:rPr>
                <w:rFonts w:eastAsia="Times New Roman" w:cs="Arial"/>
                <w:lang w:eastAsia="en-PH"/>
              </w:rPr>
            </w:pPr>
            <w:r w:rsidRPr="00F91693">
              <w:rPr>
                <w:rFonts w:cs="Arial"/>
                <w:color w:val="000000"/>
              </w:rPr>
              <w:t>MORE Electric and Power Corporation</w:t>
            </w:r>
          </w:p>
        </w:tc>
        <w:tc>
          <w:tcPr>
            <w:tcW w:w="1559" w:type="dxa"/>
            <w:tcBorders>
              <w:top w:val="nil"/>
              <w:left w:val="nil"/>
              <w:bottom w:val="single" w:sz="4" w:space="0" w:color="auto"/>
              <w:right w:val="single" w:sz="4" w:space="0" w:color="auto"/>
            </w:tcBorders>
            <w:noWrap/>
            <w:vAlign w:val="bottom"/>
          </w:tcPr>
          <w:p w14:paraId="73419A9C" w14:textId="6884BDC9" w:rsidR="00386472" w:rsidRPr="00D40245" w:rsidRDefault="00C8512C" w:rsidP="00915581">
            <w:pPr>
              <w:spacing w:after="0" w:line="240" w:lineRule="auto"/>
              <w:jc w:val="center"/>
              <w:rPr>
                <w:rFonts w:eastAsia="Times New Roman" w:cs="Arial"/>
                <w:lang w:eastAsia="en-PH"/>
              </w:rPr>
            </w:pPr>
            <w:r w:rsidRPr="00F91693">
              <w:rPr>
                <w:rFonts w:cs="Arial"/>
                <w:color w:val="000000"/>
              </w:rPr>
              <w:t>MOREMSP</w:t>
            </w:r>
          </w:p>
        </w:tc>
        <w:tc>
          <w:tcPr>
            <w:tcW w:w="2045" w:type="dxa"/>
            <w:tcBorders>
              <w:top w:val="nil"/>
              <w:left w:val="nil"/>
              <w:bottom w:val="single" w:sz="4" w:space="0" w:color="auto"/>
              <w:right w:val="single" w:sz="4" w:space="0" w:color="auto"/>
            </w:tcBorders>
            <w:noWrap/>
            <w:vAlign w:val="bottom"/>
          </w:tcPr>
          <w:p w14:paraId="36D5398D" w14:textId="28B0808B" w:rsidR="00386472" w:rsidRPr="00D40245" w:rsidRDefault="00BE48A4" w:rsidP="00915581">
            <w:pPr>
              <w:spacing w:after="0" w:line="240" w:lineRule="auto"/>
              <w:jc w:val="center"/>
              <w:rPr>
                <w:rFonts w:eastAsia="Times New Roman" w:cs="Arial"/>
                <w:lang w:eastAsia="en-PH"/>
              </w:rPr>
            </w:pPr>
            <w:r w:rsidRPr="00F91693">
              <w:rPr>
                <w:rFonts w:cs="Arial"/>
                <w:color w:val="000000"/>
              </w:rPr>
              <w:t>Visayas</w:t>
            </w:r>
          </w:p>
        </w:tc>
      </w:tr>
      <w:tr w:rsidR="00386472" w:rsidRPr="00D40245" w14:paraId="1DA7F896"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DAD0F92"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5</w:t>
            </w:r>
          </w:p>
        </w:tc>
        <w:tc>
          <w:tcPr>
            <w:tcW w:w="5378" w:type="dxa"/>
            <w:tcBorders>
              <w:top w:val="nil"/>
              <w:left w:val="nil"/>
              <w:bottom w:val="single" w:sz="4" w:space="0" w:color="auto"/>
              <w:right w:val="single" w:sz="4" w:space="0" w:color="auto"/>
            </w:tcBorders>
            <w:noWrap/>
            <w:vAlign w:val="bottom"/>
          </w:tcPr>
          <w:p w14:paraId="733B5F54" w14:textId="1680F9F1" w:rsidR="00386472" w:rsidRPr="00D40245" w:rsidRDefault="00BE48A4">
            <w:pPr>
              <w:spacing w:after="0" w:line="240" w:lineRule="auto"/>
              <w:rPr>
                <w:rFonts w:eastAsia="Times New Roman" w:cs="Arial"/>
                <w:lang w:eastAsia="en-PH"/>
              </w:rPr>
            </w:pPr>
            <w:r w:rsidRPr="00F91693">
              <w:rPr>
                <w:rFonts w:cs="Arial"/>
                <w:color w:val="000000"/>
              </w:rPr>
              <w:t>Manila Electric Company</w:t>
            </w:r>
          </w:p>
        </w:tc>
        <w:tc>
          <w:tcPr>
            <w:tcW w:w="1559" w:type="dxa"/>
            <w:tcBorders>
              <w:top w:val="nil"/>
              <w:left w:val="nil"/>
              <w:bottom w:val="single" w:sz="4" w:space="0" w:color="auto"/>
              <w:right w:val="single" w:sz="4" w:space="0" w:color="auto"/>
            </w:tcBorders>
            <w:noWrap/>
            <w:vAlign w:val="bottom"/>
          </w:tcPr>
          <w:p w14:paraId="47C50D21" w14:textId="4771A767" w:rsidR="00386472" w:rsidRPr="00D40245" w:rsidRDefault="00C8512C" w:rsidP="00915581">
            <w:pPr>
              <w:spacing w:after="0" w:line="240" w:lineRule="auto"/>
              <w:jc w:val="center"/>
              <w:rPr>
                <w:rFonts w:eastAsia="Times New Roman" w:cs="Arial"/>
                <w:lang w:eastAsia="en-PH"/>
              </w:rPr>
            </w:pPr>
            <w:r w:rsidRPr="00F91693">
              <w:rPr>
                <w:rFonts w:cs="Arial"/>
                <w:color w:val="000000"/>
              </w:rPr>
              <w:t>MRLCOMSP</w:t>
            </w:r>
          </w:p>
        </w:tc>
        <w:tc>
          <w:tcPr>
            <w:tcW w:w="2045" w:type="dxa"/>
            <w:tcBorders>
              <w:top w:val="nil"/>
              <w:left w:val="nil"/>
              <w:bottom w:val="single" w:sz="4" w:space="0" w:color="auto"/>
              <w:right w:val="single" w:sz="4" w:space="0" w:color="auto"/>
            </w:tcBorders>
            <w:noWrap/>
            <w:vAlign w:val="bottom"/>
          </w:tcPr>
          <w:p w14:paraId="6D958F51" w14:textId="16402BCB" w:rsidR="00386472" w:rsidRPr="00D40245" w:rsidRDefault="00BE48A4" w:rsidP="00915581">
            <w:pPr>
              <w:spacing w:after="0" w:line="240" w:lineRule="auto"/>
              <w:jc w:val="center"/>
              <w:rPr>
                <w:rFonts w:eastAsia="Times New Roman" w:cs="Arial"/>
                <w:lang w:eastAsia="en-PH"/>
              </w:rPr>
            </w:pPr>
            <w:r w:rsidRPr="00F91693">
              <w:rPr>
                <w:rFonts w:cs="Arial"/>
                <w:color w:val="000000"/>
              </w:rPr>
              <w:t>Luzon</w:t>
            </w:r>
          </w:p>
        </w:tc>
      </w:tr>
      <w:tr w:rsidR="00386472" w:rsidRPr="00D40245" w14:paraId="2A181C51"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4FF8442B"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6</w:t>
            </w:r>
          </w:p>
        </w:tc>
        <w:tc>
          <w:tcPr>
            <w:tcW w:w="5378" w:type="dxa"/>
            <w:tcBorders>
              <w:top w:val="nil"/>
              <w:left w:val="nil"/>
              <w:bottom w:val="single" w:sz="4" w:space="0" w:color="auto"/>
              <w:right w:val="single" w:sz="4" w:space="0" w:color="auto"/>
            </w:tcBorders>
            <w:noWrap/>
            <w:vAlign w:val="bottom"/>
          </w:tcPr>
          <w:p w14:paraId="025C0FE0" w14:textId="6D015310" w:rsidR="00386472" w:rsidRPr="00D40245" w:rsidRDefault="00BE48A4">
            <w:pPr>
              <w:spacing w:after="0" w:line="240" w:lineRule="auto"/>
              <w:rPr>
                <w:rFonts w:eastAsia="Times New Roman" w:cs="Arial"/>
                <w:lang w:eastAsia="en-PH"/>
              </w:rPr>
            </w:pPr>
            <w:r w:rsidRPr="00F91693">
              <w:rPr>
                <w:rFonts w:cs="Arial"/>
                <w:color w:val="000000"/>
              </w:rPr>
              <w:t>Misamis Oriental-1 Rural Electric Service Cooperative, Inc.</w:t>
            </w:r>
          </w:p>
        </w:tc>
        <w:tc>
          <w:tcPr>
            <w:tcW w:w="1559" w:type="dxa"/>
            <w:tcBorders>
              <w:top w:val="nil"/>
              <w:left w:val="nil"/>
              <w:bottom w:val="single" w:sz="4" w:space="0" w:color="auto"/>
              <w:right w:val="single" w:sz="4" w:space="0" w:color="auto"/>
            </w:tcBorders>
            <w:noWrap/>
            <w:vAlign w:val="bottom"/>
          </w:tcPr>
          <w:p w14:paraId="20D9A738" w14:textId="6E2FFD05" w:rsidR="00386472" w:rsidRPr="00D40245" w:rsidRDefault="00C8512C" w:rsidP="00915581">
            <w:pPr>
              <w:spacing w:after="0" w:line="240" w:lineRule="auto"/>
              <w:jc w:val="center"/>
              <w:rPr>
                <w:rFonts w:eastAsia="Times New Roman" w:cs="Arial"/>
                <w:lang w:eastAsia="en-PH"/>
              </w:rPr>
            </w:pPr>
            <w:r w:rsidRPr="00F91693">
              <w:rPr>
                <w:rFonts w:cs="Arial"/>
                <w:color w:val="000000"/>
              </w:rPr>
              <w:t>MRSCO1MSP</w:t>
            </w:r>
          </w:p>
        </w:tc>
        <w:tc>
          <w:tcPr>
            <w:tcW w:w="2045" w:type="dxa"/>
            <w:tcBorders>
              <w:top w:val="nil"/>
              <w:left w:val="nil"/>
              <w:bottom w:val="single" w:sz="4" w:space="0" w:color="auto"/>
              <w:right w:val="single" w:sz="4" w:space="0" w:color="auto"/>
            </w:tcBorders>
            <w:noWrap/>
            <w:vAlign w:val="bottom"/>
          </w:tcPr>
          <w:p w14:paraId="58F0D494" w14:textId="36DCC651" w:rsidR="00386472" w:rsidRPr="00D40245" w:rsidRDefault="00BE48A4" w:rsidP="00915581">
            <w:pPr>
              <w:spacing w:after="0" w:line="240" w:lineRule="auto"/>
              <w:jc w:val="center"/>
              <w:rPr>
                <w:rFonts w:eastAsia="Times New Roman" w:cs="Arial"/>
                <w:lang w:eastAsia="en-PH"/>
              </w:rPr>
            </w:pPr>
            <w:r w:rsidRPr="00F91693">
              <w:rPr>
                <w:rFonts w:cs="Arial"/>
                <w:color w:val="000000"/>
              </w:rPr>
              <w:t>Mindanao</w:t>
            </w:r>
          </w:p>
        </w:tc>
      </w:tr>
      <w:tr w:rsidR="00386472" w:rsidRPr="00D40245" w14:paraId="4D92CFA3" w14:textId="77777777" w:rsidTr="0073331B">
        <w:trPr>
          <w:trHeight w:val="264"/>
        </w:trPr>
        <w:tc>
          <w:tcPr>
            <w:tcW w:w="571" w:type="dxa"/>
            <w:tcBorders>
              <w:top w:val="nil"/>
              <w:left w:val="single" w:sz="4" w:space="0" w:color="auto"/>
              <w:bottom w:val="single" w:sz="4" w:space="0" w:color="auto"/>
              <w:right w:val="single" w:sz="4" w:space="0" w:color="auto"/>
            </w:tcBorders>
            <w:noWrap/>
            <w:vAlign w:val="bottom"/>
            <w:hideMark/>
          </w:tcPr>
          <w:p w14:paraId="7A030E23" w14:textId="77777777" w:rsidR="00386472" w:rsidRPr="00D40245" w:rsidRDefault="00386472">
            <w:pPr>
              <w:spacing w:after="0" w:line="240" w:lineRule="auto"/>
              <w:jc w:val="center"/>
              <w:rPr>
                <w:rFonts w:eastAsia="Times New Roman" w:cs="Arial"/>
                <w:lang w:eastAsia="en-PH"/>
              </w:rPr>
            </w:pPr>
            <w:r w:rsidRPr="00D40245">
              <w:rPr>
                <w:rFonts w:eastAsia="Times New Roman" w:cs="Arial"/>
                <w:lang w:eastAsia="en-PH"/>
              </w:rPr>
              <w:t>5</w:t>
            </w:r>
            <w:r>
              <w:rPr>
                <w:rFonts w:eastAsia="Times New Roman" w:cs="Arial"/>
                <w:lang w:eastAsia="en-PH"/>
              </w:rPr>
              <w:t>7</w:t>
            </w:r>
          </w:p>
        </w:tc>
        <w:tc>
          <w:tcPr>
            <w:tcW w:w="5378" w:type="dxa"/>
            <w:tcBorders>
              <w:top w:val="nil"/>
              <w:left w:val="nil"/>
              <w:bottom w:val="single" w:sz="4" w:space="0" w:color="auto"/>
              <w:right w:val="single" w:sz="4" w:space="0" w:color="auto"/>
            </w:tcBorders>
            <w:noWrap/>
            <w:vAlign w:val="bottom"/>
          </w:tcPr>
          <w:p w14:paraId="62425630" w14:textId="4AE00CD1" w:rsidR="00386472" w:rsidRPr="00D40245" w:rsidRDefault="007776AB">
            <w:pPr>
              <w:spacing w:after="0" w:line="240" w:lineRule="auto"/>
              <w:rPr>
                <w:rFonts w:eastAsia="Times New Roman" w:cs="Arial"/>
                <w:lang w:eastAsia="en-PH"/>
              </w:rPr>
            </w:pPr>
            <w:r w:rsidRPr="00F91693">
              <w:rPr>
                <w:rFonts w:cs="Arial"/>
                <w:color w:val="000000"/>
              </w:rPr>
              <w:t xml:space="preserve">Misamis Oriental II Electric Service Cooperative, Inc. </w:t>
            </w:r>
          </w:p>
        </w:tc>
        <w:tc>
          <w:tcPr>
            <w:tcW w:w="1559" w:type="dxa"/>
            <w:tcBorders>
              <w:top w:val="nil"/>
              <w:left w:val="nil"/>
              <w:bottom w:val="single" w:sz="4" w:space="0" w:color="auto"/>
              <w:right w:val="single" w:sz="4" w:space="0" w:color="auto"/>
            </w:tcBorders>
            <w:noWrap/>
            <w:vAlign w:val="bottom"/>
          </w:tcPr>
          <w:p w14:paraId="25F16AD9" w14:textId="7913B354" w:rsidR="00386472" w:rsidRPr="00D40245" w:rsidRDefault="00FB56EC" w:rsidP="00915581">
            <w:pPr>
              <w:spacing w:after="0" w:line="240" w:lineRule="auto"/>
              <w:jc w:val="center"/>
              <w:rPr>
                <w:rFonts w:eastAsia="Times New Roman" w:cs="Arial"/>
                <w:lang w:eastAsia="en-PH"/>
              </w:rPr>
            </w:pPr>
            <w:r w:rsidRPr="00F91693">
              <w:rPr>
                <w:rFonts w:cs="Arial"/>
                <w:color w:val="000000"/>
              </w:rPr>
              <w:t>MRSCO2MSP</w:t>
            </w:r>
          </w:p>
        </w:tc>
        <w:tc>
          <w:tcPr>
            <w:tcW w:w="2045" w:type="dxa"/>
            <w:tcBorders>
              <w:top w:val="nil"/>
              <w:left w:val="nil"/>
              <w:bottom w:val="single" w:sz="4" w:space="0" w:color="auto"/>
              <w:right w:val="single" w:sz="4" w:space="0" w:color="auto"/>
            </w:tcBorders>
            <w:noWrap/>
            <w:vAlign w:val="bottom"/>
          </w:tcPr>
          <w:p w14:paraId="399CC087" w14:textId="5F70B908" w:rsidR="00386472" w:rsidRPr="00D40245" w:rsidRDefault="007776AB" w:rsidP="00915581">
            <w:pPr>
              <w:spacing w:after="0" w:line="240" w:lineRule="auto"/>
              <w:jc w:val="center"/>
              <w:rPr>
                <w:rFonts w:eastAsia="Times New Roman" w:cs="Arial"/>
                <w:lang w:eastAsia="en-PH"/>
              </w:rPr>
            </w:pPr>
            <w:r w:rsidRPr="00F91693">
              <w:rPr>
                <w:rFonts w:cs="Arial"/>
                <w:color w:val="000000"/>
              </w:rPr>
              <w:t>Mindanao</w:t>
            </w:r>
          </w:p>
        </w:tc>
      </w:tr>
      <w:tr w:rsidR="004D7557" w:rsidRPr="00D40245" w14:paraId="5E7D1754"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16208926" w14:textId="62EF779E" w:rsidR="004D7557" w:rsidRPr="00D40245" w:rsidRDefault="004D7557">
            <w:pPr>
              <w:spacing w:after="0" w:line="240" w:lineRule="auto"/>
              <w:jc w:val="center"/>
              <w:rPr>
                <w:rFonts w:eastAsia="Times New Roman" w:cs="Arial"/>
                <w:lang w:eastAsia="en-PH"/>
              </w:rPr>
            </w:pPr>
            <w:r>
              <w:rPr>
                <w:rFonts w:eastAsia="Times New Roman" w:cs="Arial"/>
                <w:lang w:eastAsia="en-PH"/>
              </w:rPr>
              <w:t>58</w:t>
            </w:r>
          </w:p>
        </w:tc>
        <w:tc>
          <w:tcPr>
            <w:tcW w:w="5378" w:type="dxa"/>
            <w:tcBorders>
              <w:top w:val="single" w:sz="4" w:space="0" w:color="auto"/>
              <w:left w:val="nil"/>
              <w:bottom w:val="single" w:sz="4" w:space="0" w:color="auto"/>
              <w:right w:val="single" w:sz="4" w:space="0" w:color="auto"/>
            </w:tcBorders>
            <w:noWrap/>
            <w:vAlign w:val="bottom"/>
          </w:tcPr>
          <w:p w14:paraId="793A28DB" w14:textId="10587F87" w:rsidR="004D7557" w:rsidRPr="00D40245" w:rsidRDefault="007776AB">
            <w:pPr>
              <w:spacing w:after="0" w:line="240" w:lineRule="auto"/>
              <w:rPr>
                <w:rFonts w:eastAsia="Times New Roman" w:cs="Arial"/>
                <w:lang w:eastAsia="en-PH"/>
              </w:rPr>
            </w:pPr>
            <w:r w:rsidRPr="00F91693">
              <w:rPr>
                <w:rFonts w:cs="Arial"/>
                <w:color w:val="000000"/>
              </w:rPr>
              <w:t>Nueva Ecija II Area 1 Electric Cooperative, Inc.</w:t>
            </w:r>
          </w:p>
        </w:tc>
        <w:tc>
          <w:tcPr>
            <w:tcW w:w="1559" w:type="dxa"/>
            <w:tcBorders>
              <w:top w:val="single" w:sz="4" w:space="0" w:color="auto"/>
              <w:left w:val="nil"/>
              <w:bottom w:val="single" w:sz="4" w:space="0" w:color="auto"/>
              <w:right w:val="single" w:sz="4" w:space="0" w:color="auto"/>
            </w:tcBorders>
            <w:noWrap/>
            <w:vAlign w:val="bottom"/>
          </w:tcPr>
          <w:p w14:paraId="473E574A" w14:textId="03D396E7" w:rsidR="004D7557" w:rsidRPr="00D40245" w:rsidRDefault="00FB56EC" w:rsidP="00915581">
            <w:pPr>
              <w:spacing w:after="0" w:line="240" w:lineRule="auto"/>
              <w:jc w:val="center"/>
              <w:rPr>
                <w:rFonts w:eastAsia="Times New Roman" w:cs="Arial"/>
                <w:lang w:eastAsia="en-PH"/>
              </w:rPr>
            </w:pPr>
            <w:r w:rsidRPr="00F91693">
              <w:rPr>
                <w:rFonts w:cs="Arial"/>
                <w:color w:val="000000"/>
              </w:rPr>
              <w:t>NEEC21MSP</w:t>
            </w:r>
          </w:p>
        </w:tc>
        <w:tc>
          <w:tcPr>
            <w:tcW w:w="2045" w:type="dxa"/>
            <w:tcBorders>
              <w:top w:val="single" w:sz="4" w:space="0" w:color="auto"/>
              <w:left w:val="nil"/>
              <w:bottom w:val="single" w:sz="4" w:space="0" w:color="auto"/>
              <w:right w:val="single" w:sz="4" w:space="0" w:color="auto"/>
            </w:tcBorders>
            <w:noWrap/>
            <w:vAlign w:val="bottom"/>
          </w:tcPr>
          <w:p w14:paraId="3DA783EE" w14:textId="027760C5" w:rsidR="004D7557" w:rsidRPr="00D40245" w:rsidRDefault="007776AB" w:rsidP="00915581">
            <w:pPr>
              <w:spacing w:after="0" w:line="240" w:lineRule="auto"/>
              <w:jc w:val="center"/>
              <w:rPr>
                <w:rFonts w:eastAsia="Times New Roman" w:cs="Arial"/>
                <w:lang w:eastAsia="en-PH"/>
              </w:rPr>
            </w:pPr>
            <w:r w:rsidRPr="00F91693">
              <w:rPr>
                <w:rFonts w:cs="Arial"/>
                <w:color w:val="000000"/>
              </w:rPr>
              <w:t>Luzon</w:t>
            </w:r>
          </w:p>
        </w:tc>
      </w:tr>
      <w:tr w:rsidR="004D7557" w:rsidRPr="00D40245" w14:paraId="2CE39994"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297A9DDE" w14:textId="4B8E45F1" w:rsidR="004D7557" w:rsidRPr="00D40245" w:rsidRDefault="00C8512C">
            <w:pPr>
              <w:spacing w:after="0" w:line="240" w:lineRule="auto"/>
              <w:jc w:val="center"/>
              <w:rPr>
                <w:rFonts w:eastAsia="Times New Roman" w:cs="Arial"/>
                <w:lang w:eastAsia="en-PH"/>
              </w:rPr>
            </w:pPr>
            <w:r>
              <w:rPr>
                <w:rFonts w:eastAsia="Times New Roman" w:cs="Arial"/>
                <w:lang w:eastAsia="en-PH"/>
              </w:rPr>
              <w:t>59</w:t>
            </w:r>
          </w:p>
        </w:tc>
        <w:tc>
          <w:tcPr>
            <w:tcW w:w="5378" w:type="dxa"/>
            <w:tcBorders>
              <w:top w:val="single" w:sz="4" w:space="0" w:color="auto"/>
              <w:left w:val="nil"/>
              <w:bottom w:val="single" w:sz="4" w:space="0" w:color="auto"/>
              <w:right w:val="single" w:sz="4" w:space="0" w:color="auto"/>
            </w:tcBorders>
            <w:noWrap/>
            <w:vAlign w:val="bottom"/>
          </w:tcPr>
          <w:p w14:paraId="60071009" w14:textId="2E210A1A" w:rsidR="004D7557" w:rsidRPr="00D40245" w:rsidRDefault="007776AB">
            <w:pPr>
              <w:spacing w:after="0" w:line="240" w:lineRule="auto"/>
              <w:rPr>
                <w:rFonts w:eastAsia="Times New Roman" w:cs="Arial"/>
                <w:lang w:eastAsia="en-PH"/>
              </w:rPr>
            </w:pPr>
            <w:r w:rsidRPr="00F91693">
              <w:rPr>
                <w:rFonts w:cs="Arial"/>
                <w:color w:val="000000"/>
              </w:rPr>
              <w:t>Nueva Ecija I Electric Cooperative, Inc.</w:t>
            </w:r>
          </w:p>
        </w:tc>
        <w:tc>
          <w:tcPr>
            <w:tcW w:w="1559" w:type="dxa"/>
            <w:tcBorders>
              <w:top w:val="single" w:sz="4" w:space="0" w:color="auto"/>
              <w:left w:val="nil"/>
              <w:bottom w:val="single" w:sz="4" w:space="0" w:color="auto"/>
              <w:right w:val="single" w:sz="4" w:space="0" w:color="auto"/>
            </w:tcBorders>
            <w:noWrap/>
            <w:vAlign w:val="bottom"/>
          </w:tcPr>
          <w:p w14:paraId="09FF0091" w14:textId="6750D948" w:rsidR="004D7557" w:rsidRPr="00D40245" w:rsidRDefault="00FB56EC" w:rsidP="00915581">
            <w:pPr>
              <w:spacing w:after="0" w:line="240" w:lineRule="auto"/>
              <w:jc w:val="center"/>
              <w:rPr>
                <w:rFonts w:eastAsia="Times New Roman" w:cs="Arial"/>
                <w:lang w:eastAsia="en-PH"/>
              </w:rPr>
            </w:pPr>
            <w:r w:rsidRPr="00F91693">
              <w:rPr>
                <w:rFonts w:cs="Arial"/>
                <w:color w:val="000000"/>
              </w:rPr>
              <w:t>NEECO1MSP</w:t>
            </w:r>
          </w:p>
        </w:tc>
        <w:tc>
          <w:tcPr>
            <w:tcW w:w="2045" w:type="dxa"/>
            <w:tcBorders>
              <w:top w:val="single" w:sz="4" w:space="0" w:color="auto"/>
              <w:left w:val="nil"/>
              <w:bottom w:val="single" w:sz="4" w:space="0" w:color="auto"/>
              <w:right w:val="single" w:sz="4" w:space="0" w:color="auto"/>
            </w:tcBorders>
            <w:noWrap/>
            <w:vAlign w:val="bottom"/>
          </w:tcPr>
          <w:p w14:paraId="16C55F3E" w14:textId="38C81885" w:rsidR="004D7557" w:rsidRPr="00D40245" w:rsidRDefault="007776AB" w:rsidP="00915581">
            <w:pPr>
              <w:spacing w:after="0" w:line="240" w:lineRule="auto"/>
              <w:jc w:val="center"/>
              <w:rPr>
                <w:rFonts w:eastAsia="Times New Roman" w:cs="Arial"/>
                <w:lang w:eastAsia="en-PH"/>
              </w:rPr>
            </w:pPr>
            <w:r w:rsidRPr="00F91693">
              <w:rPr>
                <w:rFonts w:cs="Arial"/>
                <w:color w:val="000000"/>
              </w:rPr>
              <w:t>Luzon</w:t>
            </w:r>
          </w:p>
        </w:tc>
      </w:tr>
      <w:tr w:rsidR="004D7557" w:rsidRPr="00D40245" w14:paraId="01629349"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288C7D55" w14:textId="7DEFF916" w:rsidR="004D7557" w:rsidRPr="00D40245" w:rsidRDefault="00C8512C">
            <w:pPr>
              <w:spacing w:after="0" w:line="240" w:lineRule="auto"/>
              <w:jc w:val="center"/>
              <w:rPr>
                <w:rFonts w:eastAsia="Times New Roman" w:cs="Arial"/>
                <w:lang w:eastAsia="en-PH"/>
              </w:rPr>
            </w:pPr>
            <w:r>
              <w:rPr>
                <w:rFonts w:eastAsia="Times New Roman" w:cs="Arial"/>
                <w:lang w:eastAsia="en-PH"/>
              </w:rPr>
              <w:t>60</w:t>
            </w:r>
          </w:p>
        </w:tc>
        <w:tc>
          <w:tcPr>
            <w:tcW w:w="5378" w:type="dxa"/>
            <w:tcBorders>
              <w:top w:val="single" w:sz="4" w:space="0" w:color="auto"/>
              <w:left w:val="nil"/>
              <w:bottom w:val="single" w:sz="4" w:space="0" w:color="auto"/>
              <w:right w:val="single" w:sz="4" w:space="0" w:color="auto"/>
            </w:tcBorders>
            <w:noWrap/>
            <w:vAlign w:val="bottom"/>
          </w:tcPr>
          <w:p w14:paraId="30B0F741" w14:textId="448D59CB" w:rsidR="004D7557" w:rsidRPr="00D40245" w:rsidRDefault="007776AB">
            <w:pPr>
              <w:spacing w:after="0" w:line="240" w:lineRule="auto"/>
              <w:rPr>
                <w:rFonts w:eastAsia="Times New Roman" w:cs="Arial"/>
                <w:lang w:eastAsia="en-PH"/>
              </w:rPr>
            </w:pPr>
            <w:r w:rsidRPr="00F91693">
              <w:rPr>
                <w:rFonts w:cs="Arial"/>
                <w:color w:val="000000"/>
              </w:rPr>
              <w:t>Negros Electric and Power Corp.</w:t>
            </w:r>
          </w:p>
        </w:tc>
        <w:tc>
          <w:tcPr>
            <w:tcW w:w="1559" w:type="dxa"/>
            <w:tcBorders>
              <w:top w:val="single" w:sz="4" w:space="0" w:color="auto"/>
              <w:left w:val="nil"/>
              <w:bottom w:val="single" w:sz="4" w:space="0" w:color="auto"/>
              <w:right w:val="single" w:sz="4" w:space="0" w:color="auto"/>
            </w:tcBorders>
            <w:noWrap/>
            <w:vAlign w:val="bottom"/>
          </w:tcPr>
          <w:p w14:paraId="100A3622" w14:textId="23AC964B" w:rsidR="004D7557" w:rsidRPr="00D40245" w:rsidRDefault="00FB56EC" w:rsidP="00915581">
            <w:pPr>
              <w:spacing w:after="0" w:line="240" w:lineRule="auto"/>
              <w:jc w:val="center"/>
              <w:rPr>
                <w:rFonts w:eastAsia="Times New Roman" w:cs="Arial"/>
                <w:lang w:eastAsia="en-PH"/>
              </w:rPr>
            </w:pPr>
            <w:r w:rsidRPr="00F91693">
              <w:rPr>
                <w:rFonts w:cs="Arial"/>
                <w:color w:val="000000"/>
              </w:rPr>
              <w:t>NEPCMSP</w:t>
            </w:r>
          </w:p>
        </w:tc>
        <w:tc>
          <w:tcPr>
            <w:tcW w:w="2045" w:type="dxa"/>
            <w:tcBorders>
              <w:top w:val="single" w:sz="4" w:space="0" w:color="auto"/>
              <w:left w:val="nil"/>
              <w:bottom w:val="single" w:sz="4" w:space="0" w:color="auto"/>
              <w:right w:val="single" w:sz="4" w:space="0" w:color="auto"/>
            </w:tcBorders>
            <w:noWrap/>
            <w:vAlign w:val="bottom"/>
          </w:tcPr>
          <w:p w14:paraId="72CB6EB2" w14:textId="6F616D93"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2A2489C3"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5285D1DF" w14:textId="5B6D2CD3" w:rsidR="004D7557" w:rsidRPr="00D40245" w:rsidRDefault="00C8512C">
            <w:pPr>
              <w:spacing w:after="0" w:line="240" w:lineRule="auto"/>
              <w:jc w:val="center"/>
              <w:rPr>
                <w:rFonts w:eastAsia="Times New Roman" w:cs="Arial"/>
                <w:lang w:eastAsia="en-PH"/>
              </w:rPr>
            </w:pPr>
            <w:r>
              <w:rPr>
                <w:rFonts w:eastAsia="Times New Roman" w:cs="Arial"/>
                <w:lang w:eastAsia="en-PH"/>
              </w:rPr>
              <w:t>61</w:t>
            </w:r>
          </w:p>
        </w:tc>
        <w:tc>
          <w:tcPr>
            <w:tcW w:w="5378" w:type="dxa"/>
            <w:tcBorders>
              <w:top w:val="single" w:sz="4" w:space="0" w:color="auto"/>
              <w:left w:val="nil"/>
              <w:bottom w:val="single" w:sz="4" w:space="0" w:color="auto"/>
              <w:right w:val="single" w:sz="4" w:space="0" w:color="auto"/>
            </w:tcBorders>
            <w:noWrap/>
            <w:vAlign w:val="bottom"/>
          </w:tcPr>
          <w:p w14:paraId="72D13F7C" w14:textId="7DBA8C1F" w:rsidR="004D7557" w:rsidRPr="00D40245" w:rsidRDefault="007776AB">
            <w:pPr>
              <w:spacing w:after="0" w:line="240" w:lineRule="auto"/>
              <w:rPr>
                <w:rFonts w:eastAsia="Times New Roman" w:cs="Arial"/>
                <w:lang w:eastAsia="en-PH"/>
              </w:rPr>
            </w:pPr>
            <w:r w:rsidRPr="00F91693">
              <w:rPr>
                <w:rFonts w:cs="Arial"/>
                <w:color w:val="000000"/>
              </w:rPr>
              <w:t>Negros Occidental Electric Cooperative</w:t>
            </w:r>
          </w:p>
        </w:tc>
        <w:tc>
          <w:tcPr>
            <w:tcW w:w="1559" w:type="dxa"/>
            <w:tcBorders>
              <w:top w:val="single" w:sz="4" w:space="0" w:color="auto"/>
              <w:left w:val="nil"/>
              <w:bottom w:val="single" w:sz="4" w:space="0" w:color="auto"/>
              <w:right w:val="single" w:sz="4" w:space="0" w:color="auto"/>
            </w:tcBorders>
            <w:noWrap/>
            <w:vAlign w:val="bottom"/>
          </w:tcPr>
          <w:p w14:paraId="607D7254" w14:textId="2F0E8DBE" w:rsidR="004D7557" w:rsidRPr="00D40245" w:rsidRDefault="00FB56EC" w:rsidP="00915581">
            <w:pPr>
              <w:spacing w:after="0" w:line="240" w:lineRule="auto"/>
              <w:jc w:val="center"/>
              <w:rPr>
                <w:rFonts w:eastAsia="Times New Roman" w:cs="Arial"/>
                <w:lang w:eastAsia="en-PH"/>
              </w:rPr>
            </w:pPr>
            <w:r w:rsidRPr="00F91693">
              <w:rPr>
                <w:rFonts w:cs="Arial"/>
                <w:color w:val="000000"/>
              </w:rPr>
              <w:t>NOCECOMSP</w:t>
            </w:r>
          </w:p>
        </w:tc>
        <w:tc>
          <w:tcPr>
            <w:tcW w:w="2045" w:type="dxa"/>
            <w:tcBorders>
              <w:top w:val="single" w:sz="4" w:space="0" w:color="auto"/>
              <w:left w:val="nil"/>
              <w:bottom w:val="single" w:sz="4" w:space="0" w:color="auto"/>
              <w:right w:val="single" w:sz="4" w:space="0" w:color="auto"/>
            </w:tcBorders>
            <w:noWrap/>
            <w:vAlign w:val="bottom"/>
          </w:tcPr>
          <w:p w14:paraId="4797EB23" w14:textId="07B58748"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54C9680D"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5E52EC86" w14:textId="4939ACA0" w:rsidR="004D7557" w:rsidRPr="00D40245" w:rsidRDefault="00C8512C">
            <w:pPr>
              <w:spacing w:after="0" w:line="240" w:lineRule="auto"/>
              <w:jc w:val="center"/>
              <w:rPr>
                <w:rFonts w:eastAsia="Times New Roman" w:cs="Arial"/>
                <w:lang w:eastAsia="en-PH"/>
              </w:rPr>
            </w:pPr>
            <w:r>
              <w:rPr>
                <w:rFonts w:eastAsia="Times New Roman" w:cs="Arial"/>
                <w:lang w:eastAsia="en-PH"/>
              </w:rPr>
              <w:t>62</w:t>
            </w:r>
          </w:p>
        </w:tc>
        <w:tc>
          <w:tcPr>
            <w:tcW w:w="5378" w:type="dxa"/>
            <w:tcBorders>
              <w:top w:val="single" w:sz="4" w:space="0" w:color="auto"/>
              <w:left w:val="nil"/>
              <w:bottom w:val="single" w:sz="4" w:space="0" w:color="auto"/>
              <w:right w:val="single" w:sz="4" w:space="0" w:color="auto"/>
            </w:tcBorders>
            <w:noWrap/>
            <w:vAlign w:val="bottom"/>
          </w:tcPr>
          <w:p w14:paraId="2E48BC34" w14:textId="789E771F" w:rsidR="004D7557" w:rsidRPr="00D40245" w:rsidRDefault="007776AB">
            <w:pPr>
              <w:spacing w:after="0" w:line="240" w:lineRule="auto"/>
              <w:rPr>
                <w:rFonts w:eastAsia="Times New Roman" w:cs="Arial"/>
                <w:lang w:eastAsia="en-PH"/>
              </w:rPr>
            </w:pPr>
            <w:r w:rsidRPr="00F91693">
              <w:rPr>
                <w:rFonts w:cs="Arial"/>
                <w:color w:val="000000"/>
              </w:rPr>
              <w:t>Northern Negros Electric Cooperative, Inc.</w:t>
            </w:r>
          </w:p>
        </w:tc>
        <w:tc>
          <w:tcPr>
            <w:tcW w:w="1559" w:type="dxa"/>
            <w:tcBorders>
              <w:top w:val="single" w:sz="4" w:space="0" w:color="auto"/>
              <w:left w:val="nil"/>
              <w:bottom w:val="single" w:sz="4" w:space="0" w:color="auto"/>
              <w:right w:val="single" w:sz="4" w:space="0" w:color="auto"/>
            </w:tcBorders>
            <w:noWrap/>
            <w:vAlign w:val="bottom"/>
          </w:tcPr>
          <w:p w14:paraId="3768E378" w14:textId="5C608B56" w:rsidR="004D7557" w:rsidRPr="00D40245" w:rsidRDefault="00FB56EC" w:rsidP="00915581">
            <w:pPr>
              <w:spacing w:after="0" w:line="240" w:lineRule="auto"/>
              <w:jc w:val="center"/>
              <w:rPr>
                <w:rFonts w:eastAsia="Times New Roman" w:cs="Arial"/>
                <w:lang w:eastAsia="en-PH"/>
              </w:rPr>
            </w:pPr>
            <w:r w:rsidRPr="00F91693">
              <w:rPr>
                <w:rFonts w:cs="Arial"/>
                <w:color w:val="000000"/>
              </w:rPr>
              <w:t>NONECOMSP</w:t>
            </w:r>
          </w:p>
        </w:tc>
        <w:tc>
          <w:tcPr>
            <w:tcW w:w="2045" w:type="dxa"/>
            <w:tcBorders>
              <w:top w:val="single" w:sz="4" w:space="0" w:color="auto"/>
              <w:left w:val="nil"/>
              <w:bottom w:val="single" w:sz="4" w:space="0" w:color="auto"/>
              <w:right w:val="single" w:sz="4" w:space="0" w:color="auto"/>
            </w:tcBorders>
            <w:noWrap/>
            <w:vAlign w:val="bottom"/>
          </w:tcPr>
          <w:p w14:paraId="4DEB3E7F" w14:textId="5A1397C4"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537C252F"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74CBF770" w14:textId="6A40BDB7" w:rsidR="004D7557" w:rsidRPr="00D40245" w:rsidRDefault="00C8512C">
            <w:pPr>
              <w:spacing w:after="0" w:line="240" w:lineRule="auto"/>
              <w:jc w:val="center"/>
              <w:rPr>
                <w:rFonts w:eastAsia="Times New Roman" w:cs="Arial"/>
                <w:lang w:eastAsia="en-PH"/>
              </w:rPr>
            </w:pPr>
            <w:r>
              <w:rPr>
                <w:rFonts w:eastAsia="Times New Roman" w:cs="Arial"/>
                <w:lang w:eastAsia="en-PH"/>
              </w:rPr>
              <w:t>63</w:t>
            </w:r>
          </w:p>
        </w:tc>
        <w:tc>
          <w:tcPr>
            <w:tcW w:w="5378" w:type="dxa"/>
            <w:tcBorders>
              <w:top w:val="single" w:sz="4" w:space="0" w:color="auto"/>
              <w:left w:val="nil"/>
              <w:bottom w:val="single" w:sz="4" w:space="0" w:color="auto"/>
              <w:right w:val="single" w:sz="4" w:space="0" w:color="auto"/>
            </w:tcBorders>
            <w:noWrap/>
            <w:vAlign w:val="bottom"/>
          </w:tcPr>
          <w:p w14:paraId="4FE070B5" w14:textId="724CD5D2" w:rsidR="004D7557" w:rsidRPr="00D40245" w:rsidRDefault="007776AB">
            <w:pPr>
              <w:spacing w:after="0" w:line="240" w:lineRule="auto"/>
              <w:rPr>
                <w:rFonts w:eastAsia="Times New Roman" w:cs="Arial"/>
                <w:lang w:eastAsia="en-PH"/>
              </w:rPr>
            </w:pPr>
            <w:r w:rsidRPr="00F91693">
              <w:rPr>
                <w:rFonts w:cs="Arial"/>
                <w:color w:val="000000"/>
              </w:rPr>
              <w:t>Negros Oriental I Electric Cooperative, Inc.</w:t>
            </w:r>
          </w:p>
        </w:tc>
        <w:tc>
          <w:tcPr>
            <w:tcW w:w="1559" w:type="dxa"/>
            <w:tcBorders>
              <w:top w:val="single" w:sz="4" w:space="0" w:color="auto"/>
              <w:left w:val="nil"/>
              <w:bottom w:val="single" w:sz="4" w:space="0" w:color="auto"/>
              <w:right w:val="single" w:sz="4" w:space="0" w:color="auto"/>
            </w:tcBorders>
            <w:noWrap/>
            <w:vAlign w:val="bottom"/>
          </w:tcPr>
          <w:p w14:paraId="7050B4AE" w14:textId="7ECE4FDC" w:rsidR="004D7557" w:rsidRPr="00D40245" w:rsidRDefault="00FB56EC" w:rsidP="00915581">
            <w:pPr>
              <w:spacing w:after="0" w:line="240" w:lineRule="auto"/>
              <w:jc w:val="center"/>
              <w:rPr>
                <w:rFonts w:eastAsia="Times New Roman" w:cs="Arial"/>
                <w:lang w:eastAsia="en-PH"/>
              </w:rPr>
            </w:pPr>
            <w:r w:rsidRPr="00F91693">
              <w:rPr>
                <w:rFonts w:cs="Arial"/>
                <w:color w:val="000000"/>
              </w:rPr>
              <w:t>NOREC1MSP</w:t>
            </w:r>
          </w:p>
        </w:tc>
        <w:tc>
          <w:tcPr>
            <w:tcW w:w="2045" w:type="dxa"/>
            <w:tcBorders>
              <w:top w:val="single" w:sz="4" w:space="0" w:color="auto"/>
              <w:left w:val="nil"/>
              <w:bottom w:val="single" w:sz="4" w:space="0" w:color="auto"/>
              <w:right w:val="single" w:sz="4" w:space="0" w:color="auto"/>
            </w:tcBorders>
            <w:noWrap/>
            <w:vAlign w:val="bottom"/>
          </w:tcPr>
          <w:p w14:paraId="63306AC0" w14:textId="3CB22666"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226BA3E1"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206321C2" w14:textId="195DB2A2" w:rsidR="004D7557" w:rsidRPr="00D40245" w:rsidRDefault="00C8512C">
            <w:pPr>
              <w:spacing w:after="0" w:line="240" w:lineRule="auto"/>
              <w:jc w:val="center"/>
              <w:rPr>
                <w:rFonts w:eastAsia="Times New Roman" w:cs="Arial"/>
                <w:lang w:eastAsia="en-PH"/>
              </w:rPr>
            </w:pPr>
            <w:r>
              <w:rPr>
                <w:rFonts w:eastAsia="Times New Roman" w:cs="Arial"/>
                <w:lang w:eastAsia="en-PH"/>
              </w:rPr>
              <w:t>64</w:t>
            </w:r>
          </w:p>
        </w:tc>
        <w:tc>
          <w:tcPr>
            <w:tcW w:w="5378" w:type="dxa"/>
            <w:tcBorders>
              <w:top w:val="single" w:sz="4" w:space="0" w:color="auto"/>
              <w:left w:val="nil"/>
              <w:bottom w:val="single" w:sz="4" w:space="0" w:color="auto"/>
              <w:right w:val="single" w:sz="4" w:space="0" w:color="auto"/>
            </w:tcBorders>
            <w:noWrap/>
            <w:vAlign w:val="bottom"/>
          </w:tcPr>
          <w:p w14:paraId="1612C08F" w14:textId="08B3D958" w:rsidR="004D7557" w:rsidRPr="00D40245" w:rsidRDefault="007776AB">
            <w:pPr>
              <w:spacing w:after="0" w:line="240" w:lineRule="auto"/>
              <w:rPr>
                <w:rFonts w:eastAsia="Times New Roman" w:cs="Arial"/>
                <w:lang w:eastAsia="en-PH"/>
              </w:rPr>
            </w:pPr>
            <w:r w:rsidRPr="00F91693">
              <w:rPr>
                <w:rFonts w:cs="Arial"/>
                <w:color w:val="000000"/>
              </w:rPr>
              <w:t>Northern Samar Electric Cooperative, Inc.</w:t>
            </w:r>
          </w:p>
        </w:tc>
        <w:tc>
          <w:tcPr>
            <w:tcW w:w="1559" w:type="dxa"/>
            <w:tcBorders>
              <w:top w:val="single" w:sz="4" w:space="0" w:color="auto"/>
              <w:left w:val="nil"/>
              <w:bottom w:val="single" w:sz="4" w:space="0" w:color="auto"/>
              <w:right w:val="single" w:sz="4" w:space="0" w:color="auto"/>
            </w:tcBorders>
            <w:noWrap/>
            <w:vAlign w:val="bottom"/>
          </w:tcPr>
          <w:p w14:paraId="6871E073" w14:textId="4BDAA129" w:rsidR="004D7557" w:rsidRPr="00D40245" w:rsidRDefault="00FB56EC" w:rsidP="00915581">
            <w:pPr>
              <w:spacing w:after="0" w:line="240" w:lineRule="auto"/>
              <w:jc w:val="center"/>
              <w:rPr>
                <w:rFonts w:eastAsia="Times New Roman" w:cs="Arial"/>
                <w:lang w:eastAsia="en-PH"/>
              </w:rPr>
            </w:pPr>
            <w:r w:rsidRPr="00F91693">
              <w:rPr>
                <w:rFonts w:cs="Arial"/>
                <w:color w:val="000000"/>
              </w:rPr>
              <w:t>NORSAMMSP</w:t>
            </w:r>
          </w:p>
        </w:tc>
        <w:tc>
          <w:tcPr>
            <w:tcW w:w="2045" w:type="dxa"/>
            <w:tcBorders>
              <w:top w:val="single" w:sz="4" w:space="0" w:color="auto"/>
              <w:left w:val="nil"/>
              <w:bottom w:val="single" w:sz="4" w:space="0" w:color="auto"/>
              <w:right w:val="single" w:sz="4" w:space="0" w:color="auto"/>
            </w:tcBorders>
            <w:noWrap/>
            <w:vAlign w:val="bottom"/>
          </w:tcPr>
          <w:p w14:paraId="73BC85F3" w14:textId="1977FBFC"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43ABC73C"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041E7DF8" w14:textId="6691E5C4" w:rsidR="004D7557" w:rsidRPr="00D40245" w:rsidRDefault="00C8512C">
            <w:pPr>
              <w:spacing w:after="0" w:line="240" w:lineRule="auto"/>
              <w:jc w:val="center"/>
              <w:rPr>
                <w:rFonts w:eastAsia="Times New Roman" w:cs="Arial"/>
                <w:lang w:eastAsia="en-PH"/>
              </w:rPr>
            </w:pPr>
            <w:r>
              <w:rPr>
                <w:rFonts w:eastAsia="Times New Roman" w:cs="Arial"/>
                <w:lang w:eastAsia="en-PH"/>
              </w:rPr>
              <w:t>65</w:t>
            </w:r>
          </w:p>
        </w:tc>
        <w:tc>
          <w:tcPr>
            <w:tcW w:w="5378" w:type="dxa"/>
            <w:tcBorders>
              <w:top w:val="single" w:sz="4" w:space="0" w:color="auto"/>
              <w:left w:val="nil"/>
              <w:bottom w:val="single" w:sz="4" w:space="0" w:color="auto"/>
              <w:right w:val="single" w:sz="4" w:space="0" w:color="auto"/>
            </w:tcBorders>
            <w:noWrap/>
            <w:vAlign w:val="bottom"/>
          </w:tcPr>
          <w:p w14:paraId="20D35662" w14:textId="76A5C8C7" w:rsidR="004D7557" w:rsidRPr="00D40245" w:rsidRDefault="007776AB">
            <w:pPr>
              <w:spacing w:after="0" w:line="240" w:lineRule="auto"/>
              <w:rPr>
                <w:rFonts w:eastAsia="Times New Roman" w:cs="Arial"/>
                <w:lang w:eastAsia="en-PH"/>
              </w:rPr>
            </w:pPr>
            <w:r w:rsidRPr="00F91693">
              <w:rPr>
                <w:rFonts w:cs="Arial"/>
                <w:color w:val="000000"/>
              </w:rPr>
              <w:t>Negros Oriental II Electric Cooperative, Inc.</w:t>
            </w:r>
          </w:p>
        </w:tc>
        <w:tc>
          <w:tcPr>
            <w:tcW w:w="1559" w:type="dxa"/>
            <w:tcBorders>
              <w:top w:val="single" w:sz="4" w:space="0" w:color="auto"/>
              <w:left w:val="nil"/>
              <w:bottom w:val="single" w:sz="4" w:space="0" w:color="auto"/>
              <w:right w:val="single" w:sz="4" w:space="0" w:color="auto"/>
            </w:tcBorders>
            <w:noWrap/>
            <w:vAlign w:val="bottom"/>
          </w:tcPr>
          <w:p w14:paraId="66A5A56C" w14:textId="1D656DA6" w:rsidR="004D7557" w:rsidRPr="00D40245" w:rsidRDefault="00FB56EC" w:rsidP="00915581">
            <w:pPr>
              <w:spacing w:after="0" w:line="240" w:lineRule="auto"/>
              <w:jc w:val="center"/>
              <w:rPr>
                <w:rFonts w:eastAsia="Times New Roman" w:cs="Arial"/>
                <w:lang w:eastAsia="en-PH"/>
              </w:rPr>
            </w:pPr>
            <w:r w:rsidRPr="00F91693">
              <w:rPr>
                <w:rFonts w:cs="Arial"/>
                <w:color w:val="000000"/>
              </w:rPr>
              <w:t>NRECO2MSP</w:t>
            </w:r>
          </w:p>
        </w:tc>
        <w:tc>
          <w:tcPr>
            <w:tcW w:w="2045" w:type="dxa"/>
            <w:tcBorders>
              <w:top w:val="single" w:sz="4" w:space="0" w:color="auto"/>
              <w:left w:val="nil"/>
              <w:bottom w:val="single" w:sz="4" w:space="0" w:color="auto"/>
              <w:right w:val="single" w:sz="4" w:space="0" w:color="auto"/>
            </w:tcBorders>
            <w:noWrap/>
            <w:vAlign w:val="bottom"/>
          </w:tcPr>
          <w:p w14:paraId="7BC8066F" w14:textId="2B0ABFBA" w:rsidR="004D7557" w:rsidRPr="00D40245" w:rsidRDefault="007776AB" w:rsidP="00915581">
            <w:pPr>
              <w:spacing w:after="0" w:line="240" w:lineRule="auto"/>
              <w:jc w:val="center"/>
              <w:rPr>
                <w:rFonts w:eastAsia="Times New Roman" w:cs="Arial"/>
                <w:lang w:eastAsia="en-PH"/>
              </w:rPr>
            </w:pPr>
            <w:r w:rsidRPr="00F91693">
              <w:rPr>
                <w:rFonts w:cs="Arial"/>
                <w:color w:val="000000"/>
              </w:rPr>
              <w:t>Visayas</w:t>
            </w:r>
          </w:p>
        </w:tc>
      </w:tr>
      <w:tr w:rsidR="004D7557" w:rsidRPr="00D40245" w14:paraId="5083F967"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4A94DE08" w14:textId="7A8362E7" w:rsidR="004D7557" w:rsidRPr="00D40245" w:rsidRDefault="00C8512C">
            <w:pPr>
              <w:spacing w:after="0" w:line="240" w:lineRule="auto"/>
              <w:jc w:val="center"/>
              <w:rPr>
                <w:rFonts w:eastAsia="Times New Roman" w:cs="Arial"/>
                <w:lang w:eastAsia="en-PH"/>
              </w:rPr>
            </w:pPr>
            <w:r>
              <w:rPr>
                <w:rFonts w:eastAsia="Times New Roman" w:cs="Arial"/>
                <w:lang w:eastAsia="en-PH"/>
              </w:rPr>
              <w:t>66</w:t>
            </w:r>
          </w:p>
        </w:tc>
        <w:tc>
          <w:tcPr>
            <w:tcW w:w="5378" w:type="dxa"/>
            <w:tcBorders>
              <w:top w:val="single" w:sz="4" w:space="0" w:color="auto"/>
              <w:left w:val="nil"/>
              <w:bottom w:val="single" w:sz="4" w:space="0" w:color="auto"/>
              <w:right w:val="single" w:sz="4" w:space="0" w:color="auto"/>
            </w:tcBorders>
            <w:noWrap/>
            <w:vAlign w:val="bottom"/>
          </w:tcPr>
          <w:p w14:paraId="4C16A9E7" w14:textId="511462E4" w:rsidR="004D7557" w:rsidRPr="00D40245" w:rsidRDefault="007776AB">
            <w:pPr>
              <w:spacing w:after="0" w:line="240" w:lineRule="auto"/>
              <w:rPr>
                <w:rFonts w:eastAsia="Times New Roman" w:cs="Arial"/>
                <w:lang w:eastAsia="en-PH"/>
              </w:rPr>
            </w:pPr>
            <w:r w:rsidRPr="00F91693">
              <w:rPr>
                <w:rFonts w:cs="Arial"/>
                <w:color w:val="000000"/>
              </w:rPr>
              <w:t>Olongapo Electricity Distribution Company, Inc.</w:t>
            </w:r>
          </w:p>
        </w:tc>
        <w:tc>
          <w:tcPr>
            <w:tcW w:w="1559" w:type="dxa"/>
            <w:tcBorders>
              <w:top w:val="single" w:sz="4" w:space="0" w:color="auto"/>
              <w:left w:val="nil"/>
              <w:bottom w:val="single" w:sz="4" w:space="0" w:color="auto"/>
              <w:right w:val="single" w:sz="4" w:space="0" w:color="auto"/>
            </w:tcBorders>
            <w:noWrap/>
            <w:vAlign w:val="bottom"/>
          </w:tcPr>
          <w:p w14:paraId="1C80EA52" w14:textId="572C4548" w:rsidR="004D7557" w:rsidRPr="00D40245" w:rsidRDefault="00FB56EC" w:rsidP="00915581">
            <w:pPr>
              <w:spacing w:after="0" w:line="240" w:lineRule="auto"/>
              <w:jc w:val="center"/>
              <w:rPr>
                <w:rFonts w:eastAsia="Times New Roman" w:cs="Arial"/>
                <w:lang w:eastAsia="en-PH"/>
              </w:rPr>
            </w:pPr>
            <w:r w:rsidRPr="00F91693">
              <w:rPr>
                <w:rFonts w:cs="Arial"/>
                <w:color w:val="000000"/>
              </w:rPr>
              <w:t>OEDCMSP</w:t>
            </w:r>
          </w:p>
        </w:tc>
        <w:tc>
          <w:tcPr>
            <w:tcW w:w="2045" w:type="dxa"/>
            <w:tcBorders>
              <w:top w:val="single" w:sz="4" w:space="0" w:color="auto"/>
              <w:left w:val="nil"/>
              <w:bottom w:val="single" w:sz="4" w:space="0" w:color="auto"/>
              <w:right w:val="single" w:sz="4" w:space="0" w:color="auto"/>
            </w:tcBorders>
            <w:noWrap/>
            <w:vAlign w:val="bottom"/>
          </w:tcPr>
          <w:p w14:paraId="18AA18BE" w14:textId="5669F97E" w:rsidR="004D7557" w:rsidRPr="00D40245" w:rsidRDefault="007776AB" w:rsidP="00915581">
            <w:pPr>
              <w:spacing w:after="0" w:line="240" w:lineRule="auto"/>
              <w:jc w:val="center"/>
              <w:rPr>
                <w:rFonts w:eastAsia="Times New Roman" w:cs="Arial"/>
                <w:lang w:eastAsia="en-PH"/>
              </w:rPr>
            </w:pPr>
            <w:r w:rsidRPr="00F91693">
              <w:rPr>
                <w:rFonts w:cs="Arial"/>
                <w:color w:val="000000"/>
              </w:rPr>
              <w:t>Luzon</w:t>
            </w:r>
          </w:p>
        </w:tc>
      </w:tr>
      <w:tr w:rsidR="004D7557" w:rsidRPr="00D40245" w14:paraId="3C7C5EBD"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77DD04AF" w14:textId="712E92F9" w:rsidR="004D7557" w:rsidRPr="00D40245" w:rsidRDefault="00C8512C">
            <w:pPr>
              <w:spacing w:after="0" w:line="240" w:lineRule="auto"/>
              <w:jc w:val="center"/>
              <w:rPr>
                <w:rFonts w:eastAsia="Times New Roman" w:cs="Arial"/>
                <w:lang w:eastAsia="en-PH"/>
              </w:rPr>
            </w:pPr>
            <w:r>
              <w:rPr>
                <w:rFonts w:eastAsia="Times New Roman" w:cs="Arial"/>
                <w:lang w:eastAsia="en-PH"/>
              </w:rPr>
              <w:t>67</w:t>
            </w:r>
          </w:p>
        </w:tc>
        <w:tc>
          <w:tcPr>
            <w:tcW w:w="5378" w:type="dxa"/>
            <w:tcBorders>
              <w:top w:val="single" w:sz="4" w:space="0" w:color="auto"/>
              <w:left w:val="nil"/>
              <w:bottom w:val="single" w:sz="4" w:space="0" w:color="auto"/>
              <w:right w:val="single" w:sz="4" w:space="0" w:color="auto"/>
            </w:tcBorders>
            <w:noWrap/>
          </w:tcPr>
          <w:p w14:paraId="7509A2E9" w14:textId="0298629C" w:rsidR="004D7557" w:rsidRPr="00D40245" w:rsidRDefault="007A3C74">
            <w:pPr>
              <w:spacing w:after="0" w:line="240" w:lineRule="auto"/>
              <w:rPr>
                <w:rFonts w:eastAsia="Times New Roman" w:cs="Arial"/>
                <w:lang w:eastAsia="en-PH"/>
              </w:rPr>
            </w:pPr>
            <w:r w:rsidRPr="00A130E3">
              <w:t>Pampanga I Electric Cooperative, Inc.</w:t>
            </w:r>
          </w:p>
        </w:tc>
        <w:tc>
          <w:tcPr>
            <w:tcW w:w="1559" w:type="dxa"/>
            <w:tcBorders>
              <w:top w:val="single" w:sz="4" w:space="0" w:color="auto"/>
              <w:left w:val="nil"/>
              <w:bottom w:val="single" w:sz="4" w:space="0" w:color="auto"/>
              <w:right w:val="single" w:sz="4" w:space="0" w:color="auto"/>
            </w:tcBorders>
            <w:noWrap/>
          </w:tcPr>
          <w:p w14:paraId="0DBBAFDF" w14:textId="3832CBD8" w:rsidR="004D7557" w:rsidRPr="00D40245" w:rsidRDefault="002E363F" w:rsidP="00915581">
            <w:pPr>
              <w:spacing w:after="0" w:line="240" w:lineRule="auto"/>
              <w:jc w:val="center"/>
              <w:rPr>
                <w:rFonts w:eastAsia="Times New Roman" w:cs="Arial"/>
                <w:lang w:eastAsia="en-PH"/>
              </w:rPr>
            </w:pPr>
            <w:r w:rsidRPr="0049282F">
              <w:t>PELCO1MSP</w:t>
            </w:r>
          </w:p>
        </w:tc>
        <w:tc>
          <w:tcPr>
            <w:tcW w:w="2045" w:type="dxa"/>
            <w:tcBorders>
              <w:top w:val="single" w:sz="4" w:space="0" w:color="auto"/>
              <w:left w:val="nil"/>
              <w:bottom w:val="single" w:sz="4" w:space="0" w:color="auto"/>
              <w:right w:val="single" w:sz="4" w:space="0" w:color="auto"/>
            </w:tcBorders>
            <w:noWrap/>
          </w:tcPr>
          <w:p w14:paraId="7456AECA" w14:textId="7D232549" w:rsidR="004D7557" w:rsidRPr="00D40245" w:rsidRDefault="002E363F" w:rsidP="00915581">
            <w:pPr>
              <w:spacing w:after="0" w:line="240" w:lineRule="auto"/>
              <w:jc w:val="center"/>
              <w:rPr>
                <w:rFonts w:eastAsia="Times New Roman" w:cs="Arial"/>
                <w:lang w:eastAsia="en-PH"/>
              </w:rPr>
            </w:pPr>
            <w:r w:rsidRPr="004F7A27">
              <w:t>Luzon</w:t>
            </w:r>
          </w:p>
        </w:tc>
      </w:tr>
      <w:tr w:rsidR="004D7557" w:rsidRPr="00D40245" w14:paraId="0E8BF016"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02EBB7CF" w14:textId="7289D8CC" w:rsidR="004D7557" w:rsidRPr="00D40245" w:rsidRDefault="00C8512C">
            <w:pPr>
              <w:spacing w:after="0" w:line="240" w:lineRule="auto"/>
              <w:jc w:val="center"/>
              <w:rPr>
                <w:rFonts w:eastAsia="Times New Roman" w:cs="Arial"/>
                <w:lang w:eastAsia="en-PH"/>
              </w:rPr>
            </w:pPr>
            <w:r>
              <w:rPr>
                <w:rFonts w:eastAsia="Times New Roman" w:cs="Arial"/>
                <w:lang w:eastAsia="en-PH"/>
              </w:rPr>
              <w:t>68</w:t>
            </w:r>
          </w:p>
        </w:tc>
        <w:tc>
          <w:tcPr>
            <w:tcW w:w="5378" w:type="dxa"/>
            <w:tcBorders>
              <w:top w:val="single" w:sz="4" w:space="0" w:color="auto"/>
              <w:left w:val="nil"/>
              <w:bottom w:val="single" w:sz="4" w:space="0" w:color="auto"/>
              <w:right w:val="single" w:sz="4" w:space="0" w:color="auto"/>
            </w:tcBorders>
            <w:noWrap/>
          </w:tcPr>
          <w:p w14:paraId="27F72E6F" w14:textId="2B0BBA36" w:rsidR="004D7557" w:rsidRPr="00D40245" w:rsidRDefault="007A3C74">
            <w:pPr>
              <w:spacing w:after="0" w:line="240" w:lineRule="auto"/>
              <w:rPr>
                <w:rFonts w:eastAsia="Times New Roman" w:cs="Arial"/>
                <w:lang w:eastAsia="en-PH"/>
              </w:rPr>
            </w:pPr>
            <w:r w:rsidRPr="00A130E3">
              <w:t>Pampanga II Electric Cooperative, Inc.</w:t>
            </w:r>
          </w:p>
        </w:tc>
        <w:tc>
          <w:tcPr>
            <w:tcW w:w="1559" w:type="dxa"/>
            <w:tcBorders>
              <w:top w:val="single" w:sz="4" w:space="0" w:color="auto"/>
              <w:left w:val="nil"/>
              <w:bottom w:val="single" w:sz="4" w:space="0" w:color="auto"/>
              <w:right w:val="single" w:sz="4" w:space="0" w:color="auto"/>
            </w:tcBorders>
            <w:noWrap/>
          </w:tcPr>
          <w:p w14:paraId="50BD0E93" w14:textId="0FC2EE9F" w:rsidR="004D7557" w:rsidRPr="00D40245" w:rsidRDefault="002E363F" w:rsidP="00915581">
            <w:pPr>
              <w:spacing w:after="0" w:line="240" w:lineRule="auto"/>
              <w:jc w:val="center"/>
              <w:rPr>
                <w:rFonts w:eastAsia="Times New Roman" w:cs="Arial"/>
                <w:lang w:eastAsia="en-PH"/>
              </w:rPr>
            </w:pPr>
            <w:r w:rsidRPr="0049282F">
              <w:t>PELCO2MSP</w:t>
            </w:r>
          </w:p>
        </w:tc>
        <w:tc>
          <w:tcPr>
            <w:tcW w:w="2045" w:type="dxa"/>
            <w:tcBorders>
              <w:top w:val="single" w:sz="4" w:space="0" w:color="auto"/>
              <w:left w:val="nil"/>
              <w:bottom w:val="single" w:sz="4" w:space="0" w:color="auto"/>
              <w:right w:val="single" w:sz="4" w:space="0" w:color="auto"/>
            </w:tcBorders>
            <w:noWrap/>
          </w:tcPr>
          <w:p w14:paraId="7FE4FB5C" w14:textId="485A53A3" w:rsidR="004D7557" w:rsidRPr="00D40245" w:rsidRDefault="002E363F" w:rsidP="00915581">
            <w:pPr>
              <w:spacing w:after="0" w:line="240" w:lineRule="auto"/>
              <w:jc w:val="center"/>
              <w:rPr>
                <w:rFonts w:eastAsia="Times New Roman" w:cs="Arial"/>
                <w:lang w:eastAsia="en-PH"/>
              </w:rPr>
            </w:pPr>
            <w:r w:rsidRPr="004F7A27">
              <w:t>Luzon</w:t>
            </w:r>
          </w:p>
        </w:tc>
      </w:tr>
      <w:tr w:rsidR="004D7557" w:rsidRPr="00D40245" w14:paraId="12633B8A"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68BC77D8" w14:textId="495CAC6D" w:rsidR="004D7557" w:rsidRPr="00D40245" w:rsidRDefault="00C8512C">
            <w:pPr>
              <w:spacing w:after="0" w:line="240" w:lineRule="auto"/>
              <w:jc w:val="center"/>
              <w:rPr>
                <w:rFonts w:eastAsia="Times New Roman" w:cs="Arial"/>
                <w:lang w:eastAsia="en-PH"/>
              </w:rPr>
            </w:pPr>
            <w:r>
              <w:rPr>
                <w:rFonts w:eastAsia="Times New Roman" w:cs="Arial"/>
                <w:lang w:eastAsia="en-PH"/>
              </w:rPr>
              <w:t>69</w:t>
            </w:r>
          </w:p>
        </w:tc>
        <w:tc>
          <w:tcPr>
            <w:tcW w:w="5378" w:type="dxa"/>
            <w:tcBorders>
              <w:top w:val="single" w:sz="4" w:space="0" w:color="auto"/>
              <w:left w:val="nil"/>
              <w:bottom w:val="single" w:sz="4" w:space="0" w:color="auto"/>
              <w:right w:val="single" w:sz="4" w:space="0" w:color="auto"/>
            </w:tcBorders>
            <w:noWrap/>
          </w:tcPr>
          <w:p w14:paraId="214E939B" w14:textId="7BF384A7" w:rsidR="004D7557" w:rsidRPr="00D40245" w:rsidRDefault="007A3C74">
            <w:pPr>
              <w:spacing w:after="0" w:line="240" w:lineRule="auto"/>
              <w:rPr>
                <w:rFonts w:eastAsia="Times New Roman" w:cs="Arial"/>
                <w:lang w:eastAsia="en-PH"/>
              </w:rPr>
            </w:pPr>
            <w:r w:rsidRPr="00A130E3">
              <w:t>Pampanga III Electric Cooperative, Inc.</w:t>
            </w:r>
          </w:p>
        </w:tc>
        <w:tc>
          <w:tcPr>
            <w:tcW w:w="1559" w:type="dxa"/>
            <w:tcBorders>
              <w:top w:val="single" w:sz="4" w:space="0" w:color="auto"/>
              <w:left w:val="nil"/>
              <w:bottom w:val="single" w:sz="4" w:space="0" w:color="auto"/>
              <w:right w:val="single" w:sz="4" w:space="0" w:color="auto"/>
            </w:tcBorders>
            <w:noWrap/>
          </w:tcPr>
          <w:p w14:paraId="5E8157A1" w14:textId="4448F25F" w:rsidR="004D7557" w:rsidRPr="00D40245" w:rsidRDefault="002E363F" w:rsidP="00915581">
            <w:pPr>
              <w:spacing w:after="0" w:line="240" w:lineRule="auto"/>
              <w:jc w:val="center"/>
              <w:rPr>
                <w:rFonts w:eastAsia="Times New Roman" w:cs="Arial"/>
                <w:lang w:eastAsia="en-PH"/>
              </w:rPr>
            </w:pPr>
            <w:r w:rsidRPr="0049282F">
              <w:t>PELCO3MSP</w:t>
            </w:r>
          </w:p>
        </w:tc>
        <w:tc>
          <w:tcPr>
            <w:tcW w:w="2045" w:type="dxa"/>
            <w:tcBorders>
              <w:top w:val="single" w:sz="4" w:space="0" w:color="auto"/>
              <w:left w:val="nil"/>
              <w:bottom w:val="single" w:sz="4" w:space="0" w:color="auto"/>
              <w:right w:val="single" w:sz="4" w:space="0" w:color="auto"/>
            </w:tcBorders>
            <w:noWrap/>
          </w:tcPr>
          <w:p w14:paraId="230BAFC7" w14:textId="4C476044" w:rsidR="004D7557" w:rsidRPr="00D40245" w:rsidRDefault="002E363F" w:rsidP="00915581">
            <w:pPr>
              <w:spacing w:after="0" w:line="240" w:lineRule="auto"/>
              <w:jc w:val="center"/>
              <w:rPr>
                <w:rFonts w:eastAsia="Times New Roman" w:cs="Arial"/>
                <w:lang w:eastAsia="en-PH"/>
              </w:rPr>
            </w:pPr>
            <w:r w:rsidRPr="004F7A27">
              <w:t>Luzon</w:t>
            </w:r>
          </w:p>
        </w:tc>
      </w:tr>
      <w:tr w:rsidR="00C8512C" w:rsidRPr="00D40245" w14:paraId="57A0D530"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27871E11" w14:textId="7051D5C8" w:rsidR="00C8512C" w:rsidRDefault="00C8512C">
            <w:pPr>
              <w:spacing w:after="0" w:line="240" w:lineRule="auto"/>
              <w:jc w:val="center"/>
              <w:rPr>
                <w:rFonts w:eastAsia="Times New Roman" w:cs="Arial"/>
                <w:lang w:eastAsia="en-PH"/>
              </w:rPr>
            </w:pPr>
            <w:r>
              <w:rPr>
                <w:rFonts w:eastAsia="Times New Roman" w:cs="Arial"/>
                <w:lang w:eastAsia="en-PH"/>
              </w:rPr>
              <w:t>70</w:t>
            </w:r>
          </w:p>
        </w:tc>
        <w:tc>
          <w:tcPr>
            <w:tcW w:w="5378" w:type="dxa"/>
            <w:tcBorders>
              <w:top w:val="single" w:sz="4" w:space="0" w:color="auto"/>
              <w:left w:val="nil"/>
              <w:bottom w:val="single" w:sz="4" w:space="0" w:color="auto"/>
              <w:right w:val="single" w:sz="4" w:space="0" w:color="auto"/>
            </w:tcBorders>
            <w:noWrap/>
          </w:tcPr>
          <w:p w14:paraId="0599395D" w14:textId="4835061C" w:rsidR="00C8512C" w:rsidRPr="00D40245" w:rsidRDefault="007A3C74">
            <w:pPr>
              <w:spacing w:after="0" w:line="240" w:lineRule="auto"/>
              <w:rPr>
                <w:rFonts w:eastAsia="Times New Roman" w:cs="Arial"/>
                <w:lang w:eastAsia="en-PH"/>
              </w:rPr>
            </w:pPr>
            <w:r w:rsidRPr="00A130E3">
              <w:t>Peninsula Electric Cooperative, Inc.</w:t>
            </w:r>
          </w:p>
        </w:tc>
        <w:tc>
          <w:tcPr>
            <w:tcW w:w="1559" w:type="dxa"/>
            <w:tcBorders>
              <w:top w:val="single" w:sz="4" w:space="0" w:color="auto"/>
              <w:left w:val="nil"/>
              <w:bottom w:val="single" w:sz="4" w:space="0" w:color="auto"/>
              <w:right w:val="single" w:sz="4" w:space="0" w:color="auto"/>
            </w:tcBorders>
            <w:noWrap/>
          </w:tcPr>
          <w:p w14:paraId="623A4753" w14:textId="3D871196" w:rsidR="00C8512C" w:rsidRPr="00D40245" w:rsidRDefault="002E363F" w:rsidP="00915581">
            <w:pPr>
              <w:spacing w:after="0" w:line="240" w:lineRule="auto"/>
              <w:jc w:val="center"/>
              <w:rPr>
                <w:rFonts w:eastAsia="Times New Roman" w:cs="Arial"/>
                <w:lang w:eastAsia="en-PH"/>
              </w:rPr>
            </w:pPr>
            <w:r w:rsidRPr="0049282F">
              <w:t>PENLCOMSP</w:t>
            </w:r>
          </w:p>
        </w:tc>
        <w:tc>
          <w:tcPr>
            <w:tcW w:w="2045" w:type="dxa"/>
            <w:tcBorders>
              <w:top w:val="single" w:sz="4" w:space="0" w:color="auto"/>
              <w:left w:val="nil"/>
              <w:bottom w:val="single" w:sz="4" w:space="0" w:color="auto"/>
              <w:right w:val="single" w:sz="4" w:space="0" w:color="auto"/>
            </w:tcBorders>
            <w:noWrap/>
          </w:tcPr>
          <w:p w14:paraId="70CF313D" w14:textId="6944F88D" w:rsidR="00C8512C" w:rsidRPr="00D40245" w:rsidRDefault="002E363F" w:rsidP="00915581">
            <w:pPr>
              <w:spacing w:after="0" w:line="240" w:lineRule="auto"/>
              <w:jc w:val="center"/>
              <w:rPr>
                <w:rFonts w:eastAsia="Times New Roman" w:cs="Arial"/>
                <w:lang w:eastAsia="en-PH"/>
              </w:rPr>
            </w:pPr>
            <w:r w:rsidRPr="004F7A27">
              <w:t>Luzon</w:t>
            </w:r>
          </w:p>
        </w:tc>
      </w:tr>
      <w:tr w:rsidR="00C8512C" w:rsidRPr="00D40245" w14:paraId="55CB4BE4"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6F2DEA2B" w14:textId="2B95F3C9" w:rsidR="00C8512C" w:rsidRDefault="00C8512C">
            <w:pPr>
              <w:spacing w:after="0" w:line="240" w:lineRule="auto"/>
              <w:jc w:val="center"/>
              <w:rPr>
                <w:rFonts w:eastAsia="Times New Roman" w:cs="Arial"/>
                <w:lang w:eastAsia="en-PH"/>
              </w:rPr>
            </w:pPr>
            <w:r>
              <w:rPr>
                <w:rFonts w:eastAsia="Times New Roman" w:cs="Arial"/>
                <w:lang w:eastAsia="en-PH"/>
              </w:rPr>
              <w:t>71</w:t>
            </w:r>
          </w:p>
        </w:tc>
        <w:tc>
          <w:tcPr>
            <w:tcW w:w="5378" w:type="dxa"/>
            <w:tcBorders>
              <w:top w:val="single" w:sz="4" w:space="0" w:color="auto"/>
              <w:left w:val="nil"/>
              <w:bottom w:val="single" w:sz="4" w:space="0" w:color="auto"/>
              <w:right w:val="single" w:sz="4" w:space="0" w:color="auto"/>
            </w:tcBorders>
            <w:noWrap/>
          </w:tcPr>
          <w:p w14:paraId="4F7D6057" w14:textId="35383B5C" w:rsidR="00C8512C" w:rsidRPr="00D40245" w:rsidRDefault="007A3C74">
            <w:pPr>
              <w:spacing w:after="0" w:line="240" w:lineRule="auto"/>
              <w:rPr>
                <w:rFonts w:eastAsia="Times New Roman" w:cs="Arial"/>
                <w:lang w:eastAsia="en-PH"/>
              </w:rPr>
            </w:pPr>
            <w:r w:rsidRPr="00A130E3">
              <w:t>Pangasinan III Electric Cooperative</w:t>
            </w:r>
          </w:p>
        </w:tc>
        <w:tc>
          <w:tcPr>
            <w:tcW w:w="1559" w:type="dxa"/>
            <w:tcBorders>
              <w:top w:val="single" w:sz="4" w:space="0" w:color="auto"/>
              <w:left w:val="nil"/>
              <w:bottom w:val="single" w:sz="4" w:space="0" w:color="auto"/>
              <w:right w:val="single" w:sz="4" w:space="0" w:color="auto"/>
            </w:tcBorders>
            <w:noWrap/>
          </w:tcPr>
          <w:p w14:paraId="17E5D907" w14:textId="01BA70A0" w:rsidR="00C8512C" w:rsidRPr="00D40245" w:rsidRDefault="002E363F" w:rsidP="00915581">
            <w:pPr>
              <w:spacing w:after="0" w:line="240" w:lineRule="auto"/>
              <w:jc w:val="center"/>
              <w:rPr>
                <w:rFonts w:eastAsia="Times New Roman" w:cs="Arial"/>
                <w:lang w:eastAsia="en-PH"/>
              </w:rPr>
            </w:pPr>
            <w:r w:rsidRPr="0049282F">
              <w:t>PNLCO3MSP</w:t>
            </w:r>
          </w:p>
        </w:tc>
        <w:tc>
          <w:tcPr>
            <w:tcW w:w="2045" w:type="dxa"/>
            <w:tcBorders>
              <w:top w:val="single" w:sz="4" w:space="0" w:color="auto"/>
              <w:left w:val="nil"/>
              <w:bottom w:val="single" w:sz="4" w:space="0" w:color="auto"/>
              <w:right w:val="single" w:sz="4" w:space="0" w:color="auto"/>
            </w:tcBorders>
            <w:noWrap/>
          </w:tcPr>
          <w:p w14:paraId="67C398D7" w14:textId="16002FFD" w:rsidR="00C8512C" w:rsidRPr="00D40245" w:rsidRDefault="002E363F" w:rsidP="00915581">
            <w:pPr>
              <w:spacing w:after="0" w:line="240" w:lineRule="auto"/>
              <w:jc w:val="center"/>
              <w:rPr>
                <w:rFonts w:eastAsia="Times New Roman" w:cs="Arial"/>
                <w:lang w:eastAsia="en-PH"/>
              </w:rPr>
            </w:pPr>
            <w:r w:rsidRPr="004F7A27">
              <w:t>Luzon</w:t>
            </w:r>
          </w:p>
        </w:tc>
      </w:tr>
      <w:tr w:rsidR="00C8512C" w:rsidRPr="00D40245" w14:paraId="58A5561F"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160A9941" w14:textId="0CDB6336" w:rsidR="00C8512C" w:rsidRDefault="00C8512C">
            <w:pPr>
              <w:spacing w:after="0" w:line="240" w:lineRule="auto"/>
              <w:jc w:val="center"/>
              <w:rPr>
                <w:rFonts w:eastAsia="Times New Roman" w:cs="Arial"/>
                <w:lang w:eastAsia="en-PH"/>
              </w:rPr>
            </w:pPr>
            <w:r>
              <w:rPr>
                <w:rFonts w:eastAsia="Times New Roman" w:cs="Arial"/>
                <w:lang w:eastAsia="en-PH"/>
              </w:rPr>
              <w:t>72</w:t>
            </w:r>
          </w:p>
        </w:tc>
        <w:tc>
          <w:tcPr>
            <w:tcW w:w="5378" w:type="dxa"/>
            <w:tcBorders>
              <w:top w:val="single" w:sz="4" w:space="0" w:color="auto"/>
              <w:left w:val="nil"/>
              <w:bottom w:val="single" w:sz="4" w:space="0" w:color="auto"/>
              <w:right w:val="single" w:sz="4" w:space="0" w:color="auto"/>
            </w:tcBorders>
            <w:noWrap/>
          </w:tcPr>
          <w:p w14:paraId="2FA60D82" w14:textId="494A146F" w:rsidR="00C8512C" w:rsidRPr="00D40245" w:rsidRDefault="007A3C74">
            <w:pPr>
              <w:spacing w:after="0" w:line="240" w:lineRule="auto"/>
              <w:rPr>
                <w:rFonts w:eastAsia="Times New Roman" w:cs="Arial"/>
                <w:lang w:eastAsia="en-PH"/>
              </w:rPr>
            </w:pPr>
            <w:r w:rsidRPr="00A130E3">
              <w:t>Pampanga Rural Electric Service Cooperative, Inc.</w:t>
            </w:r>
          </w:p>
        </w:tc>
        <w:tc>
          <w:tcPr>
            <w:tcW w:w="1559" w:type="dxa"/>
            <w:tcBorders>
              <w:top w:val="single" w:sz="4" w:space="0" w:color="auto"/>
              <w:left w:val="nil"/>
              <w:bottom w:val="single" w:sz="4" w:space="0" w:color="auto"/>
              <w:right w:val="single" w:sz="4" w:space="0" w:color="auto"/>
            </w:tcBorders>
            <w:noWrap/>
          </w:tcPr>
          <w:p w14:paraId="1061053A" w14:textId="687F6863" w:rsidR="00C8512C" w:rsidRPr="00D40245" w:rsidRDefault="002E363F" w:rsidP="00915581">
            <w:pPr>
              <w:spacing w:after="0" w:line="240" w:lineRule="auto"/>
              <w:jc w:val="center"/>
              <w:rPr>
                <w:rFonts w:eastAsia="Times New Roman" w:cs="Arial"/>
                <w:lang w:eastAsia="en-PH"/>
              </w:rPr>
            </w:pPr>
            <w:r w:rsidRPr="0049282F">
              <w:t>PRESCOMSP</w:t>
            </w:r>
          </w:p>
        </w:tc>
        <w:tc>
          <w:tcPr>
            <w:tcW w:w="2045" w:type="dxa"/>
            <w:tcBorders>
              <w:top w:val="single" w:sz="4" w:space="0" w:color="auto"/>
              <w:left w:val="nil"/>
              <w:bottom w:val="single" w:sz="4" w:space="0" w:color="auto"/>
              <w:right w:val="single" w:sz="4" w:space="0" w:color="auto"/>
            </w:tcBorders>
            <w:noWrap/>
          </w:tcPr>
          <w:p w14:paraId="7512431B" w14:textId="203DAC91" w:rsidR="00C8512C" w:rsidRPr="00D40245" w:rsidRDefault="002E363F" w:rsidP="00915581">
            <w:pPr>
              <w:spacing w:after="0" w:line="240" w:lineRule="auto"/>
              <w:jc w:val="center"/>
              <w:rPr>
                <w:rFonts w:eastAsia="Times New Roman" w:cs="Arial"/>
                <w:lang w:eastAsia="en-PH"/>
              </w:rPr>
            </w:pPr>
            <w:r w:rsidRPr="004F7A27">
              <w:t>Luzon</w:t>
            </w:r>
          </w:p>
        </w:tc>
      </w:tr>
      <w:tr w:rsidR="00C8512C" w:rsidRPr="00D40245" w14:paraId="57B7CC0F"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6B1B716D" w14:textId="15EB75EA" w:rsidR="00C8512C" w:rsidRDefault="00C8512C">
            <w:pPr>
              <w:spacing w:after="0" w:line="240" w:lineRule="auto"/>
              <w:jc w:val="center"/>
              <w:rPr>
                <w:rFonts w:eastAsia="Times New Roman" w:cs="Arial"/>
                <w:lang w:eastAsia="en-PH"/>
              </w:rPr>
            </w:pPr>
            <w:r>
              <w:rPr>
                <w:rFonts w:eastAsia="Times New Roman" w:cs="Arial"/>
                <w:lang w:eastAsia="en-PH"/>
              </w:rPr>
              <w:t>73</w:t>
            </w:r>
          </w:p>
        </w:tc>
        <w:tc>
          <w:tcPr>
            <w:tcW w:w="5378" w:type="dxa"/>
            <w:tcBorders>
              <w:top w:val="single" w:sz="4" w:space="0" w:color="auto"/>
              <w:left w:val="nil"/>
              <w:bottom w:val="single" w:sz="4" w:space="0" w:color="auto"/>
              <w:right w:val="single" w:sz="4" w:space="0" w:color="auto"/>
            </w:tcBorders>
            <w:noWrap/>
          </w:tcPr>
          <w:p w14:paraId="16DB5AC9" w14:textId="547699B8" w:rsidR="00C8512C" w:rsidRPr="00D40245" w:rsidRDefault="00F05657">
            <w:pPr>
              <w:spacing w:after="0" w:line="240" w:lineRule="auto"/>
              <w:rPr>
                <w:rFonts w:eastAsia="Times New Roman" w:cs="Arial"/>
                <w:lang w:eastAsia="en-PH"/>
              </w:rPr>
            </w:pPr>
            <w:r w:rsidRPr="00742005">
              <w:t>Quezon I Electric Cooperative, Inc.</w:t>
            </w:r>
          </w:p>
        </w:tc>
        <w:tc>
          <w:tcPr>
            <w:tcW w:w="1559" w:type="dxa"/>
            <w:tcBorders>
              <w:top w:val="single" w:sz="4" w:space="0" w:color="auto"/>
              <w:left w:val="nil"/>
              <w:bottom w:val="single" w:sz="4" w:space="0" w:color="auto"/>
              <w:right w:val="single" w:sz="4" w:space="0" w:color="auto"/>
            </w:tcBorders>
            <w:noWrap/>
          </w:tcPr>
          <w:p w14:paraId="783691FB" w14:textId="038A5D35" w:rsidR="00C8512C" w:rsidRPr="00D40245" w:rsidRDefault="001C2505" w:rsidP="00915581">
            <w:pPr>
              <w:spacing w:after="0" w:line="240" w:lineRule="auto"/>
              <w:jc w:val="center"/>
              <w:rPr>
                <w:rFonts w:eastAsia="Times New Roman" w:cs="Arial"/>
                <w:lang w:eastAsia="en-PH"/>
              </w:rPr>
            </w:pPr>
            <w:r w:rsidRPr="00090A0F">
              <w:t>QZLCO1MSP</w:t>
            </w:r>
          </w:p>
        </w:tc>
        <w:tc>
          <w:tcPr>
            <w:tcW w:w="2045" w:type="dxa"/>
            <w:tcBorders>
              <w:top w:val="single" w:sz="4" w:space="0" w:color="auto"/>
              <w:left w:val="nil"/>
              <w:bottom w:val="single" w:sz="4" w:space="0" w:color="auto"/>
              <w:right w:val="single" w:sz="4" w:space="0" w:color="auto"/>
            </w:tcBorders>
            <w:noWrap/>
          </w:tcPr>
          <w:p w14:paraId="608B3687" w14:textId="3BBB3022"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138B5ACC"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45EBF46A" w14:textId="32B97211" w:rsidR="00C8512C" w:rsidRDefault="00C8512C">
            <w:pPr>
              <w:spacing w:after="0" w:line="240" w:lineRule="auto"/>
              <w:jc w:val="center"/>
              <w:rPr>
                <w:rFonts w:eastAsia="Times New Roman" w:cs="Arial"/>
                <w:lang w:eastAsia="en-PH"/>
              </w:rPr>
            </w:pPr>
            <w:r>
              <w:rPr>
                <w:rFonts w:eastAsia="Times New Roman" w:cs="Arial"/>
                <w:lang w:eastAsia="en-PH"/>
              </w:rPr>
              <w:t>74</w:t>
            </w:r>
          </w:p>
        </w:tc>
        <w:tc>
          <w:tcPr>
            <w:tcW w:w="5378" w:type="dxa"/>
            <w:tcBorders>
              <w:top w:val="single" w:sz="4" w:space="0" w:color="auto"/>
              <w:left w:val="nil"/>
              <w:bottom w:val="single" w:sz="4" w:space="0" w:color="auto"/>
              <w:right w:val="single" w:sz="4" w:space="0" w:color="auto"/>
            </w:tcBorders>
            <w:noWrap/>
          </w:tcPr>
          <w:p w14:paraId="080C5C74" w14:textId="64F400D2" w:rsidR="00C8512C" w:rsidRPr="00D40245" w:rsidRDefault="00F05657">
            <w:pPr>
              <w:spacing w:after="0" w:line="240" w:lineRule="auto"/>
              <w:rPr>
                <w:rFonts w:eastAsia="Times New Roman" w:cs="Arial"/>
                <w:lang w:eastAsia="en-PH"/>
              </w:rPr>
            </w:pPr>
            <w:r w:rsidRPr="00742005">
              <w:t>San Jose City Electric Cooperative</w:t>
            </w:r>
          </w:p>
        </w:tc>
        <w:tc>
          <w:tcPr>
            <w:tcW w:w="1559" w:type="dxa"/>
            <w:tcBorders>
              <w:top w:val="single" w:sz="4" w:space="0" w:color="auto"/>
              <w:left w:val="nil"/>
              <w:bottom w:val="single" w:sz="4" w:space="0" w:color="auto"/>
              <w:right w:val="single" w:sz="4" w:space="0" w:color="auto"/>
            </w:tcBorders>
            <w:noWrap/>
          </w:tcPr>
          <w:p w14:paraId="5D438EBA" w14:textId="6E267B4A" w:rsidR="00C8512C" w:rsidRPr="00D40245" w:rsidRDefault="001C2505" w:rsidP="00915581">
            <w:pPr>
              <w:spacing w:after="0" w:line="240" w:lineRule="auto"/>
              <w:jc w:val="center"/>
              <w:rPr>
                <w:rFonts w:eastAsia="Times New Roman" w:cs="Arial"/>
                <w:lang w:eastAsia="en-PH"/>
              </w:rPr>
            </w:pPr>
            <w:r w:rsidRPr="00090A0F">
              <w:t>SAJELCMSP</w:t>
            </w:r>
          </w:p>
        </w:tc>
        <w:tc>
          <w:tcPr>
            <w:tcW w:w="2045" w:type="dxa"/>
            <w:tcBorders>
              <w:top w:val="single" w:sz="4" w:space="0" w:color="auto"/>
              <w:left w:val="nil"/>
              <w:bottom w:val="single" w:sz="4" w:space="0" w:color="auto"/>
              <w:right w:val="single" w:sz="4" w:space="0" w:color="auto"/>
            </w:tcBorders>
            <w:noWrap/>
          </w:tcPr>
          <w:p w14:paraId="03C76571" w14:textId="17324CC4"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3951576C"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5B594E14" w14:textId="5B748AF8" w:rsidR="00C8512C" w:rsidRDefault="00C8512C">
            <w:pPr>
              <w:spacing w:after="0" w:line="240" w:lineRule="auto"/>
              <w:jc w:val="center"/>
              <w:rPr>
                <w:rFonts w:eastAsia="Times New Roman" w:cs="Arial"/>
                <w:lang w:eastAsia="en-PH"/>
              </w:rPr>
            </w:pPr>
            <w:r>
              <w:rPr>
                <w:rFonts w:eastAsia="Times New Roman" w:cs="Arial"/>
                <w:lang w:eastAsia="en-PH"/>
              </w:rPr>
              <w:t>75</w:t>
            </w:r>
          </w:p>
        </w:tc>
        <w:tc>
          <w:tcPr>
            <w:tcW w:w="5378" w:type="dxa"/>
            <w:tcBorders>
              <w:top w:val="single" w:sz="4" w:space="0" w:color="auto"/>
              <w:left w:val="nil"/>
              <w:bottom w:val="single" w:sz="4" w:space="0" w:color="auto"/>
              <w:right w:val="single" w:sz="4" w:space="0" w:color="auto"/>
            </w:tcBorders>
            <w:noWrap/>
          </w:tcPr>
          <w:p w14:paraId="0C152C43" w14:textId="7FD059B1" w:rsidR="00C8512C" w:rsidRPr="00D40245" w:rsidRDefault="00F05657">
            <w:pPr>
              <w:spacing w:after="0" w:line="240" w:lineRule="auto"/>
              <w:rPr>
                <w:rFonts w:eastAsia="Times New Roman" w:cs="Arial"/>
                <w:lang w:eastAsia="en-PH"/>
              </w:rPr>
            </w:pPr>
            <w:r w:rsidRPr="00742005">
              <w:t>South Cotabato I Electric Cooperative, Inc</w:t>
            </w:r>
          </w:p>
        </w:tc>
        <w:tc>
          <w:tcPr>
            <w:tcW w:w="1559" w:type="dxa"/>
            <w:tcBorders>
              <w:top w:val="single" w:sz="4" w:space="0" w:color="auto"/>
              <w:left w:val="nil"/>
              <w:bottom w:val="single" w:sz="4" w:space="0" w:color="auto"/>
              <w:right w:val="single" w:sz="4" w:space="0" w:color="auto"/>
            </w:tcBorders>
            <w:noWrap/>
          </w:tcPr>
          <w:p w14:paraId="234FB566" w14:textId="5554B932" w:rsidR="00C8512C" w:rsidRPr="00D40245" w:rsidRDefault="001C2505" w:rsidP="00915581">
            <w:pPr>
              <w:spacing w:after="0" w:line="240" w:lineRule="auto"/>
              <w:jc w:val="center"/>
              <w:rPr>
                <w:rFonts w:eastAsia="Times New Roman" w:cs="Arial"/>
                <w:lang w:eastAsia="en-PH"/>
              </w:rPr>
            </w:pPr>
            <w:r w:rsidRPr="00090A0F">
              <w:t>SCTCO1MSP</w:t>
            </w:r>
          </w:p>
        </w:tc>
        <w:tc>
          <w:tcPr>
            <w:tcW w:w="2045" w:type="dxa"/>
            <w:tcBorders>
              <w:top w:val="single" w:sz="4" w:space="0" w:color="auto"/>
              <w:left w:val="nil"/>
              <w:bottom w:val="single" w:sz="4" w:space="0" w:color="auto"/>
              <w:right w:val="single" w:sz="4" w:space="0" w:color="auto"/>
            </w:tcBorders>
            <w:noWrap/>
          </w:tcPr>
          <w:p w14:paraId="43EEC03A" w14:textId="7FB7A875" w:rsidR="00C8512C" w:rsidRPr="00D40245" w:rsidRDefault="00F05657" w:rsidP="00915581">
            <w:pPr>
              <w:spacing w:after="0" w:line="240" w:lineRule="auto"/>
              <w:jc w:val="center"/>
              <w:rPr>
                <w:rFonts w:eastAsia="Times New Roman" w:cs="Arial"/>
                <w:lang w:eastAsia="en-PH"/>
              </w:rPr>
            </w:pPr>
            <w:r w:rsidRPr="00BA4DF5">
              <w:t>Mindanao</w:t>
            </w:r>
          </w:p>
        </w:tc>
      </w:tr>
      <w:tr w:rsidR="00C8512C" w:rsidRPr="00D40245" w14:paraId="364923C1"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4F9282D7" w14:textId="0C026C15" w:rsidR="00C8512C" w:rsidRDefault="00C8512C">
            <w:pPr>
              <w:spacing w:after="0" w:line="240" w:lineRule="auto"/>
              <w:jc w:val="center"/>
              <w:rPr>
                <w:rFonts w:eastAsia="Times New Roman" w:cs="Arial"/>
                <w:lang w:eastAsia="en-PH"/>
              </w:rPr>
            </w:pPr>
            <w:r>
              <w:rPr>
                <w:rFonts w:eastAsia="Times New Roman" w:cs="Arial"/>
                <w:lang w:eastAsia="en-PH"/>
              </w:rPr>
              <w:t>76</w:t>
            </w:r>
          </w:p>
        </w:tc>
        <w:tc>
          <w:tcPr>
            <w:tcW w:w="5378" w:type="dxa"/>
            <w:tcBorders>
              <w:top w:val="single" w:sz="4" w:space="0" w:color="auto"/>
              <w:left w:val="nil"/>
              <w:bottom w:val="single" w:sz="4" w:space="0" w:color="auto"/>
              <w:right w:val="single" w:sz="4" w:space="0" w:color="auto"/>
            </w:tcBorders>
            <w:noWrap/>
          </w:tcPr>
          <w:p w14:paraId="42B26246" w14:textId="770DE098" w:rsidR="00C8512C" w:rsidRPr="00D40245" w:rsidRDefault="00F05657">
            <w:pPr>
              <w:spacing w:after="0" w:line="240" w:lineRule="auto"/>
              <w:rPr>
                <w:rFonts w:eastAsia="Times New Roman" w:cs="Arial"/>
                <w:lang w:eastAsia="en-PH"/>
              </w:rPr>
            </w:pPr>
            <w:r w:rsidRPr="00742005">
              <w:t>South Cotabato II Electric Cooperative, Inc.</w:t>
            </w:r>
          </w:p>
        </w:tc>
        <w:tc>
          <w:tcPr>
            <w:tcW w:w="1559" w:type="dxa"/>
            <w:tcBorders>
              <w:top w:val="single" w:sz="4" w:space="0" w:color="auto"/>
              <w:left w:val="nil"/>
              <w:bottom w:val="single" w:sz="4" w:space="0" w:color="auto"/>
              <w:right w:val="single" w:sz="4" w:space="0" w:color="auto"/>
            </w:tcBorders>
            <w:noWrap/>
          </w:tcPr>
          <w:p w14:paraId="5070EE0C" w14:textId="2E51A1FC" w:rsidR="00C8512C" w:rsidRPr="00D40245" w:rsidRDefault="001C2505" w:rsidP="00915581">
            <w:pPr>
              <w:spacing w:after="0" w:line="240" w:lineRule="auto"/>
              <w:jc w:val="center"/>
              <w:rPr>
                <w:rFonts w:eastAsia="Times New Roman" w:cs="Arial"/>
                <w:lang w:eastAsia="en-PH"/>
              </w:rPr>
            </w:pPr>
            <w:r w:rsidRPr="00090A0F">
              <w:t>SCTCO2MSP</w:t>
            </w:r>
          </w:p>
        </w:tc>
        <w:tc>
          <w:tcPr>
            <w:tcW w:w="2045" w:type="dxa"/>
            <w:tcBorders>
              <w:top w:val="single" w:sz="4" w:space="0" w:color="auto"/>
              <w:left w:val="nil"/>
              <w:bottom w:val="single" w:sz="4" w:space="0" w:color="auto"/>
              <w:right w:val="single" w:sz="4" w:space="0" w:color="auto"/>
            </w:tcBorders>
            <w:noWrap/>
          </w:tcPr>
          <w:p w14:paraId="17691B4D" w14:textId="43C6859E" w:rsidR="00C8512C" w:rsidRPr="00D40245" w:rsidRDefault="00F05657" w:rsidP="00915581">
            <w:pPr>
              <w:spacing w:after="0" w:line="240" w:lineRule="auto"/>
              <w:jc w:val="center"/>
              <w:rPr>
                <w:rFonts w:eastAsia="Times New Roman" w:cs="Arial"/>
                <w:lang w:eastAsia="en-PH"/>
              </w:rPr>
            </w:pPr>
            <w:r w:rsidRPr="00BA4DF5">
              <w:t>Mindanao</w:t>
            </w:r>
          </w:p>
        </w:tc>
      </w:tr>
      <w:tr w:rsidR="00C8512C" w:rsidRPr="00D40245" w14:paraId="7FD8D743"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60A922E5" w14:textId="064A54AC" w:rsidR="00C8512C" w:rsidRDefault="00C8512C">
            <w:pPr>
              <w:spacing w:after="0" w:line="240" w:lineRule="auto"/>
              <w:jc w:val="center"/>
              <w:rPr>
                <w:rFonts w:eastAsia="Times New Roman" w:cs="Arial"/>
                <w:lang w:eastAsia="en-PH"/>
              </w:rPr>
            </w:pPr>
            <w:r>
              <w:rPr>
                <w:rFonts w:eastAsia="Times New Roman" w:cs="Arial"/>
                <w:lang w:eastAsia="en-PH"/>
              </w:rPr>
              <w:t>77</w:t>
            </w:r>
          </w:p>
        </w:tc>
        <w:tc>
          <w:tcPr>
            <w:tcW w:w="5378" w:type="dxa"/>
            <w:tcBorders>
              <w:top w:val="single" w:sz="4" w:space="0" w:color="auto"/>
              <w:left w:val="nil"/>
              <w:bottom w:val="single" w:sz="4" w:space="0" w:color="auto"/>
              <w:right w:val="single" w:sz="4" w:space="0" w:color="auto"/>
            </w:tcBorders>
            <w:noWrap/>
          </w:tcPr>
          <w:p w14:paraId="53AC9D9B" w14:textId="6A6E2CD0" w:rsidR="00C8512C" w:rsidRPr="00D40245" w:rsidRDefault="00F05657">
            <w:pPr>
              <w:spacing w:after="0" w:line="240" w:lineRule="auto"/>
              <w:rPr>
                <w:rFonts w:eastAsia="Times New Roman" w:cs="Arial"/>
                <w:lang w:eastAsia="en-PH"/>
              </w:rPr>
            </w:pPr>
            <w:r w:rsidRPr="00742005">
              <w:t xml:space="preserve">Subic </w:t>
            </w:r>
            <w:proofErr w:type="spellStart"/>
            <w:r w:rsidRPr="00742005">
              <w:t>Enerzone</w:t>
            </w:r>
            <w:proofErr w:type="spellEnd"/>
            <w:r w:rsidRPr="00742005">
              <w:t xml:space="preserve"> Corporation</w:t>
            </w:r>
          </w:p>
        </w:tc>
        <w:tc>
          <w:tcPr>
            <w:tcW w:w="1559" w:type="dxa"/>
            <w:tcBorders>
              <w:top w:val="single" w:sz="4" w:space="0" w:color="auto"/>
              <w:left w:val="nil"/>
              <w:bottom w:val="single" w:sz="4" w:space="0" w:color="auto"/>
              <w:right w:val="single" w:sz="4" w:space="0" w:color="auto"/>
            </w:tcBorders>
            <w:noWrap/>
          </w:tcPr>
          <w:p w14:paraId="20272B29" w14:textId="0CC00CD4" w:rsidR="00C8512C" w:rsidRPr="00D40245" w:rsidRDefault="001C2505" w:rsidP="00915581">
            <w:pPr>
              <w:spacing w:after="0" w:line="240" w:lineRule="auto"/>
              <w:jc w:val="center"/>
              <w:rPr>
                <w:rFonts w:eastAsia="Times New Roman" w:cs="Arial"/>
                <w:lang w:eastAsia="en-PH"/>
              </w:rPr>
            </w:pPr>
            <w:r w:rsidRPr="00090A0F">
              <w:t>SEZMSP</w:t>
            </w:r>
          </w:p>
        </w:tc>
        <w:tc>
          <w:tcPr>
            <w:tcW w:w="2045" w:type="dxa"/>
            <w:tcBorders>
              <w:top w:val="single" w:sz="4" w:space="0" w:color="auto"/>
              <w:left w:val="nil"/>
              <w:bottom w:val="single" w:sz="4" w:space="0" w:color="auto"/>
              <w:right w:val="single" w:sz="4" w:space="0" w:color="auto"/>
            </w:tcBorders>
            <w:noWrap/>
          </w:tcPr>
          <w:p w14:paraId="19AF944C" w14:textId="3200D4A4"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40AED2F9"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7BB5607B" w14:textId="0AA65075" w:rsidR="00C8512C" w:rsidRDefault="00C8512C">
            <w:pPr>
              <w:spacing w:after="0" w:line="240" w:lineRule="auto"/>
              <w:jc w:val="center"/>
              <w:rPr>
                <w:rFonts w:eastAsia="Times New Roman" w:cs="Arial"/>
                <w:lang w:eastAsia="en-PH"/>
              </w:rPr>
            </w:pPr>
            <w:r>
              <w:rPr>
                <w:rFonts w:eastAsia="Times New Roman" w:cs="Arial"/>
                <w:lang w:eastAsia="en-PH"/>
              </w:rPr>
              <w:t>78</w:t>
            </w:r>
          </w:p>
        </w:tc>
        <w:tc>
          <w:tcPr>
            <w:tcW w:w="5378" w:type="dxa"/>
            <w:tcBorders>
              <w:top w:val="single" w:sz="4" w:space="0" w:color="auto"/>
              <w:left w:val="nil"/>
              <w:bottom w:val="single" w:sz="4" w:space="0" w:color="auto"/>
              <w:right w:val="single" w:sz="4" w:space="0" w:color="auto"/>
            </w:tcBorders>
            <w:noWrap/>
          </w:tcPr>
          <w:p w14:paraId="784350C2" w14:textId="1FBA22AC" w:rsidR="00C8512C" w:rsidRPr="00D40245" w:rsidRDefault="00F05657">
            <w:pPr>
              <w:spacing w:after="0" w:line="240" w:lineRule="auto"/>
              <w:rPr>
                <w:rFonts w:eastAsia="Times New Roman" w:cs="Arial"/>
                <w:lang w:eastAsia="en-PH"/>
              </w:rPr>
            </w:pPr>
            <w:r w:rsidRPr="00742005">
              <w:t>San Fernando Electric Light &amp; Power Co., Inc.</w:t>
            </w:r>
          </w:p>
        </w:tc>
        <w:tc>
          <w:tcPr>
            <w:tcW w:w="1559" w:type="dxa"/>
            <w:tcBorders>
              <w:top w:val="single" w:sz="4" w:space="0" w:color="auto"/>
              <w:left w:val="nil"/>
              <w:bottom w:val="single" w:sz="4" w:space="0" w:color="auto"/>
              <w:right w:val="single" w:sz="4" w:space="0" w:color="auto"/>
            </w:tcBorders>
            <w:noWrap/>
          </w:tcPr>
          <w:p w14:paraId="497E08E7" w14:textId="3EB8D10C" w:rsidR="00C8512C" w:rsidRPr="00D40245" w:rsidRDefault="001C2505" w:rsidP="00915581">
            <w:pPr>
              <w:spacing w:after="0" w:line="240" w:lineRule="auto"/>
              <w:jc w:val="center"/>
              <w:rPr>
                <w:rFonts w:eastAsia="Times New Roman" w:cs="Arial"/>
                <w:lang w:eastAsia="en-PH"/>
              </w:rPr>
            </w:pPr>
            <w:r w:rsidRPr="00090A0F">
              <w:t>SFELAPMSP</w:t>
            </w:r>
          </w:p>
        </w:tc>
        <w:tc>
          <w:tcPr>
            <w:tcW w:w="2045" w:type="dxa"/>
            <w:tcBorders>
              <w:top w:val="single" w:sz="4" w:space="0" w:color="auto"/>
              <w:left w:val="nil"/>
              <w:bottom w:val="single" w:sz="4" w:space="0" w:color="auto"/>
              <w:right w:val="single" w:sz="4" w:space="0" w:color="auto"/>
            </w:tcBorders>
            <w:noWrap/>
          </w:tcPr>
          <w:p w14:paraId="03286B73" w14:textId="64EA740A"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267A78FD"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109F9A41" w14:textId="2C9E7C37" w:rsidR="00C8512C" w:rsidRDefault="00C8512C">
            <w:pPr>
              <w:spacing w:after="0" w:line="240" w:lineRule="auto"/>
              <w:jc w:val="center"/>
              <w:rPr>
                <w:rFonts w:eastAsia="Times New Roman" w:cs="Arial"/>
                <w:lang w:eastAsia="en-PH"/>
              </w:rPr>
            </w:pPr>
            <w:r>
              <w:rPr>
                <w:rFonts w:eastAsia="Times New Roman" w:cs="Arial"/>
                <w:lang w:eastAsia="en-PH"/>
              </w:rPr>
              <w:t>79</w:t>
            </w:r>
          </w:p>
        </w:tc>
        <w:tc>
          <w:tcPr>
            <w:tcW w:w="5378" w:type="dxa"/>
            <w:tcBorders>
              <w:top w:val="single" w:sz="4" w:space="0" w:color="auto"/>
              <w:left w:val="nil"/>
              <w:bottom w:val="single" w:sz="4" w:space="0" w:color="auto"/>
              <w:right w:val="single" w:sz="4" w:space="0" w:color="auto"/>
            </w:tcBorders>
            <w:noWrap/>
          </w:tcPr>
          <w:p w14:paraId="55ED7705" w14:textId="42D0E4AB" w:rsidR="00C8512C" w:rsidRPr="00D40245" w:rsidRDefault="00F05657">
            <w:pPr>
              <w:spacing w:after="0" w:line="240" w:lineRule="auto"/>
              <w:rPr>
                <w:rFonts w:eastAsia="Times New Roman" w:cs="Arial"/>
                <w:lang w:eastAsia="en-PH"/>
              </w:rPr>
            </w:pPr>
            <w:r w:rsidRPr="00742005">
              <w:t>Samar I Electric Cooperative, Inc.</w:t>
            </w:r>
          </w:p>
        </w:tc>
        <w:tc>
          <w:tcPr>
            <w:tcW w:w="1559" w:type="dxa"/>
            <w:tcBorders>
              <w:top w:val="single" w:sz="4" w:space="0" w:color="auto"/>
              <w:left w:val="nil"/>
              <w:bottom w:val="single" w:sz="4" w:space="0" w:color="auto"/>
              <w:right w:val="single" w:sz="4" w:space="0" w:color="auto"/>
            </w:tcBorders>
            <w:noWrap/>
          </w:tcPr>
          <w:p w14:paraId="11FBD8A1" w14:textId="53387D65" w:rsidR="00C8512C" w:rsidRPr="00D40245" w:rsidRDefault="001C2505" w:rsidP="00915581">
            <w:pPr>
              <w:spacing w:after="0" w:line="240" w:lineRule="auto"/>
              <w:jc w:val="center"/>
              <w:rPr>
                <w:rFonts w:eastAsia="Times New Roman" w:cs="Arial"/>
                <w:lang w:eastAsia="en-PH"/>
              </w:rPr>
            </w:pPr>
            <w:r w:rsidRPr="00090A0F">
              <w:t>SMLCO1MSP</w:t>
            </w:r>
          </w:p>
        </w:tc>
        <w:tc>
          <w:tcPr>
            <w:tcW w:w="2045" w:type="dxa"/>
            <w:tcBorders>
              <w:top w:val="single" w:sz="4" w:space="0" w:color="auto"/>
              <w:left w:val="nil"/>
              <w:bottom w:val="single" w:sz="4" w:space="0" w:color="auto"/>
              <w:right w:val="single" w:sz="4" w:space="0" w:color="auto"/>
            </w:tcBorders>
            <w:noWrap/>
          </w:tcPr>
          <w:p w14:paraId="05B25BDA" w14:textId="11728305" w:rsidR="00C8512C" w:rsidRPr="00D40245" w:rsidRDefault="00F05657" w:rsidP="00915581">
            <w:pPr>
              <w:spacing w:after="0" w:line="240" w:lineRule="auto"/>
              <w:jc w:val="center"/>
              <w:rPr>
                <w:rFonts w:eastAsia="Times New Roman" w:cs="Arial"/>
                <w:lang w:eastAsia="en-PH"/>
              </w:rPr>
            </w:pPr>
            <w:r w:rsidRPr="00BA4DF5">
              <w:t>Visayas</w:t>
            </w:r>
          </w:p>
        </w:tc>
      </w:tr>
      <w:tr w:rsidR="00C8512C" w:rsidRPr="00D40245" w14:paraId="6B3DA0E5"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0D8ED43C" w14:textId="744BE93B" w:rsidR="00C8512C" w:rsidRDefault="00C8512C">
            <w:pPr>
              <w:spacing w:after="0" w:line="240" w:lineRule="auto"/>
              <w:jc w:val="center"/>
              <w:rPr>
                <w:rFonts w:eastAsia="Times New Roman" w:cs="Arial"/>
                <w:lang w:eastAsia="en-PH"/>
              </w:rPr>
            </w:pPr>
            <w:r>
              <w:rPr>
                <w:rFonts w:eastAsia="Times New Roman" w:cs="Arial"/>
                <w:lang w:eastAsia="en-PH"/>
              </w:rPr>
              <w:t>80</w:t>
            </w:r>
          </w:p>
        </w:tc>
        <w:tc>
          <w:tcPr>
            <w:tcW w:w="5378" w:type="dxa"/>
            <w:tcBorders>
              <w:top w:val="single" w:sz="4" w:space="0" w:color="auto"/>
              <w:left w:val="nil"/>
              <w:bottom w:val="single" w:sz="4" w:space="0" w:color="auto"/>
              <w:right w:val="single" w:sz="4" w:space="0" w:color="auto"/>
            </w:tcBorders>
            <w:noWrap/>
          </w:tcPr>
          <w:p w14:paraId="3B70B366" w14:textId="62E15933" w:rsidR="00C8512C" w:rsidRPr="00D40245" w:rsidRDefault="00F05657">
            <w:pPr>
              <w:spacing w:after="0" w:line="240" w:lineRule="auto"/>
              <w:rPr>
                <w:rFonts w:eastAsia="Times New Roman" w:cs="Arial"/>
                <w:lang w:eastAsia="en-PH"/>
              </w:rPr>
            </w:pPr>
            <w:r w:rsidRPr="00742005">
              <w:t>Sorsogon II Electric Cooperative, Inc.</w:t>
            </w:r>
          </w:p>
        </w:tc>
        <w:tc>
          <w:tcPr>
            <w:tcW w:w="1559" w:type="dxa"/>
            <w:tcBorders>
              <w:top w:val="single" w:sz="4" w:space="0" w:color="auto"/>
              <w:left w:val="nil"/>
              <w:bottom w:val="single" w:sz="4" w:space="0" w:color="auto"/>
              <w:right w:val="single" w:sz="4" w:space="0" w:color="auto"/>
            </w:tcBorders>
            <w:noWrap/>
          </w:tcPr>
          <w:p w14:paraId="6D9F3355" w14:textId="392F62D5" w:rsidR="00C8512C" w:rsidRPr="00D40245" w:rsidRDefault="001C2505" w:rsidP="00915581">
            <w:pPr>
              <w:spacing w:after="0" w:line="240" w:lineRule="auto"/>
              <w:jc w:val="center"/>
              <w:rPr>
                <w:rFonts w:eastAsia="Times New Roman" w:cs="Arial"/>
                <w:lang w:eastAsia="en-PH"/>
              </w:rPr>
            </w:pPr>
            <w:r w:rsidRPr="00090A0F">
              <w:t>SOREC2MSP</w:t>
            </w:r>
          </w:p>
        </w:tc>
        <w:tc>
          <w:tcPr>
            <w:tcW w:w="2045" w:type="dxa"/>
            <w:tcBorders>
              <w:top w:val="single" w:sz="4" w:space="0" w:color="auto"/>
              <w:left w:val="nil"/>
              <w:bottom w:val="single" w:sz="4" w:space="0" w:color="auto"/>
              <w:right w:val="single" w:sz="4" w:space="0" w:color="auto"/>
            </w:tcBorders>
            <w:noWrap/>
          </w:tcPr>
          <w:p w14:paraId="0F813792" w14:textId="7119130E"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44E6D9F6"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363A8577" w14:textId="1C4FBABC" w:rsidR="00C8512C" w:rsidRDefault="00C8512C">
            <w:pPr>
              <w:spacing w:after="0" w:line="240" w:lineRule="auto"/>
              <w:jc w:val="center"/>
              <w:rPr>
                <w:rFonts w:eastAsia="Times New Roman" w:cs="Arial"/>
                <w:lang w:eastAsia="en-PH"/>
              </w:rPr>
            </w:pPr>
            <w:r>
              <w:rPr>
                <w:rFonts w:eastAsia="Times New Roman" w:cs="Arial"/>
                <w:lang w:eastAsia="en-PH"/>
              </w:rPr>
              <w:t>81</w:t>
            </w:r>
          </w:p>
        </w:tc>
        <w:tc>
          <w:tcPr>
            <w:tcW w:w="5378" w:type="dxa"/>
            <w:tcBorders>
              <w:top w:val="single" w:sz="4" w:space="0" w:color="auto"/>
              <w:left w:val="nil"/>
              <w:bottom w:val="single" w:sz="4" w:space="0" w:color="auto"/>
              <w:right w:val="single" w:sz="4" w:space="0" w:color="auto"/>
            </w:tcBorders>
            <w:noWrap/>
          </w:tcPr>
          <w:p w14:paraId="7E1EF38E" w14:textId="7A27D4A3" w:rsidR="00C8512C" w:rsidRPr="00D40245" w:rsidRDefault="00F05657">
            <w:pPr>
              <w:spacing w:after="0" w:line="240" w:lineRule="auto"/>
              <w:rPr>
                <w:rFonts w:eastAsia="Times New Roman" w:cs="Arial"/>
                <w:lang w:eastAsia="en-PH"/>
              </w:rPr>
            </w:pPr>
            <w:r w:rsidRPr="00742005">
              <w:t>Sultan Kudarat Electric Cooperative Inc.</w:t>
            </w:r>
          </w:p>
        </w:tc>
        <w:tc>
          <w:tcPr>
            <w:tcW w:w="1559" w:type="dxa"/>
            <w:tcBorders>
              <w:top w:val="single" w:sz="4" w:space="0" w:color="auto"/>
              <w:left w:val="nil"/>
              <w:bottom w:val="single" w:sz="4" w:space="0" w:color="auto"/>
              <w:right w:val="single" w:sz="4" w:space="0" w:color="auto"/>
            </w:tcBorders>
            <w:noWrap/>
          </w:tcPr>
          <w:p w14:paraId="047279D0" w14:textId="69EF68BB" w:rsidR="00C8512C" w:rsidRPr="00D40245" w:rsidRDefault="001C2505" w:rsidP="00915581">
            <w:pPr>
              <w:spacing w:after="0" w:line="240" w:lineRule="auto"/>
              <w:jc w:val="center"/>
              <w:rPr>
                <w:rFonts w:eastAsia="Times New Roman" w:cs="Arial"/>
                <w:lang w:eastAsia="en-PH"/>
              </w:rPr>
            </w:pPr>
            <w:r w:rsidRPr="00090A0F">
              <w:t>SUKELCMSP</w:t>
            </w:r>
          </w:p>
        </w:tc>
        <w:tc>
          <w:tcPr>
            <w:tcW w:w="2045" w:type="dxa"/>
            <w:tcBorders>
              <w:top w:val="single" w:sz="4" w:space="0" w:color="auto"/>
              <w:left w:val="nil"/>
              <w:bottom w:val="single" w:sz="4" w:space="0" w:color="auto"/>
              <w:right w:val="single" w:sz="4" w:space="0" w:color="auto"/>
            </w:tcBorders>
            <w:noWrap/>
          </w:tcPr>
          <w:p w14:paraId="36B7D157" w14:textId="69FD01C9" w:rsidR="00C8512C" w:rsidRPr="00D40245" w:rsidRDefault="00F05657" w:rsidP="00915581">
            <w:pPr>
              <w:spacing w:after="0" w:line="240" w:lineRule="auto"/>
              <w:jc w:val="center"/>
              <w:rPr>
                <w:rFonts w:eastAsia="Times New Roman" w:cs="Arial"/>
                <w:lang w:eastAsia="en-PH"/>
              </w:rPr>
            </w:pPr>
            <w:r w:rsidRPr="00BA4DF5">
              <w:t>Mindanao</w:t>
            </w:r>
          </w:p>
        </w:tc>
      </w:tr>
      <w:tr w:rsidR="00C8512C" w:rsidRPr="00D40245" w14:paraId="342056C3"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11C383D8" w14:textId="10D8F340" w:rsidR="00C8512C" w:rsidRDefault="00C8512C">
            <w:pPr>
              <w:spacing w:after="0" w:line="240" w:lineRule="auto"/>
              <w:jc w:val="center"/>
              <w:rPr>
                <w:rFonts w:eastAsia="Times New Roman" w:cs="Arial"/>
                <w:lang w:eastAsia="en-PH"/>
              </w:rPr>
            </w:pPr>
            <w:r>
              <w:rPr>
                <w:rFonts w:eastAsia="Times New Roman" w:cs="Arial"/>
                <w:lang w:eastAsia="en-PH"/>
              </w:rPr>
              <w:lastRenderedPageBreak/>
              <w:t>82</w:t>
            </w:r>
          </w:p>
        </w:tc>
        <w:tc>
          <w:tcPr>
            <w:tcW w:w="5378" w:type="dxa"/>
            <w:tcBorders>
              <w:top w:val="single" w:sz="4" w:space="0" w:color="auto"/>
              <w:left w:val="nil"/>
              <w:bottom w:val="single" w:sz="4" w:space="0" w:color="auto"/>
              <w:right w:val="single" w:sz="4" w:space="0" w:color="auto"/>
            </w:tcBorders>
            <w:noWrap/>
          </w:tcPr>
          <w:p w14:paraId="14A5BA1B" w14:textId="65156C9F" w:rsidR="00C8512C" w:rsidRPr="00D40245" w:rsidRDefault="00F05657">
            <w:pPr>
              <w:spacing w:after="0" w:line="240" w:lineRule="auto"/>
              <w:rPr>
                <w:rFonts w:eastAsia="Times New Roman" w:cs="Arial"/>
                <w:lang w:eastAsia="en-PH"/>
              </w:rPr>
            </w:pPr>
            <w:r w:rsidRPr="00742005">
              <w:t>Tarlac Electric, Inc.</w:t>
            </w:r>
          </w:p>
        </w:tc>
        <w:tc>
          <w:tcPr>
            <w:tcW w:w="1559" w:type="dxa"/>
            <w:tcBorders>
              <w:top w:val="single" w:sz="4" w:space="0" w:color="auto"/>
              <w:left w:val="nil"/>
              <w:bottom w:val="single" w:sz="4" w:space="0" w:color="auto"/>
              <w:right w:val="single" w:sz="4" w:space="0" w:color="auto"/>
            </w:tcBorders>
            <w:noWrap/>
          </w:tcPr>
          <w:p w14:paraId="34E15FF9" w14:textId="2091C898" w:rsidR="00C8512C" w:rsidRPr="00D40245" w:rsidRDefault="001C2505" w:rsidP="00915581">
            <w:pPr>
              <w:spacing w:after="0" w:line="240" w:lineRule="auto"/>
              <w:jc w:val="center"/>
              <w:rPr>
                <w:rFonts w:eastAsia="Times New Roman" w:cs="Arial"/>
                <w:lang w:eastAsia="en-PH"/>
              </w:rPr>
            </w:pPr>
            <w:r w:rsidRPr="00090A0F">
              <w:t>TEIMSP</w:t>
            </w:r>
          </w:p>
        </w:tc>
        <w:tc>
          <w:tcPr>
            <w:tcW w:w="2045" w:type="dxa"/>
            <w:tcBorders>
              <w:top w:val="single" w:sz="4" w:space="0" w:color="auto"/>
              <w:left w:val="nil"/>
              <w:bottom w:val="single" w:sz="4" w:space="0" w:color="auto"/>
              <w:right w:val="single" w:sz="4" w:space="0" w:color="auto"/>
            </w:tcBorders>
            <w:noWrap/>
          </w:tcPr>
          <w:p w14:paraId="452B95D8" w14:textId="2A3A660B"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50284648"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1DB8C0EA" w14:textId="28D22F9C" w:rsidR="00C8512C" w:rsidRDefault="00C8512C">
            <w:pPr>
              <w:spacing w:after="0" w:line="240" w:lineRule="auto"/>
              <w:jc w:val="center"/>
              <w:rPr>
                <w:rFonts w:eastAsia="Times New Roman" w:cs="Arial"/>
                <w:lang w:eastAsia="en-PH"/>
              </w:rPr>
            </w:pPr>
            <w:r>
              <w:rPr>
                <w:rFonts w:eastAsia="Times New Roman" w:cs="Arial"/>
                <w:lang w:eastAsia="en-PH"/>
              </w:rPr>
              <w:t>83</w:t>
            </w:r>
          </w:p>
        </w:tc>
        <w:tc>
          <w:tcPr>
            <w:tcW w:w="5378" w:type="dxa"/>
            <w:tcBorders>
              <w:top w:val="single" w:sz="4" w:space="0" w:color="auto"/>
              <w:left w:val="nil"/>
              <w:bottom w:val="single" w:sz="4" w:space="0" w:color="auto"/>
              <w:right w:val="single" w:sz="4" w:space="0" w:color="auto"/>
            </w:tcBorders>
            <w:noWrap/>
          </w:tcPr>
          <w:p w14:paraId="53CD860E" w14:textId="01F4EFE6" w:rsidR="00C8512C" w:rsidRPr="00D40245" w:rsidRDefault="00F05657">
            <w:pPr>
              <w:spacing w:after="0" w:line="240" w:lineRule="auto"/>
              <w:rPr>
                <w:rFonts w:eastAsia="Times New Roman" w:cs="Arial"/>
                <w:lang w:eastAsia="en-PH"/>
              </w:rPr>
            </w:pPr>
            <w:r w:rsidRPr="00742005">
              <w:t>Tarlac I Electric Cooperative, Inc.</w:t>
            </w:r>
          </w:p>
        </w:tc>
        <w:tc>
          <w:tcPr>
            <w:tcW w:w="1559" w:type="dxa"/>
            <w:tcBorders>
              <w:top w:val="single" w:sz="4" w:space="0" w:color="auto"/>
              <w:left w:val="nil"/>
              <w:bottom w:val="single" w:sz="4" w:space="0" w:color="auto"/>
              <w:right w:val="single" w:sz="4" w:space="0" w:color="auto"/>
            </w:tcBorders>
            <w:noWrap/>
          </w:tcPr>
          <w:p w14:paraId="0E9CB802" w14:textId="13C92FF6" w:rsidR="00C8512C" w:rsidRPr="00D40245" w:rsidRDefault="001C2505" w:rsidP="00915581">
            <w:pPr>
              <w:spacing w:after="0" w:line="240" w:lineRule="auto"/>
              <w:jc w:val="center"/>
              <w:rPr>
                <w:rFonts w:eastAsia="Times New Roman" w:cs="Arial"/>
                <w:lang w:eastAsia="en-PH"/>
              </w:rPr>
            </w:pPr>
            <w:r w:rsidRPr="00090A0F">
              <w:t>TRLCO1MSP</w:t>
            </w:r>
          </w:p>
        </w:tc>
        <w:tc>
          <w:tcPr>
            <w:tcW w:w="2045" w:type="dxa"/>
            <w:tcBorders>
              <w:top w:val="single" w:sz="4" w:space="0" w:color="auto"/>
              <w:left w:val="nil"/>
              <w:bottom w:val="single" w:sz="4" w:space="0" w:color="auto"/>
              <w:right w:val="single" w:sz="4" w:space="0" w:color="auto"/>
            </w:tcBorders>
            <w:noWrap/>
          </w:tcPr>
          <w:p w14:paraId="2D4BCDF0" w14:textId="1D698EA9"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5F7D0FFA"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647098EB" w14:textId="6A4DB813" w:rsidR="00C8512C" w:rsidRDefault="00C8512C">
            <w:pPr>
              <w:spacing w:after="0" w:line="240" w:lineRule="auto"/>
              <w:jc w:val="center"/>
              <w:rPr>
                <w:rFonts w:eastAsia="Times New Roman" w:cs="Arial"/>
                <w:lang w:eastAsia="en-PH"/>
              </w:rPr>
            </w:pPr>
            <w:r>
              <w:rPr>
                <w:rFonts w:eastAsia="Times New Roman" w:cs="Arial"/>
                <w:lang w:eastAsia="en-PH"/>
              </w:rPr>
              <w:t>84</w:t>
            </w:r>
          </w:p>
        </w:tc>
        <w:tc>
          <w:tcPr>
            <w:tcW w:w="5378" w:type="dxa"/>
            <w:tcBorders>
              <w:top w:val="single" w:sz="4" w:space="0" w:color="auto"/>
              <w:left w:val="nil"/>
              <w:bottom w:val="single" w:sz="4" w:space="0" w:color="auto"/>
              <w:right w:val="single" w:sz="4" w:space="0" w:color="auto"/>
            </w:tcBorders>
            <w:noWrap/>
          </w:tcPr>
          <w:p w14:paraId="4EA7575F" w14:textId="2CA3FFC1" w:rsidR="00C8512C" w:rsidRPr="00D40245" w:rsidRDefault="00F05657">
            <w:pPr>
              <w:spacing w:after="0" w:line="240" w:lineRule="auto"/>
              <w:rPr>
                <w:rFonts w:eastAsia="Times New Roman" w:cs="Arial"/>
                <w:lang w:eastAsia="en-PH"/>
              </w:rPr>
            </w:pPr>
            <w:r w:rsidRPr="00742005">
              <w:t>Tarlac II Electric Cooperative, Inc.</w:t>
            </w:r>
          </w:p>
        </w:tc>
        <w:tc>
          <w:tcPr>
            <w:tcW w:w="1559" w:type="dxa"/>
            <w:tcBorders>
              <w:top w:val="single" w:sz="4" w:space="0" w:color="auto"/>
              <w:left w:val="nil"/>
              <w:bottom w:val="single" w:sz="4" w:space="0" w:color="auto"/>
              <w:right w:val="single" w:sz="4" w:space="0" w:color="auto"/>
            </w:tcBorders>
            <w:noWrap/>
          </w:tcPr>
          <w:p w14:paraId="04CFB5DA" w14:textId="2841A172" w:rsidR="00C8512C" w:rsidRPr="00D40245" w:rsidRDefault="001C2505" w:rsidP="00915581">
            <w:pPr>
              <w:spacing w:after="0" w:line="240" w:lineRule="auto"/>
              <w:jc w:val="center"/>
              <w:rPr>
                <w:rFonts w:eastAsia="Times New Roman" w:cs="Arial"/>
                <w:lang w:eastAsia="en-PH"/>
              </w:rPr>
            </w:pPr>
            <w:r w:rsidRPr="00090A0F">
              <w:t>TRLCO2MSP</w:t>
            </w:r>
          </w:p>
        </w:tc>
        <w:tc>
          <w:tcPr>
            <w:tcW w:w="2045" w:type="dxa"/>
            <w:tcBorders>
              <w:top w:val="single" w:sz="4" w:space="0" w:color="auto"/>
              <w:left w:val="nil"/>
              <w:bottom w:val="single" w:sz="4" w:space="0" w:color="auto"/>
              <w:right w:val="single" w:sz="4" w:space="0" w:color="auto"/>
            </w:tcBorders>
            <w:noWrap/>
          </w:tcPr>
          <w:p w14:paraId="2F80139C" w14:textId="7592BAFD"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54785CE4"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478E4A41" w14:textId="7BE8437C" w:rsidR="00C8512C" w:rsidRDefault="00C8512C">
            <w:pPr>
              <w:spacing w:after="0" w:line="240" w:lineRule="auto"/>
              <w:jc w:val="center"/>
              <w:rPr>
                <w:rFonts w:eastAsia="Times New Roman" w:cs="Arial"/>
                <w:lang w:eastAsia="en-PH"/>
              </w:rPr>
            </w:pPr>
            <w:r>
              <w:rPr>
                <w:rFonts w:eastAsia="Times New Roman" w:cs="Arial"/>
                <w:lang w:eastAsia="en-PH"/>
              </w:rPr>
              <w:t>85</w:t>
            </w:r>
          </w:p>
        </w:tc>
        <w:tc>
          <w:tcPr>
            <w:tcW w:w="5378" w:type="dxa"/>
            <w:tcBorders>
              <w:top w:val="single" w:sz="4" w:space="0" w:color="auto"/>
              <w:left w:val="nil"/>
              <w:bottom w:val="single" w:sz="4" w:space="0" w:color="auto"/>
              <w:right w:val="single" w:sz="4" w:space="0" w:color="auto"/>
            </w:tcBorders>
            <w:noWrap/>
          </w:tcPr>
          <w:p w14:paraId="38C37A34" w14:textId="2A97679C" w:rsidR="00C8512C" w:rsidRPr="00D40245" w:rsidRDefault="00F05657">
            <w:pPr>
              <w:spacing w:after="0" w:line="240" w:lineRule="auto"/>
              <w:rPr>
                <w:rFonts w:eastAsia="Times New Roman" w:cs="Arial"/>
                <w:lang w:eastAsia="en-PH"/>
              </w:rPr>
            </w:pPr>
            <w:r w:rsidRPr="00742005">
              <w:t>Visayan Electric Company, Inc.</w:t>
            </w:r>
          </w:p>
        </w:tc>
        <w:tc>
          <w:tcPr>
            <w:tcW w:w="1559" w:type="dxa"/>
            <w:tcBorders>
              <w:top w:val="single" w:sz="4" w:space="0" w:color="auto"/>
              <w:left w:val="nil"/>
              <w:bottom w:val="single" w:sz="4" w:space="0" w:color="auto"/>
              <w:right w:val="single" w:sz="4" w:space="0" w:color="auto"/>
            </w:tcBorders>
            <w:noWrap/>
          </w:tcPr>
          <w:p w14:paraId="3E33E785" w14:textId="78DB6B47" w:rsidR="00C8512C" w:rsidRPr="00D40245" w:rsidRDefault="001C2505" w:rsidP="00915581">
            <w:pPr>
              <w:spacing w:after="0" w:line="240" w:lineRule="auto"/>
              <w:jc w:val="center"/>
              <w:rPr>
                <w:rFonts w:eastAsia="Times New Roman" w:cs="Arial"/>
                <w:lang w:eastAsia="en-PH"/>
              </w:rPr>
            </w:pPr>
            <w:r w:rsidRPr="00090A0F">
              <w:t>VECOMSP</w:t>
            </w:r>
          </w:p>
        </w:tc>
        <w:tc>
          <w:tcPr>
            <w:tcW w:w="2045" w:type="dxa"/>
            <w:tcBorders>
              <w:top w:val="single" w:sz="4" w:space="0" w:color="auto"/>
              <w:left w:val="nil"/>
              <w:bottom w:val="single" w:sz="4" w:space="0" w:color="auto"/>
              <w:right w:val="single" w:sz="4" w:space="0" w:color="auto"/>
            </w:tcBorders>
            <w:noWrap/>
          </w:tcPr>
          <w:p w14:paraId="6845AFDB" w14:textId="191C74B2" w:rsidR="00C8512C" w:rsidRPr="00D40245" w:rsidRDefault="00F05657" w:rsidP="00915581">
            <w:pPr>
              <w:spacing w:after="0" w:line="240" w:lineRule="auto"/>
              <w:jc w:val="center"/>
              <w:rPr>
                <w:rFonts w:eastAsia="Times New Roman" w:cs="Arial"/>
                <w:lang w:eastAsia="en-PH"/>
              </w:rPr>
            </w:pPr>
            <w:r w:rsidRPr="00BA4DF5">
              <w:t>Visayas</w:t>
            </w:r>
          </w:p>
        </w:tc>
      </w:tr>
      <w:tr w:rsidR="00C8512C" w:rsidRPr="00D40245" w14:paraId="1B4DF957"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72B27449" w14:textId="4D2EE31A" w:rsidR="00C8512C" w:rsidRDefault="00C8512C">
            <w:pPr>
              <w:spacing w:after="0" w:line="240" w:lineRule="auto"/>
              <w:jc w:val="center"/>
              <w:rPr>
                <w:rFonts w:eastAsia="Times New Roman" w:cs="Arial"/>
                <w:lang w:eastAsia="en-PH"/>
              </w:rPr>
            </w:pPr>
            <w:r>
              <w:rPr>
                <w:rFonts w:eastAsia="Times New Roman" w:cs="Arial"/>
                <w:lang w:eastAsia="en-PH"/>
              </w:rPr>
              <w:t>86</w:t>
            </w:r>
          </w:p>
        </w:tc>
        <w:tc>
          <w:tcPr>
            <w:tcW w:w="5378" w:type="dxa"/>
            <w:tcBorders>
              <w:top w:val="single" w:sz="4" w:space="0" w:color="auto"/>
              <w:left w:val="nil"/>
              <w:bottom w:val="single" w:sz="4" w:space="0" w:color="auto"/>
              <w:right w:val="single" w:sz="4" w:space="0" w:color="auto"/>
            </w:tcBorders>
            <w:noWrap/>
          </w:tcPr>
          <w:p w14:paraId="4324188B" w14:textId="0D6E83A6" w:rsidR="00C8512C" w:rsidRPr="00D40245" w:rsidRDefault="00F05657">
            <w:pPr>
              <w:spacing w:after="0" w:line="240" w:lineRule="auto"/>
              <w:rPr>
                <w:rFonts w:eastAsia="Times New Roman" w:cs="Arial"/>
                <w:lang w:eastAsia="en-PH"/>
              </w:rPr>
            </w:pPr>
            <w:r w:rsidRPr="00742005">
              <w:t>Zambales II Electric Cooperative, Inc.</w:t>
            </w:r>
          </w:p>
        </w:tc>
        <w:tc>
          <w:tcPr>
            <w:tcW w:w="1559" w:type="dxa"/>
            <w:tcBorders>
              <w:top w:val="single" w:sz="4" w:space="0" w:color="auto"/>
              <w:left w:val="nil"/>
              <w:bottom w:val="single" w:sz="4" w:space="0" w:color="auto"/>
              <w:right w:val="single" w:sz="4" w:space="0" w:color="auto"/>
            </w:tcBorders>
            <w:noWrap/>
          </w:tcPr>
          <w:p w14:paraId="5ACE686F" w14:textId="14AF6CF8" w:rsidR="00C8512C" w:rsidRPr="00D40245" w:rsidRDefault="001C2505" w:rsidP="00915581">
            <w:pPr>
              <w:spacing w:after="0" w:line="240" w:lineRule="auto"/>
              <w:jc w:val="center"/>
              <w:rPr>
                <w:rFonts w:eastAsia="Times New Roman" w:cs="Arial"/>
                <w:lang w:eastAsia="en-PH"/>
              </w:rPr>
            </w:pPr>
            <w:r w:rsidRPr="00090A0F">
              <w:t>ZAMEC2MSP</w:t>
            </w:r>
          </w:p>
        </w:tc>
        <w:tc>
          <w:tcPr>
            <w:tcW w:w="2045" w:type="dxa"/>
            <w:tcBorders>
              <w:top w:val="single" w:sz="4" w:space="0" w:color="auto"/>
              <w:left w:val="nil"/>
              <w:bottom w:val="single" w:sz="4" w:space="0" w:color="auto"/>
              <w:right w:val="single" w:sz="4" w:space="0" w:color="auto"/>
            </w:tcBorders>
            <w:noWrap/>
          </w:tcPr>
          <w:p w14:paraId="3B893F4B" w14:textId="73B5A302" w:rsidR="00C8512C" w:rsidRPr="00D40245" w:rsidRDefault="00F05657" w:rsidP="00915581">
            <w:pPr>
              <w:spacing w:after="0" w:line="240" w:lineRule="auto"/>
              <w:jc w:val="center"/>
              <w:rPr>
                <w:rFonts w:eastAsia="Times New Roman" w:cs="Arial"/>
                <w:lang w:eastAsia="en-PH"/>
              </w:rPr>
            </w:pPr>
            <w:r w:rsidRPr="00BA4DF5">
              <w:t>Luzon</w:t>
            </w:r>
          </w:p>
        </w:tc>
      </w:tr>
      <w:tr w:rsidR="00C8512C" w:rsidRPr="00D40245" w14:paraId="7855D93F" w14:textId="77777777" w:rsidTr="0073331B">
        <w:trPr>
          <w:trHeight w:val="264"/>
        </w:trPr>
        <w:tc>
          <w:tcPr>
            <w:tcW w:w="571" w:type="dxa"/>
            <w:tcBorders>
              <w:top w:val="single" w:sz="4" w:space="0" w:color="auto"/>
              <w:left w:val="single" w:sz="4" w:space="0" w:color="auto"/>
              <w:bottom w:val="single" w:sz="4" w:space="0" w:color="auto"/>
              <w:right w:val="single" w:sz="4" w:space="0" w:color="auto"/>
            </w:tcBorders>
            <w:noWrap/>
            <w:vAlign w:val="bottom"/>
          </w:tcPr>
          <w:p w14:paraId="5AFDAADC" w14:textId="0C96834C" w:rsidR="00C8512C" w:rsidRDefault="00C8512C">
            <w:pPr>
              <w:spacing w:after="0" w:line="240" w:lineRule="auto"/>
              <w:jc w:val="center"/>
              <w:rPr>
                <w:rFonts w:eastAsia="Times New Roman" w:cs="Arial"/>
                <w:lang w:eastAsia="en-PH"/>
              </w:rPr>
            </w:pPr>
            <w:r>
              <w:rPr>
                <w:rFonts w:eastAsia="Times New Roman" w:cs="Arial"/>
                <w:lang w:eastAsia="en-PH"/>
              </w:rPr>
              <w:t>87</w:t>
            </w:r>
          </w:p>
        </w:tc>
        <w:tc>
          <w:tcPr>
            <w:tcW w:w="5378" w:type="dxa"/>
            <w:tcBorders>
              <w:top w:val="single" w:sz="4" w:space="0" w:color="auto"/>
              <w:left w:val="nil"/>
              <w:bottom w:val="single" w:sz="4" w:space="0" w:color="auto"/>
              <w:right w:val="single" w:sz="4" w:space="0" w:color="auto"/>
            </w:tcBorders>
            <w:noWrap/>
          </w:tcPr>
          <w:p w14:paraId="509094CF" w14:textId="63BD1EB7" w:rsidR="00C8512C" w:rsidRPr="00D40245" w:rsidRDefault="00F05657">
            <w:pPr>
              <w:spacing w:after="0" w:line="240" w:lineRule="auto"/>
              <w:rPr>
                <w:rFonts w:eastAsia="Times New Roman" w:cs="Arial"/>
                <w:lang w:eastAsia="en-PH"/>
              </w:rPr>
            </w:pPr>
            <w:r w:rsidRPr="00742005">
              <w:t>Zamboanga del Norte Electric Cooperative, Inc.</w:t>
            </w:r>
          </w:p>
        </w:tc>
        <w:tc>
          <w:tcPr>
            <w:tcW w:w="1559" w:type="dxa"/>
            <w:tcBorders>
              <w:top w:val="single" w:sz="4" w:space="0" w:color="auto"/>
              <w:left w:val="nil"/>
              <w:bottom w:val="single" w:sz="4" w:space="0" w:color="auto"/>
              <w:right w:val="single" w:sz="4" w:space="0" w:color="auto"/>
            </w:tcBorders>
            <w:noWrap/>
          </w:tcPr>
          <w:p w14:paraId="55A9AFB3" w14:textId="28F42868" w:rsidR="00C8512C" w:rsidRPr="00D40245" w:rsidRDefault="001C2505" w:rsidP="00915581">
            <w:pPr>
              <w:spacing w:after="0" w:line="240" w:lineRule="auto"/>
              <w:jc w:val="center"/>
              <w:rPr>
                <w:rFonts w:eastAsia="Times New Roman" w:cs="Arial"/>
                <w:lang w:eastAsia="en-PH"/>
              </w:rPr>
            </w:pPr>
            <w:r w:rsidRPr="00090A0F">
              <w:t>ZANECOMSP</w:t>
            </w:r>
          </w:p>
        </w:tc>
        <w:tc>
          <w:tcPr>
            <w:tcW w:w="2045" w:type="dxa"/>
            <w:tcBorders>
              <w:top w:val="single" w:sz="4" w:space="0" w:color="auto"/>
              <w:left w:val="nil"/>
              <w:bottom w:val="single" w:sz="4" w:space="0" w:color="auto"/>
              <w:right w:val="single" w:sz="4" w:space="0" w:color="auto"/>
            </w:tcBorders>
            <w:noWrap/>
          </w:tcPr>
          <w:p w14:paraId="69C65272" w14:textId="1A3B7578" w:rsidR="00C8512C" w:rsidRPr="00D40245" w:rsidRDefault="00F05657" w:rsidP="00915581">
            <w:pPr>
              <w:spacing w:after="0" w:line="240" w:lineRule="auto"/>
              <w:jc w:val="center"/>
              <w:rPr>
                <w:rFonts w:eastAsia="Times New Roman" w:cs="Arial"/>
                <w:lang w:eastAsia="en-PH"/>
              </w:rPr>
            </w:pPr>
            <w:r w:rsidRPr="00BA4DF5">
              <w:t>Mindanao</w:t>
            </w:r>
          </w:p>
        </w:tc>
      </w:tr>
    </w:tbl>
    <w:p w14:paraId="40DABDC1" w14:textId="77777777" w:rsidR="00814146" w:rsidRDefault="00814146" w:rsidP="00972A95">
      <w:pPr>
        <w:spacing w:after="0" w:line="276" w:lineRule="auto"/>
        <w:rPr>
          <w:rFonts w:cs="Arial"/>
        </w:rPr>
      </w:pPr>
    </w:p>
    <w:p w14:paraId="6C3C343E" w14:textId="77777777" w:rsidR="00814146" w:rsidRPr="00A5761F" w:rsidRDefault="00814146" w:rsidP="00972A95">
      <w:pPr>
        <w:spacing w:after="0" w:line="276" w:lineRule="auto"/>
        <w:rPr>
          <w:rFonts w:cs="Arial"/>
        </w:rPr>
      </w:pPr>
    </w:p>
    <w:p w14:paraId="153E1803" w14:textId="77777777" w:rsidR="009D13CB" w:rsidRPr="00A5761F" w:rsidRDefault="009D13CB" w:rsidP="00972A95">
      <w:pPr>
        <w:pStyle w:val="Norm6"/>
        <w:spacing w:after="0" w:line="276" w:lineRule="auto"/>
        <w:rPr>
          <w:rFonts w:cs="Arial"/>
          <w:sz w:val="22"/>
          <w:szCs w:val="22"/>
        </w:rPr>
      </w:pPr>
    </w:p>
    <w:p w14:paraId="7A156EB7" w14:textId="749174B1" w:rsidR="00B83AA6" w:rsidRPr="00A5761F" w:rsidRDefault="00B83AA6" w:rsidP="00B83AA6">
      <w:pPr>
        <w:pStyle w:val="Heading1"/>
        <w:spacing w:before="0" w:line="276" w:lineRule="auto"/>
        <w:rPr>
          <w:rFonts w:cs="Arial"/>
          <w:szCs w:val="24"/>
        </w:rPr>
      </w:pPr>
      <w:bookmarkStart w:id="59" w:name="_Toc216708623"/>
      <w:r w:rsidRPr="00A5761F">
        <w:rPr>
          <w:rFonts w:cs="Arial"/>
          <w:szCs w:val="24"/>
        </w:rPr>
        <w:t xml:space="preserve">ANNEX </w:t>
      </w:r>
      <w:r w:rsidR="00E24792">
        <w:rPr>
          <w:rFonts w:cs="Arial"/>
          <w:szCs w:val="24"/>
        </w:rPr>
        <w:t>B</w:t>
      </w:r>
      <w:r w:rsidRPr="00A5761F">
        <w:rPr>
          <w:rFonts w:cs="Arial"/>
          <w:szCs w:val="24"/>
        </w:rPr>
        <w:t xml:space="preserve"> – </w:t>
      </w:r>
      <w:r w:rsidR="00E24792">
        <w:rPr>
          <w:rFonts w:cs="Arial"/>
          <w:szCs w:val="24"/>
        </w:rPr>
        <w:t>LIST OF METERING SITES FOR INSPECTION</w:t>
      </w:r>
      <w:bookmarkEnd w:id="59"/>
    </w:p>
    <w:p w14:paraId="3A7F5EA1" w14:textId="77777777" w:rsidR="00C47D09" w:rsidRPr="00391306" w:rsidRDefault="00C47D09" w:rsidP="00915581">
      <w:pPr>
        <w:rPr>
          <w:rFonts w:cs="Arial"/>
          <w:i/>
          <w:iCs/>
          <w:szCs w:val="24"/>
        </w:rPr>
      </w:pPr>
      <w:r w:rsidRPr="00391306">
        <w:rPr>
          <w:rFonts w:cs="Arial"/>
          <w:i/>
          <w:iCs/>
          <w:szCs w:val="24"/>
        </w:rPr>
        <w:t>(intentionally removed due to confidentiality)</w:t>
      </w:r>
    </w:p>
    <w:p w14:paraId="01723BFC" w14:textId="77777777" w:rsidR="00622B4D" w:rsidRPr="00622B4D" w:rsidRDefault="00622B4D" w:rsidP="00622B4D"/>
    <w:p w14:paraId="1CB57C67" w14:textId="77777777" w:rsidR="001D25C9" w:rsidRDefault="001D25C9" w:rsidP="00972A95">
      <w:pPr>
        <w:spacing w:after="0" w:line="276" w:lineRule="auto"/>
        <w:rPr>
          <w:rFonts w:cs="Arial"/>
          <w:lang w:val="en-US"/>
        </w:rPr>
      </w:pPr>
    </w:p>
    <w:sectPr w:rsidR="001D25C9" w:rsidSect="009254B9">
      <w:headerReference w:type="even" r:id="rId17"/>
      <w:headerReference w:type="default" r:id="rId18"/>
      <w:footerReference w:type="default" r:id="rId19"/>
      <w:headerReference w:type="first" r:id="rId20"/>
      <w:footerReference w:type="first" r:id="rId21"/>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836EE" w14:textId="77777777" w:rsidR="001F096B" w:rsidRDefault="001F096B" w:rsidP="00DB4769">
      <w:pPr>
        <w:spacing w:after="0" w:line="240" w:lineRule="auto"/>
      </w:pPr>
      <w:r>
        <w:separator/>
      </w:r>
    </w:p>
    <w:p w14:paraId="08101019" w14:textId="77777777" w:rsidR="001F096B" w:rsidRDefault="001F096B"/>
    <w:p w14:paraId="6B463512" w14:textId="77777777" w:rsidR="001F096B" w:rsidRDefault="001F096B"/>
  </w:endnote>
  <w:endnote w:type="continuationSeparator" w:id="0">
    <w:p w14:paraId="5950EDFB" w14:textId="77777777" w:rsidR="001F096B" w:rsidRDefault="001F096B" w:rsidP="00DB4769">
      <w:pPr>
        <w:spacing w:after="0" w:line="240" w:lineRule="auto"/>
      </w:pPr>
      <w:r>
        <w:continuationSeparator/>
      </w:r>
    </w:p>
    <w:p w14:paraId="10C69BB7" w14:textId="77777777" w:rsidR="001F096B" w:rsidRDefault="001F096B"/>
    <w:p w14:paraId="2E5073AE" w14:textId="77777777" w:rsidR="001F096B" w:rsidRDefault="001F096B"/>
  </w:endnote>
  <w:endnote w:type="continuationNotice" w:id="1">
    <w:p w14:paraId="4A059B59" w14:textId="77777777" w:rsidR="001F096B" w:rsidRDefault="001F096B">
      <w:pPr>
        <w:spacing w:after="0" w:line="240" w:lineRule="auto"/>
      </w:pPr>
    </w:p>
    <w:p w14:paraId="54258B29" w14:textId="77777777" w:rsidR="001F096B" w:rsidRDefault="001F096B"/>
    <w:p w14:paraId="3F5877F7" w14:textId="77777777" w:rsidR="001F096B" w:rsidRDefault="001F09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B9EC" w14:textId="77777777" w:rsidR="00DB208F" w:rsidRDefault="00DB2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Prepared by/Date:</w:t>
          </w:r>
        </w:p>
        <w:p w14:paraId="2CE68928" w14:textId="77777777" w:rsidR="00A357FC" w:rsidRDefault="00A357FC" w:rsidP="008B20CB">
          <w:pPr>
            <w:pStyle w:val="Header"/>
            <w:rPr>
              <w:rFonts w:cs="Arial"/>
              <w:b/>
              <w:color w:val="000000"/>
              <w:sz w:val="24"/>
            </w:rPr>
          </w:pPr>
        </w:p>
        <w:p w14:paraId="23288432" w14:textId="77777777" w:rsidR="00A357FC" w:rsidRPr="00234535" w:rsidRDefault="00A357FC" w:rsidP="008B20CB">
          <w:pPr>
            <w:pStyle w:val="Header"/>
            <w:rPr>
              <w:rFonts w:cs="Arial"/>
              <w:b/>
              <w:color w:val="000000"/>
              <w:sz w:val="24"/>
            </w:rPr>
          </w:pPr>
        </w:p>
        <w:p w14:paraId="646442A3"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755D4433"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Reviewed by/Date:</w:t>
          </w:r>
        </w:p>
        <w:p w14:paraId="3C135646" w14:textId="77777777" w:rsidR="00A357FC" w:rsidRPr="00234535" w:rsidRDefault="00A357FC" w:rsidP="008B20CB">
          <w:pPr>
            <w:pStyle w:val="Header"/>
            <w:rPr>
              <w:rFonts w:cs="Arial"/>
              <w:b/>
              <w:color w:val="000000"/>
              <w:sz w:val="24"/>
            </w:rPr>
          </w:pPr>
        </w:p>
        <w:p w14:paraId="4CE19964" w14:textId="77777777" w:rsidR="00A357FC" w:rsidRPr="002B6E79" w:rsidRDefault="00A357FC" w:rsidP="008B20CB">
          <w:pPr>
            <w:pStyle w:val="Header"/>
            <w:rPr>
              <w:rFonts w:cs="Arial"/>
              <w:b/>
              <w:color w:val="000000"/>
              <w:sz w:val="24"/>
              <w:szCs w:val="16"/>
              <w:lang w:val="fr-FR"/>
            </w:rPr>
          </w:pPr>
        </w:p>
        <w:p w14:paraId="05C662A1"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26C2710A"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Approved by/Date:</w:t>
          </w:r>
        </w:p>
        <w:p w14:paraId="573C3453" w14:textId="77777777" w:rsidR="00A357FC" w:rsidRPr="00234535" w:rsidRDefault="00A357FC" w:rsidP="008B20CB">
          <w:pPr>
            <w:pStyle w:val="Header"/>
            <w:rPr>
              <w:rFonts w:cs="Arial"/>
              <w:b/>
              <w:color w:val="000000"/>
              <w:sz w:val="24"/>
            </w:rPr>
          </w:pPr>
        </w:p>
        <w:p w14:paraId="3BB031BD" w14:textId="77777777" w:rsidR="00A357FC" w:rsidRPr="002B6E79" w:rsidRDefault="00A357FC" w:rsidP="008B20CB">
          <w:pPr>
            <w:pStyle w:val="Header"/>
            <w:rPr>
              <w:rFonts w:cs="Arial"/>
              <w:b/>
              <w:color w:val="000000"/>
              <w:sz w:val="24"/>
              <w:szCs w:val="16"/>
              <w:lang w:val="fr-FR"/>
            </w:rPr>
          </w:pPr>
        </w:p>
        <w:p w14:paraId="7170F47A"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155FDDD7"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cs="Arial"/>
            </w:rPr>
          </w:pPr>
          <w:r w:rsidRPr="00234535">
            <w:rPr>
              <w:rFonts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cs="Arial"/>
              <w:color w:val="808080" w:themeColor="background1" w:themeShade="80"/>
              <w:sz w:val="14"/>
              <w:szCs w:val="16"/>
            </w:rPr>
            <w:t>document management system or obtained</w:t>
          </w:r>
          <w:r w:rsidRPr="00234535">
            <w:rPr>
              <w:rFonts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C0AC" w14:textId="794A4146" w:rsidR="00C53548" w:rsidRPr="004126BD" w:rsidRDefault="00C53548" w:rsidP="00AD4F1B">
    <w:pPr>
      <w:pStyle w:val="NoSpacing"/>
      <w:rPr>
        <w:rFonts w:cs="Arial"/>
        <w:color w:val="000000" w:themeColor="text1"/>
        <w:sz w:val="20"/>
        <w:szCs w:val="20"/>
      </w:rPr>
    </w:pPr>
    <w:r w:rsidRPr="004126BD">
      <w:rPr>
        <w:rFonts w:cs="Arial"/>
        <w:color w:val="000000" w:themeColor="text1"/>
        <w:sz w:val="20"/>
        <w:szCs w:val="20"/>
      </w:rPr>
      <w:t xml:space="preserve">Document Information Classification: </w:t>
    </w:r>
    <w:r w:rsidR="00DB208F">
      <w:rPr>
        <w:rFonts w:cs="Arial"/>
        <w:color w:val="000000" w:themeColor="text1"/>
        <w:sz w:val="20"/>
        <w:szCs w:val="20"/>
      </w:rPr>
      <w:t>Public</w:t>
    </w:r>
  </w:p>
  <w:p w14:paraId="28E29B0B" w14:textId="77777777" w:rsidR="00C53548" w:rsidRDefault="00C53548" w:rsidP="00AD4F1B">
    <w:pPr>
      <w:pStyle w:val="NoSpacing"/>
      <w:rPr>
        <w:rFonts w:cs="Arial"/>
        <w:color w:val="808080" w:themeColor="background1" w:themeShade="80"/>
        <w:sz w:val="18"/>
        <w:szCs w:val="18"/>
      </w:rPr>
    </w:pPr>
  </w:p>
  <w:p w14:paraId="656B79AA" w14:textId="327C022A" w:rsidR="00AD4F1B" w:rsidRPr="00075DA6" w:rsidRDefault="00D92654" w:rsidP="00D92654">
    <w:pPr>
      <w:pStyle w:val="NoSpacing"/>
      <w:rPr>
        <w:rFonts w:cs="Arial"/>
        <w:i/>
        <w:iCs/>
        <w:color w:val="FF0000"/>
        <w:sz w:val="16"/>
        <w:szCs w:val="16"/>
      </w:rPr>
    </w:pPr>
    <w:r w:rsidRPr="00D92654">
      <w:rPr>
        <w:rFonts w:cs="Arial"/>
        <w:color w:val="FF0000"/>
        <w:sz w:val="18"/>
        <w:szCs w:val="18"/>
      </w:rPr>
      <w:t>The information contained in this document is based or lifted from the relevant references such as Market Rules and Manuals and audit documents.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E394" w14:textId="77777777" w:rsidR="00667967" w:rsidRDefault="00667967">
    <w:pPr>
      <w:pStyle w:val="Footer"/>
      <w:rPr>
        <w:sz w:val="2"/>
      </w:rPr>
    </w:pPr>
  </w:p>
  <w:p w14:paraId="35D94B3C" w14:textId="77777777" w:rsidR="0044757F" w:rsidRDefault="0044757F">
    <w:pPr>
      <w:pStyle w:val="Footer"/>
      <w:rPr>
        <w:sz w:val="2"/>
      </w:rPr>
    </w:pPr>
  </w:p>
  <w:p w14:paraId="6C7F9330" w14:textId="77777777" w:rsidR="0044757F" w:rsidRDefault="0044757F">
    <w:pPr>
      <w:pStyle w:val="Footer"/>
      <w:rPr>
        <w:sz w:val="2"/>
      </w:rPr>
    </w:pPr>
  </w:p>
  <w:p w14:paraId="03DA0CDC" w14:textId="77777777" w:rsidR="0044757F" w:rsidRDefault="0044757F">
    <w:pPr>
      <w:pStyle w:val="Footer"/>
      <w:rPr>
        <w:sz w:val="2"/>
      </w:rPr>
    </w:pPr>
  </w:p>
  <w:p w14:paraId="2A77088D" w14:textId="77777777" w:rsidR="0044757F" w:rsidRDefault="0044757F">
    <w:pPr>
      <w:pStyle w:val="Footer"/>
      <w:rPr>
        <w:sz w:val="2"/>
      </w:rPr>
    </w:pPr>
  </w:p>
  <w:p w14:paraId="1D5AB4B6" w14:textId="77777777" w:rsidR="00034A61" w:rsidRDefault="00034A61">
    <w:pPr>
      <w:pStyle w:val="Footer"/>
      <w:rPr>
        <w:sz w:val="2"/>
      </w:rPr>
    </w:pPr>
  </w:p>
  <w:p w14:paraId="072829DE" w14:textId="77777777" w:rsidR="00034A61" w:rsidRDefault="00034A61">
    <w:pPr>
      <w:pStyle w:val="Footer"/>
      <w:rPr>
        <w:sz w:val="2"/>
      </w:rPr>
    </w:pPr>
  </w:p>
  <w:p w14:paraId="28E162DB" w14:textId="77777777" w:rsidR="00034A61" w:rsidRDefault="00034A61">
    <w:pPr>
      <w:pStyle w:val="Footer"/>
      <w:rPr>
        <w:sz w:val="2"/>
      </w:rPr>
    </w:pPr>
  </w:p>
  <w:p w14:paraId="46096BC0" w14:textId="77777777" w:rsidR="00034A61" w:rsidRDefault="00034A61">
    <w:pPr>
      <w:pStyle w:val="Footer"/>
      <w:rPr>
        <w:sz w:val="2"/>
      </w:rPr>
    </w:pPr>
  </w:p>
  <w:tbl>
    <w:tblPr>
      <w:tblStyle w:val="TableGrid"/>
      <w:tblW w:w="1062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895"/>
      <w:gridCol w:w="3510"/>
      <w:gridCol w:w="2610"/>
    </w:tblGrid>
    <w:tr w:rsidR="006E6E43" w14:paraId="3C925D64" w14:textId="77777777">
      <w:tc>
        <w:tcPr>
          <w:tcW w:w="2610" w:type="dxa"/>
          <w:vAlign w:val="center"/>
          <w:hideMark/>
        </w:tcPr>
        <w:p w14:paraId="0533A578" w14:textId="41B9A3EC" w:rsidR="006E6E43" w:rsidRDefault="006E6E43" w:rsidP="006E6E43">
          <w:pPr>
            <w:pStyle w:val="Footer"/>
            <w:rPr>
              <w:rFonts w:cs="Arial"/>
              <w:color w:val="808080" w:themeColor="background1" w:themeShade="80"/>
              <w:sz w:val="20"/>
              <w:szCs w:val="20"/>
            </w:rPr>
          </w:pPr>
          <w:r w:rsidRPr="00BB0638">
            <w:rPr>
              <w:rFonts w:cs="Arial"/>
              <w:color w:val="808080" w:themeColor="background1" w:themeShade="80"/>
              <w:sz w:val="16"/>
              <w:szCs w:val="16"/>
            </w:rPr>
            <w:t>Template ID</w:t>
          </w:r>
          <w:r>
            <w:rPr>
              <w:rFonts w:cs="Arial"/>
              <w:color w:val="808080" w:themeColor="background1" w:themeShade="80"/>
              <w:sz w:val="16"/>
              <w:szCs w:val="16"/>
            </w:rPr>
            <w:t xml:space="preserve">: </w:t>
          </w:r>
          <w:r w:rsidRPr="003D6D68">
            <w:rPr>
              <w:rFonts w:cs="Arial"/>
              <w:color w:val="808080" w:themeColor="background1" w:themeShade="80"/>
              <w:sz w:val="16"/>
              <w:szCs w:val="16"/>
            </w:rPr>
            <w:t>OP.TMP.</w:t>
          </w:r>
          <w:r>
            <w:rPr>
              <w:rFonts w:cs="Arial"/>
              <w:color w:val="808080" w:themeColor="background1" w:themeShade="80"/>
              <w:sz w:val="16"/>
              <w:szCs w:val="16"/>
            </w:rPr>
            <w:t>14</w:t>
          </w:r>
        </w:p>
      </w:tc>
      <w:tc>
        <w:tcPr>
          <w:tcW w:w="1895" w:type="dxa"/>
          <w:vAlign w:val="center"/>
          <w:hideMark/>
        </w:tcPr>
        <w:p w14:paraId="295FA684" w14:textId="77777777"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Version No.: 2.0</w:t>
          </w:r>
        </w:p>
      </w:tc>
      <w:tc>
        <w:tcPr>
          <w:tcW w:w="3510" w:type="dxa"/>
          <w:vAlign w:val="center"/>
          <w:hideMark/>
        </w:tcPr>
        <w:p w14:paraId="5583D916" w14:textId="216633F5"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 xml:space="preserve">Effective Date: </w:t>
          </w:r>
          <w:r w:rsidR="008A77BD">
            <w:rPr>
              <w:rFonts w:cs="Arial"/>
              <w:color w:val="808080" w:themeColor="background1" w:themeShade="80"/>
              <w:sz w:val="16"/>
              <w:szCs w:val="16"/>
            </w:rPr>
            <w:t>01-Jun-2023</w:t>
          </w:r>
        </w:p>
      </w:tc>
      <w:tc>
        <w:tcPr>
          <w:tcW w:w="2610" w:type="dxa"/>
          <w:vAlign w:val="center"/>
          <w:hideMark/>
        </w:tcPr>
        <w:p w14:paraId="45506438" w14:textId="77777777" w:rsidR="006E6E43" w:rsidRDefault="006E6E43" w:rsidP="006E6E43">
          <w:pPr>
            <w:pStyle w:val="Footer"/>
            <w:jc w:val="right"/>
            <w:rPr>
              <w:rFonts w:cs="Arial"/>
              <w:bCs/>
              <w:color w:val="808080" w:themeColor="background1" w:themeShade="80"/>
              <w:sz w:val="16"/>
              <w:szCs w:val="16"/>
            </w:rPr>
          </w:pPr>
          <w:r w:rsidRPr="005303DE">
            <w:rPr>
              <w:rFonts w:cs="Arial"/>
              <w:color w:val="808080" w:themeColor="background1" w:themeShade="80"/>
              <w:sz w:val="16"/>
              <w:szCs w:val="16"/>
            </w:rPr>
            <w:t xml:space="preserve">Page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PAGE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r w:rsidRPr="005303DE">
            <w:rPr>
              <w:rFonts w:cs="Arial"/>
              <w:color w:val="808080" w:themeColor="background1" w:themeShade="80"/>
              <w:sz w:val="16"/>
              <w:szCs w:val="16"/>
            </w:rPr>
            <w:t xml:space="preserve"> of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NUMPAGES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p>
        <w:p w14:paraId="3E2C179B" w14:textId="77777777" w:rsidR="0044757F" w:rsidRPr="005303DE" w:rsidRDefault="0044757F" w:rsidP="006E6E43">
          <w:pPr>
            <w:pStyle w:val="Footer"/>
            <w:jc w:val="right"/>
            <w:rPr>
              <w:rFonts w:cs="Arial"/>
              <w:color w:val="808080" w:themeColor="background1" w:themeShade="80"/>
              <w:sz w:val="16"/>
              <w:szCs w:val="16"/>
            </w:rPr>
          </w:pPr>
        </w:p>
      </w:tc>
    </w:tr>
  </w:tbl>
  <w:p w14:paraId="62431CDC" w14:textId="77777777" w:rsidR="00E86D00" w:rsidRPr="00667967" w:rsidRDefault="00E86D00">
    <w:pPr>
      <w:pStyle w:val="Footer"/>
      <w:rPr>
        <w:sz w:val="2"/>
      </w:rPr>
    </w:pPr>
  </w:p>
  <w:p w14:paraId="0576A180" w14:textId="77777777" w:rsidR="00E570C1" w:rsidRDefault="00E570C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D35A" w14:textId="758A009B" w:rsidR="00403B1D" w:rsidRPr="00436686" w:rsidRDefault="00403B1D" w:rsidP="00403B1D">
    <w:pPr>
      <w:pStyle w:val="NoSpacing"/>
      <w:jc w:val="center"/>
      <w:rPr>
        <w:rFonts w:eastAsia="Times New Roman" w:cs="Arial"/>
        <w:color w:val="808080" w:themeColor="background1" w:themeShade="80"/>
        <w:sz w:val="18"/>
        <w:lang w:val="en-US"/>
      </w:rPr>
    </w:pPr>
    <w:r w:rsidRPr="00436686">
      <w:rPr>
        <w:rFonts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cs="Arial"/>
        <w:color w:val="808080" w:themeColor="background1" w:themeShade="80"/>
        <w:sz w:val="18"/>
      </w:rPr>
      <w:t>d</w:t>
    </w:r>
    <w:r w:rsidR="00653E76" w:rsidRPr="00436686">
      <w:rPr>
        <w:rFonts w:cs="Arial"/>
        <w:color w:val="808080" w:themeColor="background1" w:themeShade="80"/>
        <w:sz w:val="18"/>
      </w:rPr>
      <w:t xml:space="preserve">ocument </w:t>
    </w:r>
    <w:r w:rsidR="00653E76">
      <w:rPr>
        <w:rFonts w:cs="Arial"/>
        <w:color w:val="808080" w:themeColor="background1" w:themeShade="80"/>
        <w:sz w:val="18"/>
      </w:rPr>
      <w:t>m</w:t>
    </w:r>
    <w:r w:rsidR="00653E76" w:rsidRPr="00436686">
      <w:rPr>
        <w:rFonts w:cs="Arial"/>
        <w:color w:val="808080" w:themeColor="background1" w:themeShade="80"/>
        <w:sz w:val="18"/>
      </w:rPr>
      <w:t xml:space="preserve">anagement </w:t>
    </w:r>
    <w:r w:rsidR="00653E76">
      <w:rPr>
        <w:rFonts w:cs="Arial"/>
        <w:color w:val="808080" w:themeColor="background1" w:themeShade="80"/>
        <w:sz w:val="18"/>
      </w:rPr>
      <w:t>s</w:t>
    </w:r>
    <w:r w:rsidR="00653E76" w:rsidRPr="00436686">
      <w:rPr>
        <w:rFonts w:cs="Arial"/>
        <w:color w:val="808080" w:themeColor="background1" w:themeShade="80"/>
        <w:sz w:val="18"/>
      </w:rPr>
      <w:t xml:space="preserve">ystem </w:t>
    </w:r>
    <w:r w:rsidRPr="00436686">
      <w:rPr>
        <w:rFonts w:cs="Arial"/>
        <w:color w:val="808080" w:themeColor="background1" w:themeShade="80"/>
        <w:sz w:val="18"/>
      </w:rPr>
      <w:t xml:space="preserve">or </w:t>
    </w:r>
    <w:r w:rsidR="00653E76">
      <w:rPr>
        <w:rFonts w:cs="Arial"/>
        <w:color w:val="808080" w:themeColor="background1" w:themeShade="80"/>
        <w:sz w:val="18"/>
      </w:rPr>
      <w:t>obtained</w:t>
    </w:r>
    <w:r w:rsidR="00653E76" w:rsidRPr="00436686">
      <w:rPr>
        <w:rFonts w:cs="Arial"/>
        <w:color w:val="808080" w:themeColor="background1" w:themeShade="80"/>
        <w:sz w:val="18"/>
      </w:rPr>
      <w:t xml:space="preserve"> </w:t>
    </w:r>
    <w:r w:rsidRPr="00436686">
      <w:rPr>
        <w:rFonts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9D3DB" w14:textId="77777777" w:rsidR="001F096B" w:rsidRDefault="001F096B" w:rsidP="00DB4769">
      <w:pPr>
        <w:spacing w:after="0" w:line="240" w:lineRule="auto"/>
      </w:pPr>
      <w:r>
        <w:separator/>
      </w:r>
    </w:p>
    <w:p w14:paraId="47017A09" w14:textId="77777777" w:rsidR="001F096B" w:rsidRDefault="001F096B"/>
    <w:p w14:paraId="1EB38051" w14:textId="77777777" w:rsidR="001F096B" w:rsidRDefault="001F096B"/>
  </w:footnote>
  <w:footnote w:type="continuationSeparator" w:id="0">
    <w:p w14:paraId="445742DB" w14:textId="77777777" w:rsidR="001F096B" w:rsidRDefault="001F096B" w:rsidP="00DB4769">
      <w:pPr>
        <w:spacing w:after="0" w:line="240" w:lineRule="auto"/>
      </w:pPr>
      <w:r>
        <w:continuationSeparator/>
      </w:r>
    </w:p>
    <w:p w14:paraId="62ACA82B" w14:textId="77777777" w:rsidR="001F096B" w:rsidRDefault="001F096B"/>
    <w:p w14:paraId="14BC66F2" w14:textId="77777777" w:rsidR="001F096B" w:rsidRDefault="001F096B"/>
  </w:footnote>
  <w:footnote w:type="continuationNotice" w:id="1">
    <w:p w14:paraId="39DDBE18" w14:textId="77777777" w:rsidR="001F096B" w:rsidRDefault="001F096B">
      <w:pPr>
        <w:spacing w:after="0" w:line="240" w:lineRule="auto"/>
      </w:pPr>
    </w:p>
    <w:p w14:paraId="0AD281A1" w14:textId="77777777" w:rsidR="001F096B" w:rsidRDefault="001F096B"/>
    <w:p w14:paraId="48C3A7F9" w14:textId="77777777" w:rsidR="001F096B" w:rsidRDefault="001F096B"/>
  </w:footnote>
  <w:footnote w:id="2">
    <w:p w14:paraId="386A89EF" w14:textId="17E1A383" w:rsidR="00883CDF" w:rsidRPr="00677EDD" w:rsidRDefault="00883CDF" w:rsidP="00883CDF">
      <w:pPr>
        <w:pStyle w:val="FootnoteText"/>
        <w:rPr>
          <w:rFonts w:ascii="Arial" w:hAnsi="Arial" w:cs="Arial"/>
          <w:sz w:val="18"/>
          <w:szCs w:val="18"/>
        </w:rPr>
      </w:pPr>
      <w:r w:rsidRPr="00677EDD">
        <w:rPr>
          <w:rStyle w:val="FootnoteReference"/>
          <w:rFonts w:ascii="Arial" w:hAnsi="Arial" w:cs="Arial"/>
          <w:sz w:val="18"/>
          <w:szCs w:val="18"/>
        </w:rPr>
        <w:footnoteRef/>
      </w:r>
      <w:r w:rsidR="00A839B3">
        <w:rPr>
          <w:rFonts w:ascii="Arial" w:hAnsi="Arial" w:cs="Arial"/>
          <w:sz w:val="18"/>
          <w:szCs w:val="18"/>
        </w:rPr>
        <w:t xml:space="preserve"> </w:t>
      </w:r>
      <w:r w:rsidR="00A839B3" w:rsidRPr="00962822">
        <w:rPr>
          <w:rStyle w:val="Hyperlink"/>
          <w:rFonts w:ascii="Arial" w:hAnsi="Arial" w:cs="Arial"/>
          <w:sz w:val="18"/>
          <w:szCs w:val="18"/>
        </w:rPr>
        <w:t>DOE Department Circular No</w:t>
      </w:r>
      <w:r w:rsidR="00962822">
        <w:rPr>
          <w:rStyle w:val="Hyperlink"/>
          <w:rFonts w:ascii="Arial" w:hAnsi="Arial" w:cs="Arial"/>
          <w:sz w:val="18"/>
          <w:szCs w:val="18"/>
        </w:rPr>
        <w:t xml:space="preserve">. </w:t>
      </w:r>
      <w:hyperlink r:id="rId1" w:history="1">
        <w:r w:rsidRPr="00962822">
          <w:rPr>
            <w:rStyle w:val="Hyperlink"/>
            <w:rFonts w:ascii="Arial" w:hAnsi="Arial" w:cs="Arial"/>
            <w:sz w:val="18"/>
            <w:szCs w:val="18"/>
          </w:rPr>
          <w:t>DC2002-06-0003 Wholesale Electricity Spot Market Rules and Joint Endorsement of the Wholesale Electricity Spot Market Rules</w:t>
        </w:r>
      </w:hyperlink>
    </w:p>
  </w:footnote>
  <w:footnote w:id="3">
    <w:p w14:paraId="3992C148" w14:textId="46486641" w:rsidR="00A839B3" w:rsidRPr="00677EDD" w:rsidRDefault="00A839B3" w:rsidP="00A839B3">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2" w:history="1">
        <w:r w:rsidR="00962822" w:rsidRPr="00962822">
          <w:rPr>
            <w:rStyle w:val="Hyperlink"/>
            <w:rFonts w:ascii="Arial" w:hAnsi="Arial" w:cs="Arial"/>
            <w:sz w:val="18"/>
            <w:szCs w:val="18"/>
          </w:rPr>
          <w:t>DOE Department Circular No</w:t>
        </w:r>
        <w:r w:rsidR="00962822">
          <w:rPr>
            <w:rStyle w:val="Hyperlink"/>
            <w:rFonts w:ascii="Arial" w:hAnsi="Arial" w:cs="Arial"/>
            <w:sz w:val="18"/>
            <w:szCs w:val="18"/>
          </w:rPr>
          <w:t>.</w:t>
        </w:r>
        <w:r w:rsidRPr="00677EDD">
          <w:rPr>
            <w:rStyle w:val="Hyperlink"/>
            <w:rFonts w:ascii="Arial" w:hAnsi="Arial" w:cs="Arial"/>
            <w:sz w:val="18"/>
            <w:szCs w:val="18"/>
          </w:rPr>
          <w:t xml:space="preserve"> </w:t>
        </w:r>
        <w:r w:rsidR="00315907">
          <w:rPr>
            <w:rStyle w:val="Hyperlink"/>
            <w:rFonts w:ascii="Arial" w:hAnsi="Arial" w:cs="Arial"/>
            <w:sz w:val="18"/>
            <w:szCs w:val="18"/>
          </w:rPr>
          <w:t>DC</w:t>
        </w:r>
        <w:r w:rsidRPr="00677EDD">
          <w:rPr>
            <w:rStyle w:val="Hyperlink"/>
            <w:rFonts w:ascii="Arial" w:hAnsi="Arial" w:cs="Arial"/>
            <w:sz w:val="18"/>
            <w:szCs w:val="18"/>
          </w:rPr>
          <w:t>2021-06-0015 Declaring the Commercial Operations of Enhanced Wholesale Electricity Spot Market (WESM) Design and Providing Further Policies</w:t>
        </w:r>
      </w:hyperlink>
    </w:p>
  </w:footnote>
  <w:footnote w:id="4">
    <w:p w14:paraId="0D16E9D9" w14:textId="06E2BA01" w:rsidR="00F5229A" w:rsidRPr="00677EDD" w:rsidRDefault="00F5229A" w:rsidP="00F5229A">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Pr="00863DE4">
        <w:rPr>
          <w:rStyle w:val="Hyperlink"/>
          <w:rFonts w:ascii="Arial" w:hAnsi="Arial" w:cs="Arial"/>
          <w:sz w:val="18"/>
          <w:szCs w:val="18"/>
        </w:rPr>
        <w:t>D</w:t>
      </w:r>
      <w:r w:rsidR="002B70CF">
        <w:rPr>
          <w:rStyle w:val="Hyperlink"/>
          <w:rFonts w:ascii="Arial" w:hAnsi="Arial" w:cs="Arial"/>
          <w:sz w:val="18"/>
          <w:szCs w:val="18"/>
        </w:rPr>
        <w:t>OE D</w:t>
      </w:r>
      <w:r w:rsidRPr="00863DE4">
        <w:rPr>
          <w:rStyle w:val="Hyperlink"/>
          <w:rFonts w:ascii="Arial" w:hAnsi="Arial" w:cs="Arial"/>
          <w:sz w:val="18"/>
          <w:szCs w:val="18"/>
        </w:rPr>
        <w:t>epartment</w:t>
      </w:r>
      <w:r w:rsidRPr="002B70CF">
        <w:rPr>
          <w:rStyle w:val="Hyperlink"/>
          <w:rFonts w:ascii="Arial" w:hAnsi="Arial" w:cs="Arial"/>
          <w:sz w:val="18"/>
          <w:szCs w:val="18"/>
        </w:rPr>
        <w:t xml:space="preserve"> C</w:t>
      </w:r>
      <w:hyperlink r:id="rId3" w:history="1">
        <w:r w:rsidRPr="002B70CF">
          <w:rPr>
            <w:rStyle w:val="Hyperlink"/>
            <w:rFonts w:ascii="Arial" w:hAnsi="Arial" w:cs="Arial"/>
            <w:sz w:val="18"/>
            <w:szCs w:val="18"/>
          </w:rPr>
          <w:t>ircular No. DC2022-12-0039 Declaring the Commercial Operation of the Wholesale Electricity Spot Market (WESM) in the Mindanao Grid</w:t>
        </w:r>
      </w:hyperlink>
    </w:p>
  </w:footnote>
  <w:footnote w:id="5">
    <w:p w14:paraId="49F602B9" w14:textId="2740F3DB"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9F3FDE" w:rsidRPr="00962822">
        <w:rPr>
          <w:rStyle w:val="Hyperlink"/>
          <w:rFonts w:ascii="Arial" w:hAnsi="Arial" w:cs="Arial"/>
          <w:sz w:val="18"/>
          <w:szCs w:val="18"/>
        </w:rPr>
        <w:t>DOE Department Circular N</w:t>
      </w:r>
      <w:r w:rsidR="009D659E">
        <w:rPr>
          <w:rStyle w:val="Hyperlink"/>
          <w:rFonts w:ascii="Arial" w:hAnsi="Arial" w:cs="Arial"/>
          <w:sz w:val="18"/>
          <w:szCs w:val="18"/>
        </w:rPr>
        <w:t>o. DC</w:t>
      </w:r>
      <w:hyperlink r:id="rId4" w:history="1">
        <w:r w:rsidRPr="00677EDD">
          <w:rPr>
            <w:rStyle w:val="Hyperlink"/>
            <w:rFonts w:ascii="Arial" w:hAnsi="Arial" w:cs="Arial"/>
            <w:sz w:val="18"/>
            <w:szCs w:val="18"/>
          </w:rPr>
          <w:t>2013-01-0002 Promulgating the Retail Rules for the Integration of Retail Competition and Open Access in the Wholesale Electricity Spot Market</w:t>
        </w:r>
      </w:hyperlink>
    </w:p>
  </w:footnote>
  <w:footnote w:id="6">
    <w:p w14:paraId="7DD34284" w14:textId="656C5508"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5"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DC2015-06-0010 Providing Policies to Facilitate the Full Implementation of Retail Competition and Open Access (RCOA) in the Philippine Electric Power Industry</w:t>
        </w:r>
      </w:hyperlink>
    </w:p>
  </w:footnote>
  <w:footnote w:id="7">
    <w:p w14:paraId="2CABB93E" w14:textId="658C2D4F"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6"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DC2017-12-0013 Providing Policies on the Implementation of Retail Competition and Open Access (RCOA) for Contestable Customers in the Philippines Electric Power Industry</w:t>
        </w:r>
      </w:hyperlink>
    </w:p>
  </w:footnote>
  <w:footnote w:id="8">
    <w:p w14:paraId="52EE3998" w14:textId="6026A3AF"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7"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DC2017-12-0014 Providing Policies on the Implementation of Retail Competition and Open Access (RCOA) for Retail Electricity Suppliers (RES) in the Philippines Electric Power Industry</w:t>
        </w:r>
      </w:hyperlink>
    </w:p>
  </w:footnote>
  <w:footnote w:id="9">
    <w:p w14:paraId="18244D4B" w14:textId="1E0A6921"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8" w:history="1">
        <w:r w:rsidRPr="00895AE5">
          <w:rPr>
            <w:rStyle w:val="Hyperlink"/>
            <w:rFonts w:ascii="Arial" w:hAnsi="Arial" w:cs="Arial"/>
            <w:sz w:val="18"/>
            <w:szCs w:val="18"/>
          </w:rPr>
          <w:t>D</w:t>
        </w:r>
        <w:r w:rsidR="009D659E">
          <w:rPr>
            <w:rStyle w:val="Hyperlink"/>
            <w:rFonts w:ascii="Arial" w:hAnsi="Arial" w:cs="Arial"/>
            <w:sz w:val="18"/>
            <w:szCs w:val="18"/>
          </w:rPr>
          <w:t>OE D</w:t>
        </w:r>
        <w:r w:rsidRPr="00895AE5">
          <w:rPr>
            <w:rStyle w:val="Hyperlink"/>
            <w:rFonts w:ascii="Arial" w:hAnsi="Arial" w:cs="Arial"/>
            <w:sz w:val="18"/>
            <w:szCs w:val="18"/>
          </w:rPr>
          <w:t>epartment Circular No. DC2019-07-0011 Amending Various Issuances on the Implementation of the Retail Competition and Open Access</w:t>
        </w:r>
      </w:hyperlink>
      <w:r w:rsidRPr="00895AE5">
        <w:rPr>
          <w:rFonts w:ascii="Arial" w:hAnsi="Arial" w:cs="Arial"/>
          <w:sz w:val="18"/>
          <w:szCs w:val="18"/>
        </w:rPr>
        <w:t xml:space="preserve"> </w:t>
      </w:r>
      <w:r w:rsidRPr="00F91693">
        <w:rPr>
          <w:rStyle w:val="Hyperlink"/>
        </w:rPr>
        <w:t>(RCOA)</w:t>
      </w:r>
    </w:p>
  </w:footnote>
  <w:footnote w:id="10">
    <w:p w14:paraId="43B5FE41" w14:textId="293194AE" w:rsidR="001B157B" w:rsidRPr="00677EDD" w:rsidRDefault="001B157B" w:rsidP="001B157B">
      <w:pPr>
        <w:pStyle w:val="FootnoteText"/>
        <w:rPr>
          <w:rFonts w:ascii="Arial" w:hAnsi="Arial" w:cs="Arial"/>
          <w:sz w:val="18"/>
          <w:szCs w:val="18"/>
        </w:rPr>
      </w:pPr>
      <w:hyperlink r:id="rId9" w:history="1">
        <w:r w:rsidRPr="00677EDD">
          <w:rPr>
            <w:rStyle w:val="Hyperlink"/>
            <w:rFonts w:ascii="Arial" w:hAnsi="Arial" w:cs="Arial"/>
            <w:sz w:val="18"/>
            <w:szCs w:val="18"/>
            <w:vertAlign w:val="superscript"/>
          </w:rPr>
          <w:footnoteRef/>
        </w:r>
        <w:r w:rsidRPr="00677EDD">
          <w:rPr>
            <w:rStyle w:val="Hyperlink"/>
            <w:rFonts w:ascii="Arial" w:hAnsi="Arial" w:cs="Arial"/>
            <w:sz w:val="18"/>
            <w:szCs w:val="18"/>
          </w:rPr>
          <w:t xml:space="preserve"> D</w:t>
        </w:r>
        <w:r w:rsidR="009D659E">
          <w:rPr>
            <w:rStyle w:val="Hyperlink"/>
            <w:rFonts w:ascii="Arial" w:hAnsi="Arial" w:cs="Arial"/>
            <w:sz w:val="18"/>
            <w:szCs w:val="18"/>
          </w:rPr>
          <w:t>OE D</w:t>
        </w:r>
        <w:r w:rsidRPr="00677EDD">
          <w:rPr>
            <w:rStyle w:val="Hyperlink"/>
            <w:rFonts w:ascii="Arial" w:hAnsi="Arial" w:cs="Arial"/>
            <w:sz w:val="18"/>
            <w:szCs w:val="18"/>
          </w:rPr>
          <w:t>epartment Circular No. DC2021-06-0012 Adopting Further Amendments to the Wholesale Electricity Spot Market (WESM) Rules, Retail Rules and Various Market Manuals for the Implementation of Enhancements to WESM Design and Operations (Provisions to Promote Participation in the Retail Competition)</w:t>
        </w:r>
      </w:hyperlink>
    </w:p>
  </w:footnote>
  <w:footnote w:id="11">
    <w:p w14:paraId="37E7CC72" w14:textId="76857E21" w:rsidR="001B157B" w:rsidRPr="00677EDD" w:rsidRDefault="001B157B" w:rsidP="001B157B">
      <w:pPr>
        <w:pStyle w:val="FootnoteText"/>
        <w:rPr>
          <w:rFonts w:ascii="Arial" w:hAnsi="Arial" w:cs="Arial"/>
          <w:sz w:val="18"/>
          <w:szCs w:val="18"/>
          <w:u w:val="words"/>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10"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DC2018-07-0019 Promulgating the Rules and Guidelines Governing the Establishment of the Green Energy Option Program Pursuant to the Renewable Energy Act of 2008</w:t>
        </w:r>
      </w:hyperlink>
    </w:p>
  </w:footnote>
  <w:footnote w:id="12">
    <w:p w14:paraId="529AFA2B" w14:textId="0D9F0CDB" w:rsidR="001B157B" w:rsidRPr="00677EDD" w:rsidRDefault="001B157B" w:rsidP="001B157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11"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DC2024-03-0009 Declaring the Commercial Operations Date of Retail Competition and Open Access (RCOA) and Green Energy Option program (GEOP) in Mindanao</w:t>
        </w:r>
      </w:hyperlink>
    </w:p>
  </w:footnote>
  <w:footnote w:id="13">
    <w:p w14:paraId="77426A5E" w14:textId="62231794" w:rsidR="004230EA" w:rsidRDefault="004230EA">
      <w:pPr>
        <w:pStyle w:val="FootnoteText"/>
      </w:pPr>
      <w:r>
        <w:rPr>
          <w:rStyle w:val="FootnoteReference"/>
        </w:rPr>
        <w:footnoteRef/>
      </w:r>
      <w:r>
        <w:t xml:space="preserve"> </w:t>
      </w:r>
      <w:r w:rsidR="00FF08DB" w:rsidRPr="00915581">
        <w:rPr>
          <w:rStyle w:val="Hyperlink"/>
          <w:rFonts w:ascii="Arial" w:hAnsi="Arial" w:cs="Arial"/>
          <w:sz w:val="18"/>
          <w:szCs w:val="18"/>
        </w:rPr>
        <w:t>MSP Annual Performance Ratings from 2018 to 202</w:t>
      </w:r>
      <w:r w:rsidR="001F010A" w:rsidRPr="00915581">
        <w:rPr>
          <w:rStyle w:val="Hyperlink"/>
          <w:rFonts w:ascii="Arial" w:hAnsi="Arial" w:cs="Arial"/>
          <w:sz w:val="18"/>
          <w:szCs w:val="18"/>
        </w:rPr>
        <w:t>4</w:t>
      </w:r>
      <w:r w:rsidR="001F010A" w:rsidRPr="00915581">
        <w:rPr>
          <w:rStyle w:val="Hyperlink"/>
        </w:rPr>
        <w:t>:</w:t>
      </w:r>
      <w:r w:rsidR="001F010A" w:rsidRPr="00915581">
        <w:rPr>
          <w:rStyle w:val="Hyperlink"/>
          <w:rFonts w:ascii="Arial" w:hAnsi="Arial" w:cs="Arial"/>
          <w:sz w:val="18"/>
          <w:szCs w:val="18"/>
        </w:rPr>
        <w:t xml:space="preserve"> </w:t>
      </w:r>
      <w:hyperlink r:id="rId12" w:history="1">
        <w:r w:rsidR="001F010A" w:rsidRPr="00915581">
          <w:rPr>
            <w:rStyle w:val="Hyperlink"/>
            <w:rFonts w:ascii="Arial" w:hAnsi="Arial" w:cs="Arial"/>
            <w:sz w:val="18"/>
            <w:szCs w:val="18"/>
          </w:rPr>
          <w:t>Metering Services Provider Performance | Philippine Electricity Market Corporation</w:t>
        </w:r>
      </w:hyperlink>
    </w:p>
  </w:footnote>
  <w:footnote w:id="14">
    <w:p w14:paraId="7F930BDA" w14:textId="2E1C1510" w:rsidR="003A07F9" w:rsidRDefault="003A07F9">
      <w:pPr>
        <w:pStyle w:val="FootnoteText"/>
      </w:pPr>
      <w:r>
        <w:rPr>
          <w:rStyle w:val="FootnoteReference"/>
        </w:rPr>
        <w:footnoteRef/>
      </w:r>
      <w:r>
        <w:t xml:space="preserve"> </w:t>
      </w:r>
      <w:r w:rsidR="009E7E27" w:rsidRPr="00915581">
        <w:rPr>
          <w:rStyle w:val="Hyperlink"/>
          <w:rFonts w:ascii="Arial" w:hAnsi="Arial" w:cs="Arial"/>
          <w:sz w:val="18"/>
          <w:szCs w:val="18"/>
        </w:rPr>
        <w:t xml:space="preserve">PAC Audit Report on 4RMIA: </w:t>
      </w:r>
      <w:hyperlink r:id="rId13" w:history="1">
        <w:r w:rsidR="009E7E27" w:rsidRPr="00915581">
          <w:rPr>
            <w:rStyle w:val="Hyperlink"/>
            <w:rFonts w:ascii="Arial" w:hAnsi="Arial" w:cs="Arial"/>
            <w:sz w:val="18"/>
            <w:szCs w:val="18"/>
          </w:rPr>
          <w:t>Market Audit | Philippine Electricity Market Corporation</w:t>
        </w:r>
      </w:hyperlink>
    </w:p>
  </w:footnote>
  <w:footnote w:id="15">
    <w:p w14:paraId="380FA424" w14:textId="129AF65C" w:rsidR="008556FB" w:rsidRPr="00677EDD" w:rsidRDefault="008556FB" w:rsidP="008556FB">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14" w:history="1">
        <w:r w:rsidRPr="00677EDD">
          <w:rPr>
            <w:rStyle w:val="Hyperlink"/>
            <w:rFonts w:ascii="Arial" w:hAnsi="Arial" w:cs="Arial"/>
            <w:sz w:val="18"/>
            <w:szCs w:val="18"/>
          </w:rPr>
          <w:t>D</w:t>
        </w:r>
        <w:r w:rsidR="009D659E">
          <w:rPr>
            <w:rStyle w:val="Hyperlink"/>
            <w:rFonts w:ascii="Arial" w:hAnsi="Arial" w:cs="Arial"/>
            <w:sz w:val="18"/>
            <w:szCs w:val="18"/>
          </w:rPr>
          <w:t>OE D</w:t>
        </w:r>
        <w:r w:rsidRPr="00677EDD">
          <w:rPr>
            <w:rStyle w:val="Hyperlink"/>
            <w:rFonts w:ascii="Arial" w:hAnsi="Arial" w:cs="Arial"/>
            <w:sz w:val="18"/>
            <w:szCs w:val="18"/>
          </w:rPr>
          <w:t>epartment Circular No. DC2012-02-0002 Designating the Philippine Electricity Market Corporation (PEMC) as the Central Registration Body (CRB)</w:t>
        </w:r>
      </w:hyperlink>
    </w:p>
  </w:footnote>
  <w:footnote w:id="16">
    <w:p w14:paraId="41F7360C" w14:textId="77777777" w:rsidR="004404C6" w:rsidRPr="00677EDD" w:rsidRDefault="004404C6" w:rsidP="004404C6">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hyperlink r:id="rId15" w:history="1">
        <w:r w:rsidRPr="00677EDD">
          <w:rPr>
            <w:rStyle w:val="Hyperlink"/>
            <w:rFonts w:ascii="Arial" w:hAnsi="Arial" w:cs="Arial"/>
            <w:sz w:val="18"/>
            <w:szCs w:val="18"/>
          </w:rPr>
          <w:t>Department Circular No. 2018-01-0002 Adopting Policies for the Effective and Efficient Transition of Independent Market Operator for the Wholesale Electricity Spot Market</w:t>
        </w:r>
      </w:hyperlink>
    </w:p>
  </w:footnote>
  <w:footnote w:id="17">
    <w:p w14:paraId="79145360" w14:textId="77777777" w:rsidR="00D70686" w:rsidRPr="00677EDD" w:rsidRDefault="00D70686" w:rsidP="00D70686">
      <w:pPr>
        <w:pStyle w:val="FootnoteText"/>
        <w:rPr>
          <w:rStyle w:val="Hyperlink"/>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Pr="00677EDD">
        <w:rPr>
          <w:rStyle w:val="Hyperlink"/>
          <w:rFonts w:ascii="Arial" w:hAnsi="Arial" w:cs="Arial"/>
          <w:sz w:val="18"/>
          <w:szCs w:val="18"/>
        </w:rPr>
        <w:t>Amending Various Issuances on the Implementation of the Retail Competition and Open Access</w:t>
      </w:r>
    </w:p>
  </w:footnote>
  <w:footnote w:id="18">
    <w:p w14:paraId="06FF4F87" w14:textId="363F1875" w:rsidR="00BA17A0" w:rsidRPr="00677EDD" w:rsidRDefault="00BA17A0">
      <w:pPr>
        <w:pStyle w:val="FootnoteText"/>
        <w:rPr>
          <w:rStyle w:val="Hyperlink"/>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9B0C3A" w:rsidRPr="00F91693">
        <w:rPr>
          <w:rStyle w:val="Hyperlink"/>
        </w:rPr>
        <w:t xml:space="preserve">ERC Resolution No. </w:t>
      </w:r>
      <w:r w:rsidR="005230DA">
        <w:rPr>
          <w:rStyle w:val="Hyperlink"/>
        </w:rPr>
        <w:t>28</w:t>
      </w:r>
      <w:r w:rsidR="009B0C3A" w:rsidRPr="00F91693">
        <w:rPr>
          <w:rStyle w:val="Hyperlink"/>
        </w:rPr>
        <w:t>, Series of 200</w:t>
      </w:r>
      <w:r w:rsidR="005230DA">
        <w:rPr>
          <w:rStyle w:val="Hyperlink"/>
        </w:rPr>
        <w:t>6</w:t>
      </w:r>
      <w:r w:rsidR="0031446D">
        <w:rPr>
          <w:rStyle w:val="Hyperlink"/>
          <w:rFonts w:ascii="Arial" w:hAnsi="Arial" w:cs="Arial"/>
          <w:sz w:val="18"/>
          <w:szCs w:val="18"/>
        </w:rPr>
        <w:t xml:space="preserve"> </w:t>
      </w:r>
      <w:r w:rsidR="003C2A38">
        <w:rPr>
          <w:rStyle w:val="Hyperlink"/>
          <w:rFonts w:ascii="Arial" w:hAnsi="Arial" w:cs="Arial"/>
          <w:sz w:val="18"/>
          <w:szCs w:val="18"/>
        </w:rPr>
        <w:t xml:space="preserve">Guidelines for the </w:t>
      </w:r>
      <w:r w:rsidR="000B0A22">
        <w:rPr>
          <w:rStyle w:val="Hyperlink"/>
          <w:rFonts w:ascii="Arial" w:hAnsi="Arial" w:cs="Arial"/>
          <w:sz w:val="18"/>
          <w:szCs w:val="18"/>
        </w:rPr>
        <w:t xml:space="preserve">Issuance of </w:t>
      </w:r>
      <w:r w:rsidR="00142488">
        <w:rPr>
          <w:rStyle w:val="Hyperlink"/>
          <w:rFonts w:ascii="Arial" w:hAnsi="Arial" w:cs="Arial"/>
          <w:sz w:val="18"/>
          <w:szCs w:val="18"/>
        </w:rPr>
        <w:t>Certificate of Authorit</w:t>
      </w:r>
      <w:r w:rsidR="00F672C2">
        <w:rPr>
          <w:rStyle w:val="Hyperlink"/>
          <w:rFonts w:ascii="Arial" w:hAnsi="Arial" w:cs="Arial"/>
          <w:sz w:val="18"/>
          <w:szCs w:val="18"/>
        </w:rPr>
        <w:t xml:space="preserve">y for </w:t>
      </w:r>
      <w:r w:rsidR="00364D98">
        <w:rPr>
          <w:rStyle w:val="Hyperlink"/>
          <w:rFonts w:ascii="Arial" w:hAnsi="Arial" w:cs="Arial"/>
          <w:sz w:val="18"/>
          <w:szCs w:val="18"/>
        </w:rPr>
        <w:t xml:space="preserve">WESM </w:t>
      </w:r>
      <w:r w:rsidR="001B180A">
        <w:rPr>
          <w:rStyle w:val="Hyperlink"/>
          <w:rFonts w:ascii="Arial" w:hAnsi="Arial" w:cs="Arial"/>
          <w:sz w:val="18"/>
          <w:szCs w:val="18"/>
        </w:rPr>
        <w:t>Metering Services</w:t>
      </w:r>
      <w:r w:rsidR="005230DA">
        <w:rPr>
          <w:rStyle w:val="Hyperlink"/>
          <w:rFonts w:ascii="Arial" w:hAnsi="Arial" w:cs="Arial"/>
          <w:sz w:val="18"/>
          <w:szCs w:val="18"/>
        </w:rPr>
        <w:t xml:space="preserve"> Providers</w:t>
      </w:r>
    </w:p>
  </w:footnote>
  <w:footnote w:id="19">
    <w:p w14:paraId="19EA5777" w14:textId="42B66547" w:rsidR="00BA17A0" w:rsidRPr="00677EDD" w:rsidRDefault="00BA17A0">
      <w:pPr>
        <w:pStyle w:val="FootnoteText"/>
        <w:rPr>
          <w:rFonts w:ascii="Arial" w:hAnsi="Arial" w:cs="Arial"/>
          <w:sz w:val="18"/>
          <w:szCs w:val="18"/>
          <w:lang w:val="en-US"/>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31446D" w:rsidRPr="00F477F4">
        <w:rPr>
          <w:rStyle w:val="Hyperlink"/>
          <w:rFonts w:ascii="Arial" w:hAnsi="Arial" w:cs="Arial"/>
          <w:sz w:val="18"/>
          <w:szCs w:val="18"/>
        </w:rPr>
        <w:t>ERC Resolution No. 12, Series of 200</w:t>
      </w:r>
      <w:r w:rsidR="0031446D">
        <w:rPr>
          <w:rStyle w:val="Hyperlink"/>
          <w:rFonts w:ascii="Arial" w:hAnsi="Arial" w:cs="Arial"/>
          <w:sz w:val="18"/>
          <w:szCs w:val="18"/>
        </w:rPr>
        <w:t xml:space="preserve">9 </w:t>
      </w:r>
      <w:r w:rsidRPr="00677EDD">
        <w:rPr>
          <w:rStyle w:val="Hyperlink"/>
          <w:rFonts w:ascii="Arial" w:hAnsi="Arial" w:cs="Arial"/>
          <w:sz w:val="18"/>
          <w:szCs w:val="18"/>
        </w:rPr>
        <w:t>A Resolution Adopting the Rules and Procedures for the Test and Maintenance of Electric Meters of Distribution Utilities</w:t>
      </w:r>
    </w:p>
  </w:footnote>
  <w:footnote w:id="20">
    <w:p w14:paraId="46B10B8E" w14:textId="480B0C55" w:rsidR="009F4D00" w:rsidRPr="00677EDD" w:rsidRDefault="009F4D00">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120A37" w:rsidRPr="00F477F4">
        <w:rPr>
          <w:rStyle w:val="Hyperlink"/>
          <w:rFonts w:ascii="Arial" w:hAnsi="Arial" w:cs="Arial"/>
          <w:sz w:val="18"/>
          <w:szCs w:val="18"/>
        </w:rPr>
        <w:t>ERC Resolution No. 2</w:t>
      </w:r>
      <w:r w:rsidR="00120A37">
        <w:rPr>
          <w:rStyle w:val="Hyperlink"/>
          <w:rFonts w:ascii="Arial" w:hAnsi="Arial" w:cs="Arial"/>
          <w:sz w:val="18"/>
          <w:szCs w:val="18"/>
        </w:rPr>
        <w:t>1</w:t>
      </w:r>
      <w:r w:rsidR="00120A37" w:rsidRPr="00F477F4">
        <w:rPr>
          <w:rStyle w:val="Hyperlink"/>
          <w:rFonts w:ascii="Arial" w:hAnsi="Arial" w:cs="Arial"/>
          <w:sz w:val="18"/>
          <w:szCs w:val="18"/>
        </w:rPr>
        <w:t>, Series of 2</w:t>
      </w:r>
      <w:r w:rsidR="00120A37">
        <w:rPr>
          <w:rStyle w:val="Hyperlink"/>
          <w:rFonts w:ascii="Arial" w:hAnsi="Arial" w:cs="Arial"/>
          <w:sz w:val="18"/>
          <w:szCs w:val="18"/>
        </w:rPr>
        <w:t xml:space="preserve">013 </w:t>
      </w:r>
      <w:r w:rsidRPr="00677EDD">
        <w:rPr>
          <w:rStyle w:val="Hyperlink"/>
          <w:rFonts w:ascii="Arial" w:hAnsi="Arial" w:cs="Arial"/>
          <w:sz w:val="18"/>
          <w:szCs w:val="18"/>
        </w:rPr>
        <w:t>A Resolution Adopting the Amendments to Sections 5.3, 5.4 &amp; 6.1 of the ‘Rules and Procedures for the Test and Maintenance of Electric Meters of Distribution Utilities’, as Adopted in Resolution No. 12, Series of 2009</w:t>
      </w:r>
    </w:p>
  </w:footnote>
  <w:footnote w:id="21">
    <w:p w14:paraId="65B50659" w14:textId="412B6FE0" w:rsidR="00677EDD" w:rsidRPr="00C8443D" w:rsidRDefault="00677EDD">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120A37" w:rsidRPr="00F477F4">
        <w:rPr>
          <w:rStyle w:val="Hyperlink"/>
          <w:rFonts w:ascii="Arial" w:hAnsi="Arial" w:cs="Arial"/>
          <w:sz w:val="18"/>
          <w:szCs w:val="18"/>
        </w:rPr>
        <w:t xml:space="preserve">ERC Resolution No. </w:t>
      </w:r>
      <w:r w:rsidR="00120A37">
        <w:rPr>
          <w:rStyle w:val="Hyperlink"/>
          <w:rFonts w:ascii="Arial" w:hAnsi="Arial" w:cs="Arial"/>
          <w:sz w:val="18"/>
          <w:szCs w:val="18"/>
        </w:rPr>
        <w:t>23</w:t>
      </w:r>
      <w:r w:rsidR="00120A37" w:rsidRPr="00F477F4">
        <w:rPr>
          <w:rStyle w:val="Hyperlink"/>
          <w:rFonts w:ascii="Arial" w:hAnsi="Arial" w:cs="Arial"/>
          <w:sz w:val="18"/>
          <w:szCs w:val="18"/>
        </w:rPr>
        <w:t>, Series of 2</w:t>
      </w:r>
      <w:r w:rsidR="00120A37">
        <w:rPr>
          <w:rStyle w:val="Hyperlink"/>
          <w:rFonts w:ascii="Arial" w:hAnsi="Arial" w:cs="Arial"/>
          <w:sz w:val="18"/>
          <w:szCs w:val="18"/>
        </w:rPr>
        <w:t xml:space="preserve">016 </w:t>
      </w:r>
      <w:r w:rsidRPr="00F91693">
        <w:rPr>
          <w:rStyle w:val="Hyperlink"/>
        </w:rPr>
        <w:t>A Resolution Adopting Amended Rules on the Definition and Boundaries of Connection Assets for Customers of Transmission Providers</w:t>
      </w:r>
    </w:p>
  </w:footnote>
  <w:footnote w:id="22">
    <w:p w14:paraId="486C22DD" w14:textId="2B4DDA79" w:rsidR="009F4D00" w:rsidRPr="00677EDD" w:rsidRDefault="009F4D00">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0E6642" w:rsidRPr="00F477F4">
        <w:rPr>
          <w:rStyle w:val="Hyperlink"/>
          <w:rFonts w:ascii="Arial" w:hAnsi="Arial" w:cs="Arial"/>
          <w:sz w:val="18"/>
          <w:szCs w:val="18"/>
        </w:rPr>
        <w:t>ERC Resolution No. 1</w:t>
      </w:r>
      <w:r w:rsidR="000E6642">
        <w:rPr>
          <w:rStyle w:val="Hyperlink"/>
          <w:rFonts w:ascii="Arial" w:hAnsi="Arial" w:cs="Arial"/>
          <w:sz w:val="18"/>
          <w:szCs w:val="18"/>
        </w:rPr>
        <w:t>3</w:t>
      </w:r>
      <w:r w:rsidR="000E6642" w:rsidRPr="00F477F4">
        <w:rPr>
          <w:rStyle w:val="Hyperlink"/>
          <w:rFonts w:ascii="Arial" w:hAnsi="Arial" w:cs="Arial"/>
          <w:sz w:val="18"/>
          <w:szCs w:val="18"/>
        </w:rPr>
        <w:t>, Series of 20</w:t>
      </w:r>
      <w:r w:rsidR="000E6642">
        <w:rPr>
          <w:rStyle w:val="Hyperlink"/>
          <w:rFonts w:ascii="Arial" w:hAnsi="Arial" w:cs="Arial"/>
          <w:sz w:val="18"/>
          <w:szCs w:val="18"/>
        </w:rPr>
        <w:t xml:space="preserve">24 </w:t>
      </w:r>
      <w:r w:rsidRPr="00677EDD">
        <w:rPr>
          <w:rStyle w:val="Hyperlink"/>
          <w:rFonts w:ascii="Arial" w:hAnsi="Arial" w:cs="Arial"/>
          <w:sz w:val="18"/>
          <w:szCs w:val="18"/>
        </w:rPr>
        <w:t>A Resolution Adopting the Omnibus Rules for Customer Choice Programs in the Retail Market</w:t>
      </w:r>
    </w:p>
  </w:footnote>
  <w:footnote w:id="23">
    <w:p w14:paraId="31734709" w14:textId="75A9ED1C" w:rsidR="00030570" w:rsidRPr="00677EDD" w:rsidRDefault="00030570" w:rsidP="00030570">
      <w:pPr>
        <w:pStyle w:val="FootnoteText"/>
        <w:rPr>
          <w:rFonts w:ascii="Arial" w:hAnsi="Arial" w:cs="Arial"/>
          <w:sz w:val="18"/>
          <w:szCs w:val="18"/>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0E6642" w:rsidRPr="00F91693">
        <w:rPr>
          <w:rStyle w:val="Hyperlink"/>
          <w:rFonts w:ascii="Arial" w:hAnsi="Arial"/>
          <w:sz w:val="18"/>
          <w:szCs w:val="18"/>
        </w:rPr>
        <w:t xml:space="preserve">DOE Department Circular No. DC2016-05-0007 </w:t>
      </w:r>
      <w:r w:rsidRPr="00F91693">
        <w:rPr>
          <w:rStyle w:val="Hyperlink"/>
        </w:rPr>
        <w:t>Providing Policies for Further Improvements of the Operations and Metering Installations of the Metering Services Providers (MSPs) in the Wholesale Electricity Spot Market (WESM) and RCOA</w:t>
      </w:r>
    </w:p>
  </w:footnote>
  <w:footnote w:id="24">
    <w:p w14:paraId="0B57D33C" w14:textId="0CB86108" w:rsidR="00030570" w:rsidRPr="00F91693" w:rsidRDefault="00030570" w:rsidP="00030570">
      <w:pPr>
        <w:pStyle w:val="FootnoteText"/>
        <w:rPr>
          <w:rStyle w:val="Hyperlink"/>
        </w:rPr>
      </w:pPr>
      <w:r w:rsidRPr="00677EDD">
        <w:rPr>
          <w:rStyle w:val="FootnoteReference"/>
          <w:rFonts w:ascii="Arial" w:hAnsi="Arial" w:cs="Arial"/>
          <w:sz w:val="18"/>
          <w:szCs w:val="18"/>
        </w:rPr>
        <w:footnoteRef/>
      </w:r>
      <w:r w:rsidRPr="00677EDD">
        <w:rPr>
          <w:rFonts w:ascii="Arial" w:hAnsi="Arial" w:cs="Arial"/>
          <w:sz w:val="18"/>
          <w:szCs w:val="18"/>
        </w:rPr>
        <w:t xml:space="preserve"> </w:t>
      </w:r>
      <w:r w:rsidR="00A02960" w:rsidRPr="00F91693">
        <w:rPr>
          <w:rStyle w:val="Hyperlink"/>
          <w:rFonts w:ascii="Arial" w:hAnsi="Arial"/>
          <w:sz w:val="18"/>
          <w:szCs w:val="18"/>
        </w:rPr>
        <w:t xml:space="preserve">DOE Department Circular No. DC2018-04-0009 </w:t>
      </w:r>
      <w:r w:rsidRPr="00F91693">
        <w:rPr>
          <w:rStyle w:val="Hyperlink"/>
        </w:rPr>
        <w:t xml:space="preserve">Adopting Further Amendments to the Retail Rules and its Market Manual on Metering Standards and Procedures for the Implementation of Enhancements to WESM Design </w:t>
      </w:r>
      <w:r w:rsidR="00275532">
        <w:rPr>
          <w:rStyle w:val="Hyperlink"/>
          <w:rFonts w:ascii="Arial" w:hAnsi="Arial" w:cs="Arial"/>
          <w:sz w:val="18"/>
          <w:szCs w:val="18"/>
        </w:rPr>
        <w:t>a</w:t>
      </w:r>
      <w:r w:rsidRPr="00F91693">
        <w:rPr>
          <w:rStyle w:val="Hyperlink"/>
        </w:rPr>
        <w:t>nd Operations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9C9C3" w14:textId="4961EA3F" w:rsidR="00C67175" w:rsidRDefault="00C67175">
    <w:pPr>
      <w:pStyle w:val="Header"/>
    </w:pPr>
    <w:r>
      <w:rPr>
        <w:noProof/>
      </w:rPr>
      <w:pict w14:anchorId="7AF94F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26" o:spid="_x0000_s1027" type="#_x0000_t136" style="position:absolute;margin-left:0;margin-top:0;width:676.25pt;height:61.45pt;rotation:315;z-index:-251654141;mso-position-horizontal:center;mso-position-horizontal-relative:margin;mso-position-vertical:center;mso-position-vertical-relative:margin" o:allowincell="f" fillcolor="silver" stroked="f">
          <v:fill opacity=".5"/>
          <v:textpath style="font-family:&quot;Arial&quot;;font-size:1pt" string="DRAFT FOR COMMENTS"/>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EB0AA1"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cs="Arial"/>
              <w:sz w:val="16"/>
              <w:szCs w:val="28"/>
            </w:rPr>
          </w:pPr>
          <w:r w:rsidRPr="003001F9">
            <w:rPr>
              <w:rFonts w:cs="Arial"/>
              <w:sz w:val="16"/>
              <w:szCs w:val="28"/>
            </w:rPr>
            <w:t>Document ID:</w:t>
          </w:r>
        </w:p>
      </w:tc>
      <w:tc>
        <w:tcPr>
          <w:tcW w:w="1701" w:type="dxa"/>
          <w:vAlign w:val="center"/>
        </w:tcPr>
        <w:p w14:paraId="5E489839" w14:textId="77777777" w:rsidR="00A357FC" w:rsidRPr="003001F9" w:rsidRDefault="00A357FC" w:rsidP="003001F9">
          <w:pPr>
            <w:pStyle w:val="Header"/>
            <w:rPr>
              <w:rFonts w:cs="Arial"/>
              <w:sz w:val="16"/>
              <w:szCs w:val="28"/>
            </w:rPr>
          </w:pPr>
          <w:proofErr w:type="gramStart"/>
          <w:r w:rsidRPr="009A7644">
            <w:rPr>
              <w:rFonts w:cs="Arial"/>
              <w:sz w:val="16"/>
              <w:szCs w:val="28"/>
            </w:rPr>
            <w:t>DEPCODE.DOCID.XX</w:t>
          </w:r>
          <w:proofErr w:type="gramEnd"/>
        </w:p>
      </w:tc>
      <w:tc>
        <w:tcPr>
          <w:tcW w:w="1134" w:type="dxa"/>
          <w:vAlign w:val="center"/>
        </w:tcPr>
        <w:p w14:paraId="2204B679" w14:textId="77777777" w:rsidR="00A357FC" w:rsidRPr="003001F9" w:rsidRDefault="00A357FC" w:rsidP="003001F9">
          <w:pPr>
            <w:pStyle w:val="Header"/>
            <w:rPr>
              <w:rFonts w:cs="Arial"/>
              <w:sz w:val="16"/>
              <w:szCs w:val="28"/>
            </w:rPr>
          </w:pPr>
          <w:r>
            <w:rPr>
              <w:rFonts w:cs="Arial"/>
              <w:sz w:val="16"/>
              <w:szCs w:val="28"/>
            </w:rPr>
            <w:t>Version No.:</w:t>
          </w:r>
        </w:p>
      </w:tc>
      <w:tc>
        <w:tcPr>
          <w:tcW w:w="4253" w:type="dxa"/>
          <w:vAlign w:val="center"/>
        </w:tcPr>
        <w:p w14:paraId="29D90BC9" w14:textId="77777777" w:rsidR="00A357FC" w:rsidRPr="003001F9" w:rsidRDefault="00A357FC" w:rsidP="003001F9">
          <w:pPr>
            <w:pStyle w:val="Header"/>
            <w:rPr>
              <w:rFonts w:cs="Arial"/>
              <w:sz w:val="16"/>
              <w:szCs w:val="28"/>
            </w:rPr>
          </w:pPr>
          <w:r>
            <w:rPr>
              <w:rFonts w:cs="Arial"/>
              <w:sz w:val="16"/>
              <w:szCs w:val="28"/>
            </w:rPr>
            <w:t>00.0</w:t>
          </w:r>
        </w:p>
      </w:tc>
    </w:tr>
  </w:tbl>
  <w:p w14:paraId="271A107E" w14:textId="2BC89260" w:rsidR="00A357FC" w:rsidRDefault="00C67175">
    <w:pPr>
      <w:pStyle w:val="Header"/>
      <w:rPr>
        <w:rFonts w:cs="Arial"/>
        <w:sz w:val="16"/>
      </w:rPr>
    </w:pPr>
    <w:r>
      <w:rPr>
        <w:noProof/>
      </w:rPr>
      <w:pict w14:anchorId="2ED13A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27" o:spid="_x0000_s1028" type="#_x0000_t136" style="position:absolute;margin-left:0;margin-top:0;width:676.25pt;height:61.45pt;rotation:315;z-index:-251652093;mso-position-horizontal:center;mso-position-horizontal-relative:margin;mso-position-vertical:center;mso-position-vertical-relative:margin" o:allowincell="f" fillcolor="silver" stroked="f">
          <v:fill opacity=".5"/>
          <v:textpath style="font-family:&quot;Arial&quot;;font-size:1pt" string="DRAFT FOR COMMENTS"/>
        </v:shape>
      </w:pict>
    </w:r>
    <w:r w:rsidR="00A357FC" w:rsidRPr="0016375F">
      <w:rPr>
        <w:rFonts w:cs="Arial"/>
        <w:noProof/>
        <w:sz w:val="16"/>
        <w:lang w:eastAsia="en-PH"/>
      </w:rPr>
      <w:drawing>
        <wp:anchor distT="0" distB="0" distL="114300" distR="114300" simplePos="0" relativeHeight="251655168"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763626654" name="Picture 1763626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cs="Arial"/>
        <w:b/>
        <w:sz w:val="28"/>
        <w:szCs w:val="28"/>
      </w:rPr>
    </w:pPr>
    <w:r>
      <w:rPr>
        <w:rFonts w:cs="Arial"/>
        <w:b/>
        <w:sz w:val="28"/>
        <w:szCs w:val="28"/>
      </w:rPr>
      <w:t>MANUAL OF APPROVAL</w:t>
    </w:r>
  </w:p>
  <w:p w14:paraId="0BF6203F" w14:textId="77777777" w:rsidR="00A357FC" w:rsidRDefault="00A357FC">
    <w:pPr>
      <w:pStyle w:val="Header"/>
      <w:rPr>
        <w:rFonts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cs="Arial"/>
              <w:sz w:val="20"/>
              <w:szCs w:val="28"/>
            </w:rPr>
          </w:pPr>
          <w:r>
            <w:rPr>
              <w:rFonts w:cs="Arial"/>
              <w:sz w:val="20"/>
              <w:szCs w:val="28"/>
            </w:rPr>
            <w:t>Effective Date</w:t>
          </w:r>
        </w:p>
      </w:tc>
      <w:tc>
        <w:tcPr>
          <w:tcW w:w="293" w:type="dxa"/>
          <w:vAlign w:val="center"/>
        </w:tcPr>
        <w:p w14:paraId="35CFF049"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541EEAC" w14:textId="77777777" w:rsidR="00A357FC" w:rsidRPr="00272961" w:rsidRDefault="00A357FC" w:rsidP="00272961">
          <w:pPr>
            <w:pStyle w:val="Header"/>
            <w:rPr>
              <w:rFonts w:cs="Arial"/>
              <w:sz w:val="20"/>
              <w:szCs w:val="28"/>
            </w:rPr>
          </w:pPr>
          <w:r>
            <w:rPr>
              <w:rFonts w:cs="Arial"/>
              <w:sz w:val="20"/>
              <w:szCs w:val="28"/>
            </w:rPr>
            <w:t>DD-</w:t>
          </w:r>
          <w:proofErr w:type="spellStart"/>
          <w:r>
            <w:rPr>
              <w:rFonts w:cs="Arial"/>
              <w:sz w:val="20"/>
              <w:szCs w:val="28"/>
            </w:rPr>
            <w:t>Mmm</w:t>
          </w:r>
          <w:proofErr w:type="spellEnd"/>
          <w:r>
            <w:rPr>
              <w:rFonts w:cs="Arial"/>
              <w:sz w:val="20"/>
              <w:szCs w:val="28"/>
            </w:rPr>
            <w:t>-YYYY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cs="Arial"/>
              <w:sz w:val="20"/>
              <w:szCs w:val="28"/>
            </w:rPr>
          </w:pPr>
          <w:r>
            <w:rPr>
              <w:rFonts w:cs="Arial"/>
              <w:sz w:val="20"/>
              <w:szCs w:val="28"/>
            </w:rPr>
            <w:t>Page</w:t>
          </w:r>
        </w:p>
      </w:tc>
      <w:tc>
        <w:tcPr>
          <w:tcW w:w="293" w:type="dxa"/>
          <w:vAlign w:val="center"/>
        </w:tcPr>
        <w:p w14:paraId="23621FC4"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6697A3F" w14:textId="77777777" w:rsidR="00A357FC" w:rsidRPr="00196F14" w:rsidRDefault="00A357FC" w:rsidP="00272961">
          <w:pPr>
            <w:pStyle w:val="Header"/>
            <w:rPr>
              <w:rFonts w:cs="Arial"/>
              <w:sz w:val="20"/>
              <w:szCs w:val="28"/>
            </w:rPr>
          </w:pPr>
          <w:r w:rsidRPr="00196F14">
            <w:rPr>
              <w:rStyle w:val="PageNumber"/>
              <w:rFonts w:cs="Arial"/>
              <w:b/>
              <w:sz w:val="20"/>
            </w:rPr>
            <w:fldChar w:fldCharType="begin"/>
          </w:r>
          <w:r w:rsidRPr="00196F14">
            <w:rPr>
              <w:rStyle w:val="PageNumber"/>
              <w:rFonts w:cs="Arial"/>
              <w:sz w:val="20"/>
            </w:rPr>
            <w:instrText xml:space="preserve"> PAGE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r w:rsidRPr="00196F14">
            <w:rPr>
              <w:rStyle w:val="PageNumber"/>
              <w:rFonts w:cs="Arial"/>
              <w:sz w:val="20"/>
            </w:rPr>
            <w:t xml:space="preserve"> of </w:t>
          </w:r>
          <w:r w:rsidRPr="00196F14">
            <w:rPr>
              <w:rStyle w:val="PageNumber"/>
              <w:rFonts w:cs="Arial"/>
              <w:b/>
              <w:sz w:val="20"/>
            </w:rPr>
            <w:fldChar w:fldCharType="begin"/>
          </w:r>
          <w:r w:rsidRPr="00196F14">
            <w:rPr>
              <w:rStyle w:val="PageNumber"/>
              <w:rFonts w:cs="Arial"/>
              <w:sz w:val="20"/>
            </w:rPr>
            <w:instrText xml:space="preserve"> NUMPAGES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p>
      </w:tc>
    </w:tr>
  </w:tbl>
  <w:p w14:paraId="2BD62323" w14:textId="77777777" w:rsidR="00A357FC" w:rsidRDefault="00A357FC"/>
  <w:p w14:paraId="510EBAF3" w14:textId="77777777" w:rsidR="00A357FC" w:rsidRDefault="00A357F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E29F" w14:textId="4CDF44F3" w:rsidR="00AD4F1B" w:rsidRDefault="00C67175">
    <w:pPr>
      <w:pStyle w:val="Header"/>
    </w:pPr>
    <w:r>
      <w:rPr>
        <w:noProof/>
      </w:rPr>
      <w:pict w14:anchorId="191B71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25" o:spid="_x0000_s1026" type="#_x0000_t136" style="position:absolute;margin-left:0;margin-top:0;width:695.5pt;height:61.45pt;rotation:315;z-index:-251656189;mso-position-horizontal:center;mso-position-horizontal-relative:margin;mso-position-vertical:center;mso-position-vertical-relative:margin" o:allowincell="f" fillcolor="silver" stroked="f">
          <v:fill opacity=".5"/>
          <v:textpath style="font-family:&quot;Arial&quot;;font-size:1pt" string="DRAFT FOR COMMENTS"/>
        </v:shape>
      </w:pict>
    </w:r>
    <w:r w:rsidR="00AD4F1B">
      <w:rPr>
        <w:noProof/>
        <w:lang w:eastAsia="en-PH"/>
      </w:rPr>
      <w:drawing>
        <wp:anchor distT="0" distB="0" distL="114300" distR="114300" simplePos="0" relativeHeight="251657216"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139614283" name="Picture 113961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sidR="00AD4F1B">
      <w:rPr>
        <w:noProof/>
      </w:rPr>
      <w:drawing>
        <wp:anchor distT="0" distB="0" distL="114300" distR="114300" simplePos="0" relativeHeight="251656192"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1834211922" name="Picture 18342119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34C4" w14:textId="3E83805F" w:rsidR="00C67175" w:rsidRDefault="00C67175">
    <w:pPr>
      <w:pStyle w:val="Header"/>
    </w:pPr>
    <w:r>
      <w:rPr>
        <w:noProof/>
      </w:rPr>
      <w:pict w14:anchorId="23C102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29" o:spid="_x0000_s1030" type="#_x0000_t136" style="position:absolute;margin-left:0;margin-top:0;width:676.25pt;height:61.45pt;rotation:315;z-index:-251647997;mso-position-horizontal:center;mso-position-horizontal-relative:margin;mso-position-vertical:center;mso-position-vertical-relative:margin" o:allowincell="f" fillcolor="silver" stroked="f">
          <v:fill opacity=".5"/>
          <v:textpath style="font-family:&quot;Arial&quot;;font-size:1pt" string="DRAFT FOR COMMENTS"/>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015F47">
      <w:tc>
        <w:tcPr>
          <w:tcW w:w="5524" w:type="dxa"/>
        </w:tcPr>
        <w:p w14:paraId="73646113" w14:textId="30B7177C" w:rsidR="00AD4F1B" w:rsidRDefault="00DB208F" w:rsidP="00015F47">
          <w:pPr>
            <w:pStyle w:val="Header"/>
            <w:tabs>
              <w:tab w:val="left" w:pos="411"/>
              <w:tab w:val="right" w:pos="9026"/>
            </w:tabs>
            <w:rPr>
              <w:rFonts w:cs="Arial"/>
              <w:sz w:val="20"/>
            </w:rPr>
          </w:pPr>
          <w:r>
            <w:rPr>
              <w:rFonts w:cs="Arial"/>
              <w:sz w:val="20"/>
            </w:rPr>
            <w:t>Public</w:t>
          </w:r>
        </w:p>
      </w:tc>
      <w:tc>
        <w:tcPr>
          <w:tcW w:w="4916" w:type="dxa"/>
          <w:vAlign w:val="center"/>
        </w:tcPr>
        <w:p w14:paraId="6CED1A00" w14:textId="3CFBDE83" w:rsidR="00AD4F1B" w:rsidRDefault="00AD4F1B" w:rsidP="00AD4F1B">
          <w:pPr>
            <w:pStyle w:val="Header"/>
            <w:tabs>
              <w:tab w:val="left" w:pos="411"/>
              <w:tab w:val="right" w:pos="9026"/>
            </w:tabs>
            <w:jc w:val="center"/>
            <w:rPr>
              <w:rFonts w:cs="Arial"/>
              <w:sz w:val="20"/>
            </w:rPr>
          </w:pPr>
          <w:r>
            <w:rPr>
              <w:noProof/>
            </w:rPr>
            <w:drawing>
              <wp:anchor distT="0" distB="0" distL="114300" distR="114300" simplePos="0" relativeHeight="25166028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08603998" name="Picture 10860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cs="Arial"/>
              <w:sz w:val="20"/>
            </w:rPr>
          </w:pPr>
        </w:p>
      </w:tc>
      <w:tc>
        <w:tcPr>
          <w:tcW w:w="4916" w:type="dxa"/>
          <w:vAlign w:val="bottom"/>
        </w:tcPr>
        <w:p w14:paraId="40354331" w14:textId="4936AF9B" w:rsidR="00AD4F1B" w:rsidRDefault="007F7329" w:rsidP="00AD4F1B">
          <w:pPr>
            <w:pStyle w:val="Header"/>
            <w:tabs>
              <w:tab w:val="left" w:pos="411"/>
              <w:tab w:val="right" w:pos="9026"/>
            </w:tabs>
            <w:jc w:val="right"/>
            <w:rPr>
              <w:noProof/>
            </w:rPr>
          </w:pPr>
          <w:r>
            <w:rPr>
              <w:rFonts w:cs="Arial"/>
              <w:sz w:val="20"/>
            </w:rPr>
            <w:t>TOR-</w:t>
          </w:r>
          <w:r w:rsidR="00B64898">
            <w:rPr>
              <w:rFonts w:cs="Arial"/>
              <w:sz w:val="20"/>
            </w:rPr>
            <w:t>5RMIA</w:t>
          </w:r>
          <w:r>
            <w:rPr>
              <w:rFonts w:cs="Arial"/>
              <w:sz w:val="20"/>
            </w:rPr>
            <w:t>-202</w:t>
          </w:r>
          <w:r w:rsidR="00B64898">
            <w:rPr>
              <w:rFonts w:cs="Arial"/>
              <w:sz w:val="20"/>
            </w:rPr>
            <w:t>5</w:t>
          </w:r>
          <w:r w:rsidR="00DB208F">
            <w:rPr>
              <w:rFonts w:cs="Arial"/>
              <w:sz w:val="20"/>
            </w:rPr>
            <w:t>-V01</w:t>
          </w:r>
        </w:p>
      </w:tc>
    </w:tr>
  </w:tbl>
  <w:p w14:paraId="58A33539" w14:textId="583AF49E" w:rsidR="00E570C1" w:rsidRDefault="00C67175" w:rsidP="002236D6">
    <w:r>
      <w:rPr>
        <w:noProof/>
      </w:rPr>
      <w:pict w14:anchorId="33E44B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30" o:spid="_x0000_s1031" type="#_x0000_t136" style="position:absolute;margin-left:0;margin-top:0;width:695.5pt;height:61.45pt;rotation:315;z-index:-251645949;mso-position-horizontal:center;mso-position-horizontal-relative:margin;mso-position-vertical:center;mso-position-vertical-relative:margin" o:allowincell="f" fillcolor="silver" stroked="f">
          <v:fill opacity=".5"/>
          <v:textpath style="font-family:&quot;Arial&quot;;font-size:1pt" string="DRAFT FOR COMMENTS"/>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D5F6C" w14:textId="5B2C45E2" w:rsidR="00C67175" w:rsidRDefault="00C67175">
    <w:pPr>
      <w:pStyle w:val="Header"/>
    </w:pPr>
    <w:r>
      <w:rPr>
        <w:noProof/>
      </w:rPr>
      <w:pict w14:anchorId="19FB5D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615628" o:spid="_x0000_s1029" type="#_x0000_t136" style="position:absolute;margin-left:0;margin-top:0;width:676.25pt;height:61.45pt;rotation:315;z-index:-251650045;mso-position-horizontal:center;mso-position-horizontal-relative:margin;mso-position-vertical:center;mso-position-vertical-relative:margin" o:allowincell="f" fillcolor="silver" stroked="f">
          <v:fill opacity=".5"/>
          <v:textpath style="font-family:&quot;Arial&quot;;font-size:1pt" string="DRAFT FOR COMMENTS"/>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57B4"/>
    <w:multiLevelType w:val="multilevel"/>
    <w:tmpl w:val="AEEE80A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01921"/>
    <w:multiLevelType w:val="multilevel"/>
    <w:tmpl w:val="7DB4F8DA"/>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B50F99"/>
    <w:multiLevelType w:val="hybridMultilevel"/>
    <w:tmpl w:val="01B85A96"/>
    <w:lvl w:ilvl="0" w:tplc="A4583EFC">
      <w:start w:val="1"/>
      <w:numFmt w:val="lowerRoman"/>
      <w:lvlText w:val="%1."/>
      <w:lvlJc w:val="left"/>
      <w:pPr>
        <w:ind w:left="66" w:hanging="360"/>
      </w:pPr>
      <w:rPr>
        <w:rFonts w:hint="default"/>
      </w:rPr>
    </w:lvl>
    <w:lvl w:ilvl="1" w:tplc="34090019" w:tentative="1">
      <w:start w:val="1"/>
      <w:numFmt w:val="lowerLetter"/>
      <w:lvlText w:val="%2."/>
      <w:lvlJc w:val="left"/>
      <w:pPr>
        <w:ind w:left="786" w:hanging="360"/>
      </w:pPr>
    </w:lvl>
    <w:lvl w:ilvl="2" w:tplc="3409001B" w:tentative="1">
      <w:start w:val="1"/>
      <w:numFmt w:val="lowerRoman"/>
      <w:lvlText w:val="%3."/>
      <w:lvlJc w:val="right"/>
      <w:pPr>
        <w:ind w:left="1506" w:hanging="180"/>
      </w:pPr>
    </w:lvl>
    <w:lvl w:ilvl="3" w:tplc="3409000F" w:tentative="1">
      <w:start w:val="1"/>
      <w:numFmt w:val="decimal"/>
      <w:lvlText w:val="%4."/>
      <w:lvlJc w:val="left"/>
      <w:pPr>
        <w:ind w:left="2226" w:hanging="360"/>
      </w:pPr>
    </w:lvl>
    <w:lvl w:ilvl="4" w:tplc="34090019" w:tentative="1">
      <w:start w:val="1"/>
      <w:numFmt w:val="lowerLetter"/>
      <w:lvlText w:val="%5."/>
      <w:lvlJc w:val="left"/>
      <w:pPr>
        <w:ind w:left="2946" w:hanging="360"/>
      </w:pPr>
    </w:lvl>
    <w:lvl w:ilvl="5" w:tplc="3409001B" w:tentative="1">
      <w:start w:val="1"/>
      <w:numFmt w:val="lowerRoman"/>
      <w:lvlText w:val="%6."/>
      <w:lvlJc w:val="right"/>
      <w:pPr>
        <w:ind w:left="3666" w:hanging="180"/>
      </w:pPr>
    </w:lvl>
    <w:lvl w:ilvl="6" w:tplc="3409000F" w:tentative="1">
      <w:start w:val="1"/>
      <w:numFmt w:val="decimal"/>
      <w:lvlText w:val="%7."/>
      <w:lvlJc w:val="left"/>
      <w:pPr>
        <w:ind w:left="4386" w:hanging="360"/>
      </w:pPr>
    </w:lvl>
    <w:lvl w:ilvl="7" w:tplc="34090019" w:tentative="1">
      <w:start w:val="1"/>
      <w:numFmt w:val="lowerLetter"/>
      <w:lvlText w:val="%8."/>
      <w:lvlJc w:val="left"/>
      <w:pPr>
        <w:ind w:left="5106" w:hanging="360"/>
      </w:pPr>
    </w:lvl>
    <w:lvl w:ilvl="8" w:tplc="3409001B" w:tentative="1">
      <w:start w:val="1"/>
      <w:numFmt w:val="lowerRoman"/>
      <w:lvlText w:val="%9."/>
      <w:lvlJc w:val="right"/>
      <w:pPr>
        <w:ind w:left="5826" w:hanging="180"/>
      </w:pPr>
    </w:lvl>
  </w:abstractNum>
  <w:abstractNum w:abstractNumId="3" w15:restartNumberingAfterBreak="0">
    <w:nsid w:val="07270C77"/>
    <w:multiLevelType w:val="hybridMultilevel"/>
    <w:tmpl w:val="B47EE7A0"/>
    <w:lvl w:ilvl="0" w:tplc="34090019">
      <w:start w:val="1"/>
      <w:numFmt w:val="lowerLetter"/>
      <w:lvlText w:val="%1."/>
      <w:lvlJc w:val="left"/>
      <w:pPr>
        <w:ind w:left="1584" w:hanging="360"/>
      </w:pPr>
    </w:lvl>
    <w:lvl w:ilvl="1" w:tplc="34090019">
      <w:start w:val="1"/>
      <w:numFmt w:val="lowerLetter"/>
      <w:lvlText w:val="%2."/>
      <w:lvlJc w:val="left"/>
      <w:pPr>
        <w:ind w:left="2304" w:hanging="360"/>
      </w:pPr>
    </w:lvl>
    <w:lvl w:ilvl="2" w:tplc="3409001B">
      <w:start w:val="1"/>
      <w:numFmt w:val="lowerRoman"/>
      <w:lvlText w:val="%3."/>
      <w:lvlJc w:val="right"/>
      <w:pPr>
        <w:ind w:left="3024" w:hanging="180"/>
      </w:pPr>
    </w:lvl>
    <w:lvl w:ilvl="3" w:tplc="3409000F" w:tentative="1">
      <w:start w:val="1"/>
      <w:numFmt w:val="decimal"/>
      <w:lvlText w:val="%4."/>
      <w:lvlJc w:val="left"/>
      <w:pPr>
        <w:ind w:left="3744" w:hanging="360"/>
      </w:pPr>
    </w:lvl>
    <w:lvl w:ilvl="4" w:tplc="34090019" w:tentative="1">
      <w:start w:val="1"/>
      <w:numFmt w:val="lowerLetter"/>
      <w:lvlText w:val="%5."/>
      <w:lvlJc w:val="left"/>
      <w:pPr>
        <w:ind w:left="4464" w:hanging="360"/>
      </w:pPr>
    </w:lvl>
    <w:lvl w:ilvl="5" w:tplc="3409001B" w:tentative="1">
      <w:start w:val="1"/>
      <w:numFmt w:val="lowerRoman"/>
      <w:lvlText w:val="%6."/>
      <w:lvlJc w:val="right"/>
      <w:pPr>
        <w:ind w:left="5184" w:hanging="180"/>
      </w:pPr>
    </w:lvl>
    <w:lvl w:ilvl="6" w:tplc="3409000F" w:tentative="1">
      <w:start w:val="1"/>
      <w:numFmt w:val="decimal"/>
      <w:lvlText w:val="%7."/>
      <w:lvlJc w:val="left"/>
      <w:pPr>
        <w:ind w:left="5904" w:hanging="360"/>
      </w:pPr>
    </w:lvl>
    <w:lvl w:ilvl="7" w:tplc="34090019" w:tentative="1">
      <w:start w:val="1"/>
      <w:numFmt w:val="lowerLetter"/>
      <w:lvlText w:val="%8."/>
      <w:lvlJc w:val="left"/>
      <w:pPr>
        <w:ind w:left="6624" w:hanging="360"/>
      </w:pPr>
    </w:lvl>
    <w:lvl w:ilvl="8" w:tplc="3409001B" w:tentative="1">
      <w:start w:val="1"/>
      <w:numFmt w:val="lowerRoman"/>
      <w:lvlText w:val="%9."/>
      <w:lvlJc w:val="right"/>
      <w:pPr>
        <w:ind w:left="7344" w:hanging="180"/>
      </w:pPr>
    </w:lvl>
  </w:abstractNum>
  <w:abstractNum w:abstractNumId="4" w15:restartNumberingAfterBreak="0">
    <w:nsid w:val="08C34A0E"/>
    <w:multiLevelType w:val="hybridMultilevel"/>
    <w:tmpl w:val="1EC00F1C"/>
    <w:lvl w:ilvl="0" w:tplc="BE068CB8">
      <w:start w:val="1"/>
      <w:numFmt w:val="decimal"/>
      <w:lvlText w:val="4.2.%1."/>
      <w:lvlJc w:val="left"/>
      <w:pPr>
        <w:ind w:left="1728" w:hanging="360"/>
      </w:pPr>
      <w:rPr>
        <w:rFonts w:hint="default"/>
      </w:rPr>
    </w:lvl>
    <w:lvl w:ilvl="1" w:tplc="34090019">
      <w:start w:val="1"/>
      <w:numFmt w:val="lowerLetter"/>
      <w:lvlText w:val="%2."/>
      <w:lvlJc w:val="left"/>
      <w:pPr>
        <w:ind w:left="2448" w:hanging="360"/>
      </w:pPr>
    </w:lvl>
    <w:lvl w:ilvl="2" w:tplc="3409001B">
      <w:start w:val="1"/>
      <w:numFmt w:val="lowerRoman"/>
      <w:lvlText w:val="%3."/>
      <w:lvlJc w:val="right"/>
      <w:pPr>
        <w:ind w:left="3168" w:hanging="180"/>
      </w:pPr>
    </w:lvl>
    <w:lvl w:ilvl="3" w:tplc="E4727CC4">
      <w:numFmt w:val="bullet"/>
      <w:lvlText w:val="•"/>
      <w:lvlJc w:val="left"/>
      <w:pPr>
        <w:ind w:left="3888" w:hanging="360"/>
      </w:pPr>
      <w:rPr>
        <w:rFonts w:ascii="Arial" w:eastAsiaTheme="minorHAnsi" w:hAnsi="Arial" w:cs="Arial" w:hint="default"/>
      </w:r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5" w15:restartNumberingAfterBreak="0">
    <w:nsid w:val="0A620851"/>
    <w:multiLevelType w:val="multilevel"/>
    <w:tmpl w:val="888024C8"/>
    <w:lvl w:ilvl="0">
      <w:start w:val="2"/>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D1463DF"/>
    <w:multiLevelType w:val="hybridMultilevel"/>
    <w:tmpl w:val="01B85A96"/>
    <w:lvl w:ilvl="0" w:tplc="FFFFFFFF">
      <w:start w:val="1"/>
      <w:numFmt w:val="lowerRoman"/>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7" w15:restartNumberingAfterBreak="0">
    <w:nsid w:val="11006EBA"/>
    <w:multiLevelType w:val="hybridMultilevel"/>
    <w:tmpl w:val="3AB81960"/>
    <w:lvl w:ilvl="0" w:tplc="1CBA5290">
      <w:start w:val="1"/>
      <w:numFmt w:val="decimal"/>
      <w:lvlText w:val="4.5.%1."/>
      <w:lvlJc w:val="left"/>
      <w:pPr>
        <w:ind w:left="785" w:hanging="360"/>
      </w:pPr>
      <w:rPr>
        <w:rFonts w:hint="default"/>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3A556D0"/>
    <w:multiLevelType w:val="hybridMultilevel"/>
    <w:tmpl w:val="FB14F410"/>
    <w:lvl w:ilvl="0" w:tplc="C046C56A">
      <w:start w:val="1"/>
      <w:numFmt w:val="lowerLetter"/>
      <w:lvlText w:val="%1."/>
      <w:lvlJc w:val="left"/>
      <w:pPr>
        <w:ind w:left="1778" w:hanging="360"/>
      </w:pPr>
      <w:rPr>
        <w:rFonts w:hint="default"/>
      </w:rPr>
    </w:lvl>
    <w:lvl w:ilvl="1" w:tplc="34090019">
      <w:start w:val="1"/>
      <w:numFmt w:val="lowerLetter"/>
      <w:lvlText w:val="%2."/>
      <w:lvlJc w:val="left"/>
      <w:pPr>
        <w:ind w:left="2498" w:hanging="360"/>
      </w:pPr>
    </w:lvl>
    <w:lvl w:ilvl="2" w:tplc="3409001B">
      <w:start w:val="1"/>
      <w:numFmt w:val="lowerRoman"/>
      <w:lvlText w:val="%3."/>
      <w:lvlJc w:val="right"/>
      <w:pPr>
        <w:ind w:left="3218" w:hanging="180"/>
      </w:pPr>
    </w:lvl>
    <w:lvl w:ilvl="3" w:tplc="3409000F">
      <w:start w:val="1"/>
      <w:numFmt w:val="decimal"/>
      <w:lvlText w:val="%4."/>
      <w:lvlJc w:val="left"/>
      <w:pPr>
        <w:ind w:left="3938" w:hanging="360"/>
      </w:pPr>
    </w:lvl>
    <w:lvl w:ilvl="4" w:tplc="34090019">
      <w:start w:val="1"/>
      <w:numFmt w:val="lowerLetter"/>
      <w:lvlText w:val="%5."/>
      <w:lvlJc w:val="left"/>
      <w:pPr>
        <w:ind w:left="4658" w:hanging="360"/>
      </w:pPr>
    </w:lvl>
    <w:lvl w:ilvl="5" w:tplc="3409001B">
      <w:start w:val="1"/>
      <w:numFmt w:val="lowerRoman"/>
      <w:lvlText w:val="%6."/>
      <w:lvlJc w:val="right"/>
      <w:pPr>
        <w:ind w:left="5378" w:hanging="180"/>
      </w:pPr>
    </w:lvl>
    <w:lvl w:ilvl="6" w:tplc="3409000F">
      <w:start w:val="1"/>
      <w:numFmt w:val="decimal"/>
      <w:lvlText w:val="%7."/>
      <w:lvlJc w:val="left"/>
      <w:pPr>
        <w:ind w:left="6098" w:hanging="360"/>
      </w:pPr>
    </w:lvl>
    <w:lvl w:ilvl="7" w:tplc="34090019">
      <w:start w:val="1"/>
      <w:numFmt w:val="lowerLetter"/>
      <w:lvlText w:val="%8."/>
      <w:lvlJc w:val="left"/>
      <w:pPr>
        <w:ind w:left="6818" w:hanging="360"/>
      </w:pPr>
    </w:lvl>
    <w:lvl w:ilvl="8" w:tplc="3409001B" w:tentative="1">
      <w:start w:val="1"/>
      <w:numFmt w:val="lowerRoman"/>
      <w:lvlText w:val="%9."/>
      <w:lvlJc w:val="right"/>
      <w:pPr>
        <w:ind w:left="7538" w:hanging="180"/>
      </w:pPr>
    </w:lvl>
  </w:abstractNum>
  <w:abstractNum w:abstractNumId="9" w15:restartNumberingAfterBreak="0">
    <w:nsid w:val="221009CF"/>
    <w:multiLevelType w:val="multilevel"/>
    <w:tmpl w:val="EAB0EE7E"/>
    <w:lvl w:ilvl="0">
      <w:start w:val="2"/>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22F2004"/>
    <w:multiLevelType w:val="hybridMultilevel"/>
    <w:tmpl w:val="A866CE3A"/>
    <w:lvl w:ilvl="0" w:tplc="66F4232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1" w15:restartNumberingAfterBreak="0">
    <w:nsid w:val="263751BE"/>
    <w:multiLevelType w:val="hybridMultilevel"/>
    <w:tmpl w:val="36B8791C"/>
    <w:lvl w:ilvl="0" w:tplc="89FCF882">
      <w:start w:val="1"/>
      <w:numFmt w:val="decimal"/>
      <w:lvlText w:val="4.3.%1."/>
      <w:lvlJc w:val="left"/>
      <w:pPr>
        <w:ind w:left="1728" w:hanging="360"/>
      </w:pPr>
      <w:rPr>
        <w:rFonts w:hint="default"/>
      </w:rPr>
    </w:lvl>
    <w:lvl w:ilvl="1" w:tplc="34090019" w:tentative="1">
      <w:start w:val="1"/>
      <w:numFmt w:val="lowerLetter"/>
      <w:lvlText w:val="%2."/>
      <w:lvlJc w:val="left"/>
      <w:pPr>
        <w:ind w:left="2448" w:hanging="360"/>
      </w:pPr>
    </w:lvl>
    <w:lvl w:ilvl="2" w:tplc="3409001B" w:tentative="1">
      <w:start w:val="1"/>
      <w:numFmt w:val="lowerRoman"/>
      <w:lvlText w:val="%3."/>
      <w:lvlJc w:val="right"/>
      <w:pPr>
        <w:ind w:left="3168" w:hanging="180"/>
      </w:pPr>
    </w:lvl>
    <w:lvl w:ilvl="3" w:tplc="3409000F" w:tentative="1">
      <w:start w:val="1"/>
      <w:numFmt w:val="decimal"/>
      <w:lvlText w:val="%4."/>
      <w:lvlJc w:val="left"/>
      <w:pPr>
        <w:ind w:left="3888" w:hanging="360"/>
      </w:p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12" w15:restartNumberingAfterBreak="0">
    <w:nsid w:val="28707FA8"/>
    <w:multiLevelType w:val="multilevel"/>
    <w:tmpl w:val="4F76C0F0"/>
    <w:lvl w:ilvl="0">
      <w:start w:val="4"/>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DDE59F2"/>
    <w:multiLevelType w:val="multilevel"/>
    <w:tmpl w:val="4986E98E"/>
    <w:lvl w:ilvl="0">
      <w:start w:val="4"/>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7.%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5A3C19"/>
    <w:multiLevelType w:val="hybridMultilevel"/>
    <w:tmpl w:val="AF22391A"/>
    <w:lvl w:ilvl="0" w:tplc="34090001">
      <w:start w:val="1"/>
      <w:numFmt w:val="bullet"/>
      <w:lvlText w:val=""/>
      <w:lvlJc w:val="left"/>
      <w:pPr>
        <w:ind w:left="2138" w:hanging="360"/>
      </w:pPr>
      <w:rPr>
        <w:rFonts w:ascii="Symbol" w:hAnsi="Symbol" w:hint="default"/>
      </w:rPr>
    </w:lvl>
    <w:lvl w:ilvl="1" w:tplc="34090003" w:tentative="1">
      <w:start w:val="1"/>
      <w:numFmt w:val="bullet"/>
      <w:lvlText w:val="o"/>
      <w:lvlJc w:val="left"/>
      <w:pPr>
        <w:ind w:left="2858" w:hanging="360"/>
      </w:pPr>
      <w:rPr>
        <w:rFonts w:ascii="Courier New" w:hAnsi="Courier New" w:cs="Courier New" w:hint="default"/>
      </w:rPr>
    </w:lvl>
    <w:lvl w:ilvl="2" w:tplc="34090005" w:tentative="1">
      <w:start w:val="1"/>
      <w:numFmt w:val="bullet"/>
      <w:lvlText w:val=""/>
      <w:lvlJc w:val="left"/>
      <w:pPr>
        <w:ind w:left="3578" w:hanging="360"/>
      </w:pPr>
      <w:rPr>
        <w:rFonts w:ascii="Wingdings" w:hAnsi="Wingdings" w:hint="default"/>
      </w:rPr>
    </w:lvl>
    <w:lvl w:ilvl="3" w:tplc="34090001" w:tentative="1">
      <w:start w:val="1"/>
      <w:numFmt w:val="bullet"/>
      <w:lvlText w:val=""/>
      <w:lvlJc w:val="left"/>
      <w:pPr>
        <w:ind w:left="4298" w:hanging="360"/>
      </w:pPr>
      <w:rPr>
        <w:rFonts w:ascii="Symbol" w:hAnsi="Symbol" w:hint="default"/>
      </w:rPr>
    </w:lvl>
    <w:lvl w:ilvl="4" w:tplc="34090003" w:tentative="1">
      <w:start w:val="1"/>
      <w:numFmt w:val="bullet"/>
      <w:lvlText w:val="o"/>
      <w:lvlJc w:val="left"/>
      <w:pPr>
        <w:ind w:left="5018" w:hanging="360"/>
      </w:pPr>
      <w:rPr>
        <w:rFonts w:ascii="Courier New" w:hAnsi="Courier New" w:cs="Courier New" w:hint="default"/>
      </w:rPr>
    </w:lvl>
    <w:lvl w:ilvl="5" w:tplc="34090005" w:tentative="1">
      <w:start w:val="1"/>
      <w:numFmt w:val="bullet"/>
      <w:lvlText w:val=""/>
      <w:lvlJc w:val="left"/>
      <w:pPr>
        <w:ind w:left="5738" w:hanging="360"/>
      </w:pPr>
      <w:rPr>
        <w:rFonts w:ascii="Wingdings" w:hAnsi="Wingdings" w:hint="default"/>
      </w:rPr>
    </w:lvl>
    <w:lvl w:ilvl="6" w:tplc="34090001" w:tentative="1">
      <w:start w:val="1"/>
      <w:numFmt w:val="bullet"/>
      <w:lvlText w:val=""/>
      <w:lvlJc w:val="left"/>
      <w:pPr>
        <w:ind w:left="6458" w:hanging="360"/>
      </w:pPr>
      <w:rPr>
        <w:rFonts w:ascii="Symbol" w:hAnsi="Symbol" w:hint="default"/>
      </w:rPr>
    </w:lvl>
    <w:lvl w:ilvl="7" w:tplc="34090003" w:tentative="1">
      <w:start w:val="1"/>
      <w:numFmt w:val="bullet"/>
      <w:lvlText w:val="o"/>
      <w:lvlJc w:val="left"/>
      <w:pPr>
        <w:ind w:left="7178" w:hanging="360"/>
      </w:pPr>
      <w:rPr>
        <w:rFonts w:ascii="Courier New" w:hAnsi="Courier New" w:cs="Courier New" w:hint="default"/>
      </w:rPr>
    </w:lvl>
    <w:lvl w:ilvl="8" w:tplc="34090005" w:tentative="1">
      <w:start w:val="1"/>
      <w:numFmt w:val="bullet"/>
      <w:lvlText w:val=""/>
      <w:lvlJc w:val="left"/>
      <w:pPr>
        <w:ind w:left="7898" w:hanging="360"/>
      </w:pPr>
      <w:rPr>
        <w:rFonts w:ascii="Wingdings" w:hAnsi="Wingdings" w:hint="default"/>
      </w:rPr>
    </w:lvl>
  </w:abstractNum>
  <w:abstractNum w:abstractNumId="15" w15:restartNumberingAfterBreak="0">
    <w:nsid w:val="3479468F"/>
    <w:multiLevelType w:val="hybridMultilevel"/>
    <w:tmpl w:val="5C220880"/>
    <w:lvl w:ilvl="0" w:tplc="A4583EFC">
      <w:start w:val="1"/>
      <w:numFmt w:val="lowerRoman"/>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7CB32AE"/>
    <w:multiLevelType w:val="hybridMultilevel"/>
    <w:tmpl w:val="5C220880"/>
    <w:lvl w:ilvl="0" w:tplc="FFFFFFFF">
      <w:start w:val="1"/>
      <w:numFmt w:val="lowerRoman"/>
      <w:lvlText w:val="%1."/>
      <w:lvlJc w:val="left"/>
      <w:pPr>
        <w:ind w:left="2552" w:hanging="360"/>
      </w:pPr>
      <w:rPr>
        <w:rFonts w:hint="default"/>
      </w:rPr>
    </w:lvl>
    <w:lvl w:ilvl="1" w:tplc="FFFFFFFF" w:tentative="1">
      <w:start w:val="1"/>
      <w:numFmt w:val="lowerLetter"/>
      <w:lvlText w:val="%2."/>
      <w:lvlJc w:val="left"/>
      <w:pPr>
        <w:ind w:left="3272" w:hanging="360"/>
      </w:pPr>
    </w:lvl>
    <w:lvl w:ilvl="2" w:tplc="FFFFFFFF" w:tentative="1">
      <w:start w:val="1"/>
      <w:numFmt w:val="lowerRoman"/>
      <w:lvlText w:val="%3."/>
      <w:lvlJc w:val="right"/>
      <w:pPr>
        <w:ind w:left="3992" w:hanging="180"/>
      </w:pPr>
    </w:lvl>
    <w:lvl w:ilvl="3" w:tplc="FFFFFFFF" w:tentative="1">
      <w:start w:val="1"/>
      <w:numFmt w:val="decimal"/>
      <w:lvlText w:val="%4."/>
      <w:lvlJc w:val="left"/>
      <w:pPr>
        <w:ind w:left="4712" w:hanging="360"/>
      </w:pPr>
    </w:lvl>
    <w:lvl w:ilvl="4" w:tplc="FFFFFFFF" w:tentative="1">
      <w:start w:val="1"/>
      <w:numFmt w:val="lowerLetter"/>
      <w:lvlText w:val="%5."/>
      <w:lvlJc w:val="left"/>
      <w:pPr>
        <w:ind w:left="5432" w:hanging="360"/>
      </w:pPr>
    </w:lvl>
    <w:lvl w:ilvl="5" w:tplc="FFFFFFFF" w:tentative="1">
      <w:start w:val="1"/>
      <w:numFmt w:val="lowerRoman"/>
      <w:lvlText w:val="%6."/>
      <w:lvlJc w:val="right"/>
      <w:pPr>
        <w:ind w:left="6152" w:hanging="180"/>
      </w:pPr>
    </w:lvl>
    <w:lvl w:ilvl="6" w:tplc="FFFFFFFF" w:tentative="1">
      <w:start w:val="1"/>
      <w:numFmt w:val="decimal"/>
      <w:lvlText w:val="%7."/>
      <w:lvlJc w:val="left"/>
      <w:pPr>
        <w:ind w:left="6872" w:hanging="360"/>
      </w:pPr>
    </w:lvl>
    <w:lvl w:ilvl="7" w:tplc="FFFFFFFF" w:tentative="1">
      <w:start w:val="1"/>
      <w:numFmt w:val="lowerLetter"/>
      <w:lvlText w:val="%8."/>
      <w:lvlJc w:val="left"/>
      <w:pPr>
        <w:ind w:left="7592" w:hanging="360"/>
      </w:pPr>
    </w:lvl>
    <w:lvl w:ilvl="8" w:tplc="FFFFFFFF" w:tentative="1">
      <w:start w:val="1"/>
      <w:numFmt w:val="lowerRoman"/>
      <w:lvlText w:val="%9."/>
      <w:lvlJc w:val="right"/>
      <w:pPr>
        <w:ind w:left="8312" w:hanging="180"/>
      </w:pPr>
    </w:lvl>
  </w:abstractNum>
  <w:abstractNum w:abstractNumId="17" w15:restartNumberingAfterBreak="0">
    <w:nsid w:val="3E046253"/>
    <w:multiLevelType w:val="hybridMultilevel"/>
    <w:tmpl w:val="3AB81960"/>
    <w:lvl w:ilvl="0" w:tplc="FFFFFFFF">
      <w:start w:val="1"/>
      <w:numFmt w:val="decimal"/>
      <w:lvlText w:val="4.5.%1."/>
      <w:lvlJc w:val="left"/>
      <w:pPr>
        <w:ind w:left="785"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6614F3"/>
    <w:multiLevelType w:val="hybridMultilevel"/>
    <w:tmpl w:val="CE3A3E7E"/>
    <w:lvl w:ilvl="0" w:tplc="DD8855E8">
      <w:start w:val="1"/>
      <w:numFmt w:val="lowerLetter"/>
      <w:lvlText w:val="%1."/>
      <w:lvlJc w:val="left"/>
      <w:pPr>
        <w:ind w:left="2088" w:hanging="360"/>
      </w:pPr>
      <w:rPr>
        <w:rFonts w:ascii="Arial" w:eastAsiaTheme="minorHAnsi" w:hAnsi="Arial" w:cs="Arial"/>
      </w:rPr>
    </w:lvl>
    <w:lvl w:ilvl="1" w:tplc="34090019" w:tentative="1">
      <w:start w:val="1"/>
      <w:numFmt w:val="lowerLetter"/>
      <w:lvlText w:val="%2."/>
      <w:lvlJc w:val="left"/>
      <w:pPr>
        <w:ind w:left="2808" w:hanging="360"/>
      </w:pPr>
    </w:lvl>
    <w:lvl w:ilvl="2" w:tplc="3409001B" w:tentative="1">
      <w:start w:val="1"/>
      <w:numFmt w:val="lowerRoman"/>
      <w:lvlText w:val="%3."/>
      <w:lvlJc w:val="right"/>
      <w:pPr>
        <w:ind w:left="3528" w:hanging="180"/>
      </w:pPr>
    </w:lvl>
    <w:lvl w:ilvl="3" w:tplc="3409000F" w:tentative="1">
      <w:start w:val="1"/>
      <w:numFmt w:val="decimal"/>
      <w:lvlText w:val="%4."/>
      <w:lvlJc w:val="left"/>
      <w:pPr>
        <w:ind w:left="4248" w:hanging="360"/>
      </w:pPr>
    </w:lvl>
    <w:lvl w:ilvl="4" w:tplc="34090019" w:tentative="1">
      <w:start w:val="1"/>
      <w:numFmt w:val="lowerLetter"/>
      <w:lvlText w:val="%5."/>
      <w:lvlJc w:val="left"/>
      <w:pPr>
        <w:ind w:left="4968" w:hanging="360"/>
      </w:pPr>
    </w:lvl>
    <w:lvl w:ilvl="5" w:tplc="3409001B" w:tentative="1">
      <w:start w:val="1"/>
      <w:numFmt w:val="lowerRoman"/>
      <w:lvlText w:val="%6."/>
      <w:lvlJc w:val="right"/>
      <w:pPr>
        <w:ind w:left="5688" w:hanging="180"/>
      </w:pPr>
    </w:lvl>
    <w:lvl w:ilvl="6" w:tplc="3409000F" w:tentative="1">
      <w:start w:val="1"/>
      <w:numFmt w:val="decimal"/>
      <w:lvlText w:val="%7."/>
      <w:lvlJc w:val="left"/>
      <w:pPr>
        <w:ind w:left="6408" w:hanging="360"/>
      </w:pPr>
    </w:lvl>
    <w:lvl w:ilvl="7" w:tplc="34090019" w:tentative="1">
      <w:start w:val="1"/>
      <w:numFmt w:val="lowerLetter"/>
      <w:lvlText w:val="%8."/>
      <w:lvlJc w:val="left"/>
      <w:pPr>
        <w:ind w:left="7128" w:hanging="360"/>
      </w:pPr>
    </w:lvl>
    <w:lvl w:ilvl="8" w:tplc="3409001B" w:tentative="1">
      <w:start w:val="1"/>
      <w:numFmt w:val="lowerRoman"/>
      <w:lvlText w:val="%9."/>
      <w:lvlJc w:val="right"/>
      <w:pPr>
        <w:ind w:left="7848" w:hanging="180"/>
      </w:pPr>
    </w:lvl>
  </w:abstractNum>
  <w:abstractNum w:abstractNumId="19" w15:restartNumberingAfterBreak="0">
    <w:nsid w:val="41FC337A"/>
    <w:multiLevelType w:val="multilevel"/>
    <w:tmpl w:val="03FC156A"/>
    <w:lvl w:ilvl="0">
      <w:start w:val="3"/>
      <w:numFmt w:val="decimal"/>
      <w:lvlText w:val="%1"/>
      <w:lvlJc w:val="left"/>
      <w:pPr>
        <w:ind w:left="480" w:hanging="480"/>
      </w:pPr>
      <w:rPr>
        <w:rFonts w:hint="default"/>
      </w:rPr>
    </w:lvl>
    <w:lvl w:ilvl="1">
      <w:start w:val="2"/>
      <w:numFmt w:val="decimal"/>
      <w:lvlText w:val="%1.%2"/>
      <w:lvlJc w:val="left"/>
      <w:pPr>
        <w:ind w:left="692" w:hanging="48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0" w15:restartNumberingAfterBreak="0">
    <w:nsid w:val="48B171D6"/>
    <w:multiLevelType w:val="multilevel"/>
    <w:tmpl w:val="CB446CC2"/>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CB34EC"/>
    <w:multiLevelType w:val="hybridMultilevel"/>
    <w:tmpl w:val="F84AB566"/>
    <w:lvl w:ilvl="0" w:tplc="FDF4006A">
      <w:start w:val="1"/>
      <w:numFmt w:val="decimal"/>
      <w:lvlText w:val="2.4.%1."/>
      <w:lvlJc w:val="left"/>
      <w:pPr>
        <w:ind w:left="2138" w:hanging="360"/>
      </w:pPr>
      <w:rPr>
        <w:rFonts w:hint="default"/>
      </w:rPr>
    </w:lvl>
    <w:lvl w:ilvl="1" w:tplc="34090019" w:tentative="1">
      <w:start w:val="1"/>
      <w:numFmt w:val="lowerLetter"/>
      <w:lvlText w:val="%2."/>
      <w:lvlJc w:val="left"/>
      <w:pPr>
        <w:ind w:left="2858" w:hanging="360"/>
      </w:pPr>
    </w:lvl>
    <w:lvl w:ilvl="2" w:tplc="3409001B" w:tentative="1">
      <w:start w:val="1"/>
      <w:numFmt w:val="lowerRoman"/>
      <w:lvlText w:val="%3."/>
      <w:lvlJc w:val="right"/>
      <w:pPr>
        <w:ind w:left="3578" w:hanging="180"/>
      </w:pPr>
    </w:lvl>
    <w:lvl w:ilvl="3" w:tplc="3409000F" w:tentative="1">
      <w:start w:val="1"/>
      <w:numFmt w:val="decimal"/>
      <w:lvlText w:val="%4."/>
      <w:lvlJc w:val="left"/>
      <w:pPr>
        <w:ind w:left="4298" w:hanging="360"/>
      </w:pPr>
    </w:lvl>
    <w:lvl w:ilvl="4" w:tplc="34090019" w:tentative="1">
      <w:start w:val="1"/>
      <w:numFmt w:val="lowerLetter"/>
      <w:lvlText w:val="%5."/>
      <w:lvlJc w:val="left"/>
      <w:pPr>
        <w:ind w:left="5018" w:hanging="360"/>
      </w:pPr>
    </w:lvl>
    <w:lvl w:ilvl="5" w:tplc="3409001B" w:tentative="1">
      <w:start w:val="1"/>
      <w:numFmt w:val="lowerRoman"/>
      <w:lvlText w:val="%6."/>
      <w:lvlJc w:val="right"/>
      <w:pPr>
        <w:ind w:left="5738" w:hanging="180"/>
      </w:pPr>
    </w:lvl>
    <w:lvl w:ilvl="6" w:tplc="3409000F" w:tentative="1">
      <w:start w:val="1"/>
      <w:numFmt w:val="decimal"/>
      <w:lvlText w:val="%7."/>
      <w:lvlJc w:val="left"/>
      <w:pPr>
        <w:ind w:left="6458" w:hanging="360"/>
      </w:pPr>
    </w:lvl>
    <w:lvl w:ilvl="7" w:tplc="34090019" w:tentative="1">
      <w:start w:val="1"/>
      <w:numFmt w:val="lowerLetter"/>
      <w:lvlText w:val="%8."/>
      <w:lvlJc w:val="left"/>
      <w:pPr>
        <w:ind w:left="7178" w:hanging="360"/>
      </w:pPr>
    </w:lvl>
    <w:lvl w:ilvl="8" w:tplc="3409001B" w:tentative="1">
      <w:start w:val="1"/>
      <w:numFmt w:val="lowerRoman"/>
      <w:lvlText w:val="%9."/>
      <w:lvlJc w:val="right"/>
      <w:pPr>
        <w:ind w:left="7898" w:hanging="180"/>
      </w:pPr>
    </w:lvl>
  </w:abstractNum>
  <w:abstractNum w:abstractNumId="22" w15:restartNumberingAfterBreak="0">
    <w:nsid w:val="513C25ED"/>
    <w:multiLevelType w:val="hybridMultilevel"/>
    <w:tmpl w:val="01B85A96"/>
    <w:lvl w:ilvl="0" w:tplc="FFFFFFFF">
      <w:start w:val="1"/>
      <w:numFmt w:val="lowerRoman"/>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3" w15:restartNumberingAfterBreak="0">
    <w:nsid w:val="522B098B"/>
    <w:multiLevelType w:val="hybridMultilevel"/>
    <w:tmpl w:val="F5FED6AA"/>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B824CDCC">
      <w:start w:val="1"/>
      <w:numFmt w:val="lowerLetter"/>
      <w:lvlText w:val="(%4)"/>
      <w:lvlJc w:val="left"/>
      <w:pPr>
        <w:ind w:left="2880" w:hanging="360"/>
      </w:pPr>
      <w:rPr>
        <w:rFonts w:hint="default"/>
      </w:rPr>
    </w:lvl>
    <w:lvl w:ilvl="4" w:tplc="459E5230">
      <w:start w:val="1"/>
      <w:numFmt w:val="lowerLetter"/>
      <w:lvlText w:val="%5)"/>
      <w:lvlJc w:val="left"/>
      <w:pPr>
        <w:ind w:left="3700" w:hanging="460"/>
      </w:pPr>
      <w:rPr>
        <w:rFonts w:hint="default"/>
      </w:rPr>
    </w:lvl>
    <w:lvl w:ilvl="5" w:tplc="A8B4A710">
      <w:start w:val="1"/>
      <w:numFmt w:val="decimal"/>
      <w:lvlText w:val="2.5.%6."/>
      <w:lvlJc w:val="left"/>
      <w:pPr>
        <w:ind w:left="4500" w:hanging="360"/>
      </w:pPr>
      <w:rPr>
        <w:rFonts w:hint="default"/>
      </w:rPr>
    </w:lvl>
    <w:lvl w:ilvl="6" w:tplc="DB560038">
      <w:start w:val="1"/>
      <w:numFmt w:val="decimal"/>
      <w:lvlText w:val="3.6.%7."/>
      <w:lvlJc w:val="left"/>
      <w:pPr>
        <w:ind w:left="5040" w:hanging="360"/>
      </w:pPr>
      <w:rPr>
        <w:rFonts w:hint="default"/>
      </w:rPr>
    </w:lvl>
    <w:lvl w:ilvl="7" w:tplc="9CD8B3E2">
      <w:start w:val="1"/>
      <w:numFmt w:val="decimal"/>
      <w:lvlText w:val="4.1.%8."/>
      <w:lvlJc w:val="left"/>
      <w:pPr>
        <w:ind w:left="5760" w:hanging="360"/>
      </w:pPr>
      <w:rPr>
        <w:rFonts w:hint="default"/>
      </w:rPr>
    </w:lvl>
    <w:lvl w:ilvl="8" w:tplc="3409001B" w:tentative="1">
      <w:start w:val="1"/>
      <w:numFmt w:val="lowerRoman"/>
      <w:lvlText w:val="%9."/>
      <w:lvlJc w:val="right"/>
      <w:pPr>
        <w:ind w:left="6480" w:hanging="180"/>
      </w:pPr>
    </w:lvl>
  </w:abstractNum>
  <w:abstractNum w:abstractNumId="24" w15:restartNumberingAfterBreak="0">
    <w:nsid w:val="53DB2F62"/>
    <w:multiLevelType w:val="hybridMultilevel"/>
    <w:tmpl w:val="099267B0"/>
    <w:lvl w:ilvl="0" w:tplc="34090001">
      <w:start w:val="1"/>
      <w:numFmt w:val="bullet"/>
      <w:lvlText w:val=""/>
      <w:lvlJc w:val="left"/>
      <w:pPr>
        <w:ind w:left="2280" w:hanging="360"/>
      </w:pPr>
      <w:rPr>
        <w:rFonts w:ascii="Symbol" w:hAnsi="Symbol" w:hint="default"/>
      </w:rPr>
    </w:lvl>
    <w:lvl w:ilvl="1" w:tplc="34090003" w:tentative="1">
      <w:start w:val="1"/>
      <w:numFmt w:val="bullet"/>
      <w:lvlText w:val="o"/>
      <w:lvlJc w:val="left"/>
      <w:pPr>
        <w:ind w:left="3000" w:hanging="360"/>
      </w:pPr>
      <w:rPr>
        <w:rFonts w:ascii="Courier New" w:hAnsi="Courier New" w:cs="Courier New" w:hint="default"/>
      </w:rPr>
    </w:lvl>
    <w:lvl w:ilvl="2" w:tplc="34090005" w:tentative="1">
      <w:start w:val="1"/>
      <w:numFmt w:val="bullet"/>
      <w:lvlText w:val=""/>
      <w:lvlJc w:val="left"/>
      <w:pPr>
        <w:ind w:left="3720" w:hanging="360"/>
      </w:pPr>
      <w:rPr>
        <w:rFonts w:ascii="Wingdings" w:hAnsi="Wingdings" w:hint="default"/>
      </w:rPr>
    </w:lvl>
    <w:lvl w:ilvl="3" w:tplc="34090001" w:tentative="1">
      <w:start w:val="1"/>
      <w:numFmt w:val="bullet"/>
      <w:lvlText w:val=""/>
      <w:lvlJc w:val="left"/>
      <w:pPr>
        <w:ind w:left="4440" w:hanging="360"/>
      </w:pPr>
      <w:rPr>
        <w:rFonts w:ascii="Symbol" w:hAnsi="Symbol" w:hint="default"/>
      </w:rPr>
    </w:lvl>
    <w:lvl w:ilvl="4" w:tplc="34090003" w:tentative="1">
      <w:start w:val="1"/>
      <w:numFmt w:val="bullet"/>
      <w:lvlText w:val="o"/>
      <w:lvlJc w:val="left"/>
      <w:pPr>
        <w:ind w:left="5160" w:hanging="360"/>
      </w:pPr>
      <w:rPr>
        <w:rFonts w:ascii="Courier New" w:hAnsi="Courier New" w:cs="Courier New" w:hint="default"/>
      </w:rPr>
    </w:lvl>
    <w:lvl w:ilvl="5" w:tplc="34090005" w:tentative="1">
      <w:start w:val="1"/>
      <w:numFmt w:val="bullet"/>
      <w:lvlText w:val=""/>
      <w:lvlJc w:val="left"/>
      <w:pPr>
        <w:ind w:left="5880" w:hanging="360"/>
      </w:pPr>
      <w:rPr>
        <w:rFonts w:ascii="Wingdings" w:hAnsi="Wingdings" w:hint="default"/>
      </w:rPr>
    </w:lvl>
    <w:lvl w:ilvl="6" w:tplc="34090001" w:tentative="1">
      <w:start w:val="1"/>
      <w:numFmt w:val="bullet"/>
      <w:lvlText w:val=""/>
      <w:lvlJc w:val="left"/>
      <w:pPr>
        <w:ind w:left="6600" w:hanging="360"/>
      </w:pPr>
      <w:rPr>
        <w:rFonts w:ascii="Symbol" w:hAnsi="Symbol" w:hint="default"/>
      </w:rPr>
    </w:lvl>
    <w:lvl w:ilvl="7" w:tplc="34090003" w:tentative="1">
      <w:start w:val="1"/>
      <w:numFmt w:val="bullet"/>
      <w:lvlText w:val="o"/>
      <w:lvlJc w:val="left"/>
      <w:pPr>
        <w:ind w:left="7320" w:hanging="360"/>
      </w:pPr>
      <w:rPr>
        <w:rFonts w:ascii="Courier New" w:hAnsi="Courier New" w:cs="Courier New" w:hint="default"/>
      </w:rPr>
    </w:lvl>
    <w:lvl w:ilvl="8" w:tplc="34090005" w:tentative="1">
      <w:start w:val="1"/>
      <w:numFmt w:val="bullet"/>
      <w:lvlText w:val=""/>
      <w:lvlJc w:val="left"/>
      <w:pPr>
        <w:ind w:left="8040" w:hanging="360"/>
      </w:pPr>
      <w:rPr>
        <w:rFonts w:ascii="Wingdings" w:hAnsi="Wingdings" w:hint="default"/>
      </w:rPr>
    </w:lvl>
  </w:abstractNum>
  <w:abstractNum w:abstractNumId="25" w15:restartNumberingAfterBreak="0">
    <w:nsid w:val="5B3371F4"/>
    <w:multiLevelType w:val="hybridMultilevel"/>
    <w:tmpl w:val="65F6FEA0"/>
    <w:lvl w:ilvl="0" w:tplc="8F2C21CE">
      <w:start w:val="1"/>
      <w:numFmt w:val="decimal"/>
      <w:lvlText w:val="4.4.%1."/>
      <w:lvlJc w:val="left"/>
      <w:pPr>
        <w:ind w:left="1728" w:hanging="360"/>
      </w:pPr>
      <w:rPr>
        <w:rFonts w:hint="default"/>
      </w:rPr>
    </w:lvl>
    <w:lvl w:ilvl="1" w:tplc="34090019">
      <w:start w:val="1"/>
      <w:numFmt w:val="lowerLetter"/>
      <w:lvlText w:val="%2."/>
      <w:lvlJc w:val="left"/>
      <w:pPr>
        <w:ind w:left="2448" w:hanging="360"/>
      </w:pPr>
    </w:lvl>
    <w:lvl w:ilvl="2" w:tplc="3409001B" w:tentative="1">
      <w:start w:val="1"/>
      <w:numFmt w:val="lowerRoman"/>
      <w:lvlText w:val="%3."/>
      <w:lvlJc w:val="right"/>
      <w:pPr>
        <w:ind w:left="3168" w:hanging="180"/>
      </w:pPr>
    </w:lvl>
    <w:lvl w:ilvl="3" w:tplc="3409000F" w:tentative="1">
      <w:start w:val="1"/>
      <w:numFmt w:val="decimal"/>
      <w:lvlText w:val="%4."/>
      <w:lvlJc w:val="left"/>
      <w:pPr>
        <w:ind w:left="3888" w:hanging="360"/>
      </w:pPr>
    </w:lvl>
    <w:lvl w:ilvl="4" w:tplc="34090019" w:tentative="1">
      <w:start w:val="1"/>
      <w:numFmt w:val="lowerLetter"/>
      <w:lvlText w:val="%5."/>
      <w:lvlJc w:val="left"/>
      <w:pPr>
        <w:ind w:left="4608" w:hanging="360"/>
      </w:pPr>
    </w:lvl>
    <w:lvl w:ilvl="5" w:tplc="3409001B" w:tentative="1">
      <w:start w:val="1"/>
      <w:numFmt w:val="lowerRoman"/>
      <w:lvlText w:val="%6."/>
      <w:lvlJc w:val="right"/>
      <w:pPr>
        <w:ind w:left="5328" w:hanging="180"/>
      </w:pPr>
    </w:lvl>
    <w:lvl w:ilvl="6" w:tplc="3409000F" w:tentative="1">
      <w:start w:val="1"/>
      <w:numFmt w:val="decimal"/>
      <w:lvlText w:val="%7."/>
      <w:lvlJc w:val="left"/>
      <w:pPr>
        <w:ind w:left="6048" w:hanging="360"/>
      </w:pPr>
    </w:lvl>
    <w:lvl w:ilvl="7" w:tplc="34090019" w:tentative="1">
      <w:start w:val="1"/>
      <w:numFmt w:val="lowerLetter"/>
      <w:lvlText w:val="%8."/>
      <w:lvlJc w:val="left"/>
      <w:pPr>
        <w:ind w:left="6768" w:hanging="360"/>
      </w:pPr>
    </w:lvl>
    <w:lvl w:ilvl="8" w:tplc="3409001B" w:tentative="1">
      <w:start w:val="1"/>
      <w:numFmt w:val="lowerRoman"/>
      <w:lvlText w:val="%9."/>
      <w:lvlJc w:val="right"/>
      <w:pPr>
        <w:ind w:left="7488" w:hanging="180"/>
      </w:pPr>
    </w:lvl>
  </w:abstractNum>
  <w:abstractNum w:abstractNumId="26" w15:restartNumberingAfterBreak="0">
    <w:nsid w:val="5E162C34"/>
    <w:multiLevelType w:val="hybridMultilevel"/>
    <w:tmpl w:val="B47EE7A0"/>
    <w:lvl w:ilvl="0" w:tplc="FFFFFFFF">
      <w:start w:val="1"/>
      <w:numFmt w:val="lowerLetter"/>
      <w:lvlText w:val="%1."/>
      <w:lvlJc w:val="left"/>
      <w:pPr>
        <w:ind w:left="1584" w:hanging="360"/>
      </w:pPr>
    </w:lvl>
    <w:lvl w:ilvl="1" w:tplc="FFFFFFFF">
      <w:start w:val="1"/>
      <w:numFmt w:val="lowerLetter"/>
      <w:lvlText w:val="%2."/>
      <w:lvlJc w:val="left"/>
      <w:pPr>
        <w:ind w:left="2304" w:hanging="360"/>
      </w:pPr>
    </w:lvl>
    <w:lvl w:ilvl="2" w:tplc="FFFFFFFF">
      <w:start w:val="1"/>
      <w:numFmt w:val="lowerRoman"/>
      <w:lvlText w:val="%3."/>
      <w:lvlJc w:val="right"/>
      <w:pPr>
        <w:ind w:left="3024" w:hanging="180"/>
      </w:pPr>
    </w:lvl>
    <w:lvl w:ilvl="3" w:tplc="FFFFFFFF" w:tentative="1">
      <w:start w:val="1"/>
      <w:numFmt w:val="decimal"/>
      <w:lvlText w:val="%4."/>
      <w:lvlJc w:val="left"/>
      <w:pPr>
        <w:ind w:left="3744" w:hanging="360"/>
      </w:pPr>
    </w:lvl>
    <w:lvl w:ilvl="4" w:tplc="FFFFFFFF" w:tentative="1">
      <w:start w:val="1"/>
      <w:numFmt w:val="lowerLetter"/>
      <w:lvlText w:val="%5."/>
      <w:lvlJc w:val="left"/>
      <w:pPr>
        <w:ind w:left="4464" w:hanging="360"/>
      </w:pPr>
    </w:lvl>
    <w:lvl w:ilvl="5" w:tplc="FFFFFFFF" w:tentative="1">
      <w:start w:val="1"/>
      <w:numFmt w:val="lowerRoman"/>
      <w:lvlText w:val="%6."/>
      <w:lvlJc w:val="right"/>
      <w:pPr>
        <w:ind w:left="5184" w:hanging="180"/>
      </w:pPr>
    </w:lvl>
    <w:lvl w:ilvl="6" w:tplc="FFFFFFFF" w:tentative="1">
      <w:start w:val="1"/>
      <w:numFmt w:val="decimal"/>
      <w:lvlText w:val="%7."/>
      <w:lvlJc w:val="left"/>
      <w:pPr>
        <w:ind w:left="5904" w:hanging="360"/>
      </w:pPr>
    </w:lvl>
    <w:lvl w:ilvl="7" w:tplc="FFFFFFFF" w:tentative="1">
      <w:start w:val="1"/>
      <w:numFmt w:val="lowerLetter"/>
      <w:lvlText w:val="%8."/>
      <w:lvlJc w:val="left"/>
      <w:pPr>
        <w:ind w:left="6624" w:hanging="360"/>
      </w:pPr>
    </w:lvl>
    <w:lvl w:ilvl="8" w:tplc="FFFFFFFF" w:tentative="1">
      <w:start w:val="1"/>
      <w:numFmt w:val="lowerRoman"/>
      <w:lvlText w:val="%9."/>
      <w:lvlJc w:val="right"/>
      <w:pPr>
        <w:ind w:left="7344" w:hanging="180"/>
      </w:pPr>
    </w:lvl>
  </w:abstractNum>
  <w:abstractNum w:abstractNumId="27" w15:restartNumberingAfterBreak="0">
    <w:nsid w:val="5E1F082E"/>
    <w:multiLevelType w:val="hybridMultilevel"/>
    <w:tmpl w:val="07CA3AEA"/>
    <w:lvl w:ilvl="0" w:tplc="8522F34A">
      <w:start w:val="1"/>
      <w:numFmt w:val="lowerLetter"/>
      <w:lvlText w:val="%1."/>
      <w:lvlJc w:val="left"/>
      <w:pPr>
        <w:ind w:left="2880" w:hanging="360"/>
      </w:pPr>
      <w:rPr>
        <w:rFonts w:ascii="Arial" w:eastAsiaTheme="minorHAnsi" w:hAnsi="Arial" w:cs="Arial"/>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15:restartNumberingAfterBreak="0">
    <w:nsid w:val="5FCD009E"/>
    <w:multiLevelType w:val="hybridMultilevel"/>
    <w:tmpl w:val="C5B6917E"/>
    <w:lvl w:ilvl="0" w:tplc="F76C7254">
      <w:start w:val="1"/>
      <w:numFmt w:val="lowerLetter"/>
      <w:lvlText w:val="%1."/>
      <w:lvlJc w:val="left"/>
      <w:pPr>
        <w:ind w:left="1020" w:hanging="360"/>
      </w:pPr>
    </w:lvl>
    <w:lvl w:ilvl="1" w:tplc="7FC65CFE">
      <w:start w:val="1"/>
      <w:numFmt w:val="lowerLetter"/>
      <w:lvlText w:val="%2."/>
      <w:lvlJc w:val="left"/>
      <w:pPr>
        <w:ind w:left="1020" w:hanging="360"/>
      </w:pPr>
    </w:lvl>
    <w:lvl w:ilvl="2" w:tplc="D220C20A">
      <w:start w:val="1"/>
      <w:numFmt w:val="lowerLetter"/>
      <w:lvlText w:val="%3."/>
      <w:lvlJc w:val="left"/>
      <w:pPr>
        <w:ind w:left="1020" w:hanging="360"/>
      </w:pPr>
    </w:lvl>
    <w:lvl w:ilvl="3" w:tplc="901C1F96">
      <w:start w:val="1"/>
      <w:numFmt w:val="lowerLetter"/>
      <w:lvlText w:val="%4."/>
      <w:lvlJc w:val="left"/>
      <w:pPr>
        <w:ind w:left="1020" w:hanging="360"/>
      </w:pPr>
    </w:lvl>
    <w:lvl w:ilvl="4" w:tplc="39722EE2">
      <w:start w:val="1"/>
      <w:numFmt w:val="lowerLetter"/>
      <w:lvlText w:val="%5."/>
      <w:lvlJc w:val="left"/>
      <w:pPr>
        <w:ind w:left="1020" w:hanging="360"/>
      </w:pPr>
    </w:lvl>
    <w:lvl w:ilvl="5" w:tplc="FF90E0E2">
      <w:start w:val="1"/>
      <w:numFmt w:val="lowerLetter"/>
      <w:lvlText w:val="%6."/>
      <w:lvlJc w:val="left"/>
      <w:pPr>
        <w:ind w:left="1020" w:hanging="360"/>
      </w:pPr>
    </w:lvl>
    <w:lvl w:ilvl="6" w:tplc="E4C28F50">
      <w:start w:val="1"/>
      <w:numFmt w:val="lowerLetter"/>
      <w:lvlText w:val="%7."/>
      <w:lvlJc w:val="left"/>
      <w:pPr>
        <w:ind w:left="1020" w:hanging="360"/>
      </w:pPr>
    </w:lvl>
    <w:lvl w:ilvl="7" w:tplc="7BE693AE">
      <w:start w:val="1"/>
      <w:numFmt w:val="lowerLetter"/>
      <w:lvlText w:val="%8."/>
      <w:lvlJc w:val="left"/>
      <w:pPr>
        <w:ind w:left="1020" w:hanging="360"/>
      </w:pPr>
    </w:lvl>
    <w:lvl w:ilvl="8" w:tplc="EDDEED5A">
      <w:start w:val="1"/>
      <w:numFmt w:val="lowerLetter"/>
      <w:lvlText w:val="%9."/>
      <w:lvlJc w:val="left"/>
      <w:pPr>
        <w:ind w:left="1020" w:hanging="360"/>
      </w:pPr>
    </w:lvl>
  </w:abstractNum>
  <w:abstractNum w:abstractNumId="29" w15:restartNumberingAfterBreak="0">
    <w:nsid w:val="5FCF63EA"/>
    <w:multiLevelType w:val="hybridMultilevel"/>
    <w:tmpl w:val="CC705B36"/>
    <w:lvl w:ilvl="0" w:tplc="50FC2758">
      <w:start w:val="1"/>
      <w:numFmt w:val="decimal"/>
      <w:lvlText w:val="2.2.%1."/>
      <w:lvlJc w:val="left"/>
      <w:pPr>
        <w:ind w:left="1287" w:hanging="360"/>
      </w:pPr>
      <w:rPr>
        <w:rFonts w:hint="default"/>
      </w:r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30" w15:restartNumberingAfterBreak="0">
    <w:nsid w:val="632B452F"/>
    <w:multiLevelType w:val="hybridMultilevel"/>
    <w:tmpl w:val="C59A4C9C"/>
    <w:lvl w:ilvl="0" w:tplc="72689E7A">
      <w:start w:val="1"/>
      <w:numFmt w:val="lowerLetter"/>
      <w:lvlText w:val="%1."/>
      <w:lvlJc w:val="left"/>
      <w:pPr>
        <w:ind w:left="720" w:hanging="360"/>
      </w:pPr>
    </w:lvl>
    <w:lvl w:ilvl="1" w:tplc="29B43568">
      <w:start w:val="1"/>
      <w:numFmt w:val="lowerLetter"/>
      <w:lvlText w:val="%2."/>
      <w:lvlJc w:val="left"/>
      <w:pPr>
        <w:ind w:left="720" w:hanging="360"/>
      </w:pPr>
    </w:lvl>
    <w:lvl w:ilvl="2" w:tplc="29565312">
      <w:start w:val="1"/>
      <w:numFmt w:val="lowerLetter"/>
      <w:lvlText w:val="%3."/>
      <w:lvlJc w:val="left"/>
      <w:pPr>
        <w:ind w:left="720" w:hanging="360"/>
      </w:pPr>
    </w:lvl>
    <w:lvl w:ilvl="3" w:tplc="5CE2C98A">
      <w:start w:val="1"/>
      <w:numFmt w:val="lowerLetter"/>
      <w:lvlText w:val="%4."/>
      <w:lvlJc w:val="left"/>
      <w:pPr>
        <w:ind w:left="720" w:hanging="360"/>
      </w:pPr>
    </w:lvl>
    <w:lvl w:ilvl="4" w:tplc="432C6BC8">
      <w:start w:val="1"/>
      <w:numFmt w:val="lowerLetter"/>
      <w:lvlText w:val="%5."/>
      <w:lvlJc w:val="left"/>
      <w:pPr>
        <w:ind w:left="720" w:hanging="360"/>
      </w:pPr>
    </w:lvl>
    <w:lvl w:ilvl="5" w:tplc="6CD6CC22">
      <w:start w:val="1"/>
      <w:numFmt w:val="lowerLetter"/>
      <w:lvlText w:val="%6."/>
      <w:lvlJc w:val="left"/>
      <w:pPr>
        <w:ind w:left="720" w:hanging="360"/>
      </w:pPr>
    </w:lvl>
    <w:lvl w:ilvl="6" w:tplc="CA3C0E9C">
      <w:start w:val="1"/>
      <w:numFmt w:val="lowerLetter"/>
      <w:lvlText w:val="%7."/>
      <w:lvlJc w:val="left"/>
      <w:pPr>
        <w:ind w:left="720" w:hanging="360"/>
      </w:pPr>
    </w:lvl>
    <w:lvl w:ilvl="7" w:tplc="D87A7EAA">
      <w:start w:val="1"/>
      <w:numFmt w:val="lowerLetter"/>
      <w:lvlText w:val="%8."/>
      <w:lvlJc w:val="left"/>
      <w:pPr>
        <w:ind w:left="720" w:hanging="360"/>
      </w:pPr>
    </w:lvl>
    <w:lvl w:ilvl="8" w:tplc="E57C8012">
      <w:start w:val="1"/>
      <w:numFmt w:val="lowerLetter"/>
      <w:lvlText w:val="%9."/>
      <w:lvlJc w:val="left"/>
      <w:pPr>
        <w:ind w:left="720" w:hanging="360"/>
      </w:pPr>
    </w:lvl>
  </w:abstractNum>
  <w:abstractNum w:abstractNumId="31" w15:restartNumberingAfterBreak="0">
    <w:nsid w:val="68F97005"/>
    <w:multiLevelType w:val="multilevel"/>
    <w:tmpl w:val="39E8CEF6"/>
    <w:lvl w:ilvl="0">
      <w:start w:val="1"/>
      <w:numFmt w:val="decimal"/>
      <w:lvlText w:val="%1."/>
      <w:lvlJc w:val="left"/>
      <w:pPr>
        <w:ind w:left="405" w:hanging="405"/>
      </w:pPr>
      <w:rPr>
        <w:rFonts w:hint="default"/>
      </w:rPr>
    </w:lvl>
    <w:lvl w:ilvl="1">
      <w:start w:val="1"/>
      <w:numFmt w:val="decimal"/>
      <w:lvlText w:val="%1.%2"/>
      <w:lvlJc w:val="left"/>
      <w:pPr>
        <w:ind w:left="830" w:hanging="405"/>
      </w:pPr>
      <w:rPr>
        <w:rFonts w:hint="default"/>
        <w:b/>
        <w:bCs/>
      </w:rPr>
    </w:lvl>
    <w:lvl w:ilvl="2">
      <w:start w:val="1"/>
      <w:numFmt w:val="decimal"/>
      <w:lvlText w:val="2.1.%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366715649">
    <w:abstractNumId w:val="31"/>
  </w:num>
  <w:num w:numId="2" w16cid:durableId="385684420">
    <w:abstractNumId w:val="23"/>
  </w:num>
  <w:num w:numId="3" w16cid:durableId="111829075">
    <w:abstractNumId w:val="2"/>
  </w:num>
  <w:num w:numId="4" w16cid:durableId="792407173">
    <w:abstractNumId w:val="18"/>
  </w:num>
  <w:num w:numId="5" w16cid:durableId="1317490342">
    <w:abstractNumId w:val="15"/>
  </w:num>
  <w:num w:numId="6" w16cid:durableId="896285663">
    <w:abstractNumId w:val="27"/>
  </w:num>
  <w:num w:numId="7" w16cid:durableId="1957834870">
    <w:abstractNumId w:val="21"/>
  </w:num>
  <w:num w:numId="8" w16cid:durableId="610164869">
    <w:abstractNumId w:val="7"/>
  </w:num>
  <w:num w:numId="9" w16cid:durableId="896739472">
    <w:abstractNumId w:val="4"/>
  </w:num>
  <w:num w:numId="10" w16cid:durableId="854152115">
    <w:abstractNumId w:val="11"/>
  </w:num>
  <w:num w:numId="11" w16cid:durableId="242253818">
    <w:abstractNumId w:val="25"/>
  </w:num>
  <w:num w:numId="12" w16cid:durableId="1504389954">
    <w:abstractNumId w:val="17"/>
  </w:num>
  <w:num w:numId="13" w16cid:durableId="1152722487">
    <w:abstractNumId w:val="1"/>
  </w:num>
  <w:num w:numId="14" w16cid:durableId="1857768601">
    <w:abstractNumId w:val="13"/>
  </w:num>
  <w:num w:numId="15" w16cid:durableId="2118284635">
    <w:abstractNumId w:val="9"/>
  </w:num>
  <w:num w:numId="16" w16cid:durableId="941500382">
    <w:abstractNumId w:val="5"/>
  </w:num>
  <w:num w:numId="17" w16cid:durableId="831335485">
    <w:abstractNumId w:val="8"/>
  </w:num>
  <w:num w:numId="18" w16cid:durableId="2116437076">
    <w:abstractNumId w:val="3"/>
  </w:num>
  <w:num w:numId="19" w16cid:durableId="2062046906">
    <w:abstractNumId w:val="26"/>
  </w:num>
  <w:num w:numId="20" w16cid:durableId="1822042893">
    <w:abstractNumId w:val="19"/>
  </w:num>
  <w:num w:numId="21" w16cid:durableId="1992715281">
    <w:abstractNumId w:val="0"/>
  </w:num>
  <w:num w:numId="22" w16cid:durableId="405349372">
    <w:abstractNumId w:val="10"/>
  </w:num>
  <w:num w:numId="23" w16cid:durableId="1946620907">
    <w:abstractNumId w:val="20"/>
  </w:num>
  <w:num w:numId="24" w16cid:durableId="495267563">
    <w:abstractNumId w:val="12"/>
  </w:num>
  <w:num w:numId="25" w16cid:durableId="898514373">
    <w:abstractNumId w:val="22"/>
  </w:num>
  <w:num w:numId="26" w16cid:durableId="594443701">
    <w:abstractNumId w:val="6"/>
  </w:num>
  <w:num w:numId="27" w16cid:durableId="2064867078">
    <w:abstractNumId w:val="16"/>
  </w:num>
  <w:num w:numId="28" w16cid:durableId="1815365588">
    <w:abstractNumId w:val="24"/>
  </w:num>
  <w:num w:numId="29" w16cid:durableId="690230101">
    <w:abstractNumId w:val="29"/>
  </w:num>
  <w:num w:numId="30" w16cid:durableId="489949008">
    <w:abstractNumId w:val="14"/>
  </w:num>
  <w:num w:numId="31" w16cid:durableId="1762025016">
    <w:abstractNumId w:val="30"/>
  </w:num>
  <w:num w:numId="32" w16cid:durableId="675426243">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trackRevision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12E7"/>
    <w:rsid w:val="0000142A"/>
    <w:rsid w:val="000014F4"/>
    <w:rsid w:val="000017ED"/>
    <w:rsid w:val="00002560"/>
    <w:rsid w:val="00003005"/>
    <w:rsid w:val="00003544"/>
    <w:rsid w:val="00003F09"/>
    <w:rsid w:val="00004434"/>
    <w:rsid w:val="00004C3B"/>
    <w:rsid w:val="000057CA"/>
    <w:rsid w:val="00005843"/>
    <w:rsid w:val="000058F7"/>
    <w:rsid w:val="0000652A"/>
    <w:rsid w:val="00007905"/>
    <w:rsid w:val="00010437"/>
    <w:rsid w:val="00011551"/>
    <w:rsid w:val="00011B5E"/>
    <w:rsid w:val="00012240"/>
    <w:rsid w:val="0001313F"/>
    <w:rsid w:val="00015F47"/>
    <w:rsid w:val="000160E2"/>
    <w:rsid w:val="00021E90"/>
    <w:rsid w:val="0002279E"/>
    <w:rsid w:val="00025C1F"/>
    <w:rsid w:val="00025F02"/>
    <w:rsid w:val="000270F2"/>
    <w:rsid w:val="00027A40"/>
    <w:rsid w:val="0003010E"/>
    <w:rsid w:val="00030570"/>
    <w:rsid w:val="00030A55"/>
    <w:rsid w:val="00030C70"/>
    <w:rsid w:val="000315F0"/>
    <w:rsid w:val="00031720"/>
    <w:rsid w:val="00031E63"/>
    <w:rsid w:val="000321A2"/>
    <w:rsid w:val="000328E6"/>
    <w:rsid w:val="000332A3"/>
    <w:rsid w:val="00034A61"/>
    <w:rsid w:val="00034C4A"/>
    <w:rsid w:val="00034CAD"/>
    <w:rsid w:val="000353CC"/>
    <w:rsid w:val="0003580D"/>
    <w:rsid w:val="00035CCA"/>
    <w:rsid w:val="000366F1"/>
    <w:rsid w:val="00036F22"/>
    <w:rsid w:val="00037336"/>
    <w:rsid w:val="00037D4F"/>
    <w:rsid w:val="00040931"/>
    <w:rsid w:val="00042C9D"/>
    <w:rsid w:val="0004540E"/>
    <w:rsid w:val="0004612E"/>
    <w:rsid w:val="0004621B"/>
    <w:rsid w:val="000466BA"/>
    <w:rsid w:val="00047AF4"/>
    <w:rsid w:val="00047E7C"/>
    <w:rsid w:val="000507BF"/>
    <w:rsid w:val="00051458"/>
    <w:rsid w:val="00051726"/>
    <w:rsid w:val="000520BB"/>
    <w:rsid w:val="0005328E"/>
    <w:rsid w:val="00054210"/>
    <w:rsid w:val="00055755"/>
    <w:rsid w:val="00056332"/>
    <w:rsid w:val="000565DE"/>
    <w:rsid w:val="00056A4F"/>
    <w:rsid w:val="00056C5D"/>
    <w:rsid w:val="00056E6F"/>
    <w:rsid w:val="00060647"/>
    <w:rsid w:val="0006073A"/>
    <w:rsid w:val="00060F7C"/>
    <w:rsid w:val="00061CBD"/>
    <w:rsid w:val="00061EA2"/>
    <w:rsid w:val="00061FEF"/>
    <w:rsid w:val="00062197"/>
    <w:rsid w:val="00062481"/>
    <w:rsid w:val="00063365"/>
    <w:rsid w:val="00063FFA"/>
    <w:rsid w:val="00064ED4"/>
    <w:rsid w:val="000657D3"/>
    <w:rsid w:val="00066EA3"/>
    <w:rsid w:val="00067750"/>
    <w:rsid w:val="00070074"/>
    <w:rsid w:val="00070242"/>
    <w:rsid w:val="000710BF"/>
    <w:rsid w:val="0007158A"/>
    <w:rsid w:val="00071E67"/>
    <w:rsid w:val="00072665"/>
    <w:rsid w:val="0007304D"/>
    <w:rsid w:val="0007369F"/>
    <w:rsid w:val="00073FFD"/>
    <w:rsid w:val="00074267"/>
    <w:rsid w:val="00075A81"/>
    <w:rsid w:val="00075DA6"/>
    <w:rsid w:val="000762DA"/>
    <w:rsid w:val="0007762C"/>
    <w:rsid w:val="0008213B"/>
    <w:rsid w:val="0008339C"/>
    <w:rsid w:val="00083418"/>
    <w:rsid w:val="00083893"/>
    <w:rsid w:val="000845F6"/>
    <w:rsid w:val="00084823"/>
    <w:rsid w:val="00085069"/>
    <w:rsid w:val="00085D2A"/>
    <w:rsid w:val="000870B4"/>
    <w:rsid w:val="00087EC0"/>
    <w:rsid w:val="00090727"/>
    <w:rsid w:val="000909D4"/>
    <w:rsid w:val="000913E9"/>
    <w:rsid w:val="00094483"/>
    <w:rsid w:val="000961E8"/>
    <w:rsid w:val="00096373"/>
    <w:rsid w:val="00096A31"/>
    <w:rsid w:val="00097210"/>
    <w:rsid w:val="00097C71"/>
    <w:rsid w:val="000A023A"/>
    <w:rsid w:val="000A081E"/>
    <w:rsid w:val="000A0FBA"/>
    <w:rsid w:val="000A119E"/>
    <w:rsid w:val="000A1C0E"/>
    <w:rsid w:val="000A1E57"/>
    <w:rsid w:val="000A287F"/>
    <w:rsid w:val="000A54C8"/>
    <w:rsid w:val="000A55A0"/>
    <w:rsid w:val="000B00BB"/>
    <w:rsid w:val="000B0A22"/>
    <w:rsid w:val="000B1B0D"/>
    <w:rsid w:val="000B1B72"/>
    <w:rsid w:val="000B379D"/>
    <w:rsid w:val="000B4076"/>
    <w:rsid w:val="000B68E0"/>
    <w:rsid w:val="000B6EF5"/>
    <w:rsid w:val="000C014A"/>
    <w:rsid w:val="000C05F5"/>
    <w:rsid w:val="000C0EF2"/>
    <w:rsid w:val="000C3C66"/>
    <w:rsid w:val="000C3DC4"/>
    <w:rsid w:val="000C3E3A"/>
    <w:rsid w:val="000C432D"/>
    <w:rsid w:val="000C6C72"/>
    <w:rsid w:val="000C7AA5"/>
    <w:rsid w:val="000C7CD9"/>
    <w:rsid w:val="000C7F2F"/>
    <w:rsid w:val="000D0D92"/>
    <w:rsid w:val="000D1ED0"/>
    <w:rsid w:val="000D2753"/>
    <w:rsid w:val="000D3376"/>
    <w:rsid w:val="000D3873"/>
    <w:rsid w:val="000D38B7"/>
    <w:rsid w:val="000D3FFF"/>
    <w:rsid w:val="000D4801"/>
    <w:rsid w:val="000D4C4C"/>
    <w:rsid w:val="000D4DD0"/>
    <w:rsid w:val="000D543D"/>
    <w:rsid w:val="000D54FB"/>
    <w:rsid w:val="000D7D9E"/>
    <w:rsid w:val="000E0CFF"/>
    <w:rsid w:val="000E1510"/>
    <w:rsid w:val="000E1BD5"/>
    <w:rsid w:val="000E2AA6"/>
    <w:rsid w:val="000E307C"/>
    <w:rsid w:val="000E3441"/>
    <w:rsid w:val="000E40EA"/>
    <w:rsid w:val="000E6642"/>
    <w:rsid w:val="000E784A"/>
    <w:rsid w:val="000F0A1F"/>
    <w:rsid w:val="000F11C9"/>
    <w:rsid w:val="000F1D77"/>
    <w:rsid w:val="000F25FF"/>
    <w:rsid w:val="000F37B1"/>
    <w:rsid w:val="000F3AE0"/>
    <w:rsid w:val="000F4052"/>
    <w:rsid w:val="000F4382"/>
    <w:rsid w:val="000F4BA8"/>
    <w:rsid w:val="000F4C54"/>
    <w:rsid w:val="000F60A2"/>
    <w:rsid w:val="000F681F"/>
    <w:rsid w:val="000F7363"/>
    <w:rsid w:val="000F7708"/>
    <w:rsid w:val="000F7AB2"/>
    <w:rsid w:val="000F7D77"/>
    <w:rsid w:val="001002CD"/>
    <w:rsid w:val="0010275C"/>
    <w:rsid w:val="00102E11"/>
    <w:rsid w:val="00103C36"/>
    <w:rsid w:val="00103DDB"/>
    <w:rsid w:val="00103EF2"/>
    <w:rsid w:val="00104117"/>
    <w:rsid w:val="0010520C"/>
    <w:rsid w:val="0010679E"/>
    <w:rsid w:val="00107F10"/>
    <w:rsid w:val="001101A1"/>
    <w:rsid w:val="00113238"/>
    <w:rsid w:val="00113961"/>
    <w:rsid w:val="00113D52"/>
    <w:rsid w:val="0011494E"/>
    <w:rsid w:val="00117D90"/>
    <w:rsid w:val="0012038B"/>
    <w:rsid w:val="00120630"/>
    <w:rsid w:val="00120A37"/>
    <w:rsid w:val="00121D0E"/>
    <w:rsid w:val="00122628"/>
    <w:rsid w:val="00123D78"/>
    <w:rsid w:val="0012464E"/>
    <w:rsid w:val="00124790"/>
    <w:rsid w:val="001258A1"/>
    <w:rsid w:val="0012652C"/>
    <w:rsid w:val="00126614"/>
    <w:rsid w:val="00126777"/>
    <w:rsid w:val="00127083"/>
    <w:rsid w:val="00127AD2"/>
    <w:rsid w:val="00134026"/>
    <w:rsid w:val="001343E2"/>
    <w:rsid w:val="00137112"/>
    <w:rsid w:val="001371EA"/>
    <w:rsid w:val="001376CE"/>
    <w:rsid w:val="00141181"/>
    <w:rsid w:val="0014127F"/>
    <w:rsid w:val="0014167F"/>
    <w:rsid w:val="001419C2"/>
    <w:rsid w:val="00142488"/>
    <w:rsid w:val="001431DF"/>
    <w:rsid w:val="001439C9"/>
    <w:rsid w:val="00143B77"/>
    <w:rsid w:val="0014471C"/>
    <w:rsid w:val="00144ABA"/>
    <w:rsid w:val="0014531C"/>
    <w:rsid w:val="00145675"/>
    <w:rsid w:val="001456FE"/>
    <w:rsid w:val="00145A8A"/>
    <w:rsid w:val="00146316"/>
    <w:rsid w:val="001465A7"/>
    <w:rsid w:val="001513B2"/>
    <w:rsid w:val="0015224E"/>
    <w:rsid w:val="001529FD"/>
    <w:rsid w:val="001530F9"/>
    <w:rsid w:val="00153E36"/>
    <w:rsid w:val="0015411D"/>
    <w:rsid w:val="00154E71"/>
    <w:rsid w:val="00160AD6"/>
    <w:rsid w:val="001617DA"/>
    <w:rsid w:val="001619CF"/>
    <w:rsid w:val="00161E30"/>
    <w:rsid w:val="00161ED8"/>
    <w:rsid w:val="0016265E"/>
    <w:rsid w:val="00162912"/>
    <w:rsid w:val="0016375F"/>
    <w:rsid w:val="00165DD9"/>
    <w:rsid w:val="001660F5"/>
    <w:rsid w:val="00166931"/>
    <w:rsid w:val="00167901"/>
    <w:rsid w:val="00171F28"/>
    <w:rsid w:val="0017432F"/>
    <w:rsid w:val="0017482D"/>
    <w:rsid w:val="001760B5"/>
    <w:rsid w:val="00176E2C"/>
    <w:rsid w:val="00177084"/>
    <w:rsid w:val="0017790C"/>
    <w:rsid w:val="00177E62"/>
    <w:rsid w:val="00177F72"/>
    <w:rsid w:val="00180300"/>
    <w:rsid w:val="0018031E"/>
    <w:rsid w:val="001816B4"/>
    <w:rsid w:val="001824C9"/>
    <w:rsid w:val="00183A33"/>
    <w:rsid w:val="00184A35"/>
    <w:rsid w:val="00185455"/>
    <w:rsid w:val="001860C7"/>
    <w:rsid w:val="00187E8B"/>
    <w:rsid w:val="0019008F"/>
    <w:rsid w:val="001906E1"/>
    <w:rsid w:val="001918C0"/>
    <w:rsid w:val="001923C8"/>
    <w:rsid w:val="0019330B"/>
    <w:rsid w:val="00194159"/>
    <w:rsid w:val="00194D14"/>
    <w:rsid w:val="00196F14"/>
    <w:rsid w:val="001970F8"/>
    <w:rsid w:val="001A04C8"/>
    <w:rsid w:val="001A1032"/>
    <w:rsid w:val="001A1657"/>
    <w:rsid w:val="001A26A7"/>
    <w:rsid w:val="001A34EC"/>
    <w:rsid w:val="001A45D8"/>
    <w:rsid w:val="001A4B5C"/>
    <w:rsid w:val="001A503D"/>
    <w:rsid w:val="001A50C8"/>
    <w:rsid w:val="001A52EF"/>
    <w:rsid w:val="001A58FA"/>
    <w:rsid w:val="001A6382"/>
    <w:rsid w:val="001A71EC"/>
    <w:rsid w:val="001A7F39"/>
    <w:rsid w:val="001B07FB"/>
    <w:rsid w:val="001B125C"/>
    <w:rsid w:val="001B157B"/>
    <w:rsid w:val="001B180A"/>
    <w:rsid w:val="001B251A"/>
    <w:rsid w:val="001B2C14"/>
    <w:rsid w:val="001B4895"/>
    <w:rsid w:val="001B4BBF"/>
    <w:rsid w:val="001B5A9B"/>
    <w:rsid w:val="001B6967"/>
    <w:rsid w:val="001C0ED2"/>
    <w:rsid w:val="001C0F65"/>
    <w:rsid w:val="001C0FAC"/>
    <w:rsid w:val="001C133B"/>
    <w:rsid w:val="001C226F"/>
    <w:rsid w:val="001C24EA"/>
    <w:rsid w:val="001C2505"/>
    <w:rsid w:val="001C270E"/>
    <w:rsid w:val="001C2BB7"/>
    <w:rsid w:val="001C3731"/>
    <w:rsid w:val="001C37FB"/>
    <w:rsid w:val="001C3C34"/>
    <w:rsid w:val="001C5DC4"/>
    <w:rsid w:val="001C645E"/>
    <w:rsid w:val="001C652E"/>
    <w:rsid w:val="001C6713"/>
    <w:rsid w:val="001C708E"/>
    <w:rsid w:val="001C7DE9"/>
    <w:rsid w:val="001C7FDF"/>
    <w:rsid w:val="001D02D2"/>
    <w:rsid w:val="001D0D09"/>
    <w:rsid w:val="001D1561"/>
    <w:rsid w:val="001D18E0"/>
    <w:rsid w:val="001D1F1C"/>
    <w:rsid w:val="001D25C9"/>
    <w:rsid w:val="001D277F"/>
    <w:rsid w:val="001D2B40"/>
    <w:rsid w:val="001D34AB"/>
    <w:rsid w:val="001D3667"/>
    <w:rsid w:val="001D5CBB"/>
    <w:rsid w:val="001D784F"/>
    <w:rsid w:val="001D79C7"/>
    <w:rsid w:val="001E0970"/>
    <w:rsid w:val="001E16CE"/>
    <w:rsid w:val="001E2FC8"/>
    <w:rsid w:val="001E394D"/>
    <w:rsid w:val="001E3B43"/>
    <w:rsid w:val="001E4240"/>
    <w:rsid w:val="001E4304"/>
    <w:rsid w:val="001E46BB"/>
    <w:rsid w:val="001E4BA6"/>
    <w:rsid w:val="001E6B83"/>
    <w:rsid w:val="001E7834"/>
    <w:rsid w:val="001E7BB6"/>
    <w:rsid w:val="001F0048"/>
    <w:rsid w:val="001F010A"/>
    <w:rsid w:val="001F06F9"/>
    <w:rsid w:val="001F096B"/>
    <w:rsid w:val="001F21DD"/>
    <w:rsid w:val="001F3038"/>
    <w:rsid w:val="001F31DC"/>
    <w:rsid w:val="001F3B1B"/>
    <w:rsid w:val="001F4DD9"/>
    <w:rsid w:val="001F6810"/>
    <w:rsid w:val="00201CA7"/>
    <w:rsid w:val="00201D43"/>
    <w:rsid w:val="00201DF5"/>
    <w:rsid w:val="00202530"/>
    <w:rsid w:val="00203B5B"/>
    <w:rsid w:val="0020409D"/>
    <w:rsid w:val="002041B9"/>
    <w:rsid w:val="002047D5"/>
    <w:rsid w:val="00205451"/>
    <w:rsid w:val="00206B7A"/>
    <w:rsid w:val="00206C5F"/>
    <w:rsid w:val="00206F14"/>
    <w:rsid w:val="00206FDD"/>
    <w:rsid w:val="00207519"/>
    <w:rsid w:val="00210996"/>
    <w:rsid w:val="00212207"/>
    <w:rsid w:val="00212500"/>
    <w:rsid w:val="002128B8"/>
    <w:rsid w:val="00212AC6"/>
    <w:rsid w:val="00212B6F"/>
    <w:rsid w:val="00213C93"/>
    <w:rsid w:val="0021415B"/>
    <w:rsid w:val="00215154"/>
    <w:rsid w:val="002166BD"/>
    <w:rsid w:val="00216F47"/>
    <w:rsid w:val="00217F6B"/>
    <w:rsid w:val="00221D08"/>
    <w:rsid w:val="00222620"/>
    <w:rsid w:val="00222A4F"/>
    <w:rsid w:val="00222CDA"/>
    <w:rsid w:val="00222DDD"/>
    <w:rsid w:val="00223415"/>
    <w:rsid w:val="0022358C"/>
    <w:rsid w:val="002236D6"/>
    <w:rsid w:val="002248E5"/>
    <w:rsid w:val="00224E49"/>
    <w:rsid w:val="002254B0"/>
    <w:rsid w:val="00225DE2"/>
    <w:rsid w:val="00226D73"/>
    <w:rsid w:val="00227094"/>
    <w:rsid w:val="00227A1B"/>
    <w:rsid w:val="00227B0D"/>
    <w:rsid w:val="00227B19"/>
    <w:rsid w:val="00230E67"/>
    <w:rsid w:val="00232E30"/>
    <w:rsid w:val="00234535"/>
    <w:rsid w:val="002346AD"/>
    <w:rsid w:val="00234E60"/>
    <w:rsid w:val="00235653"/>
    <w:rsid w:val="002357F9"/>
    <w:rsid w:val="00237E5A"/>
    <w:rsid w:val="00241820"/>
    <w:rsid w:val="00241AC0"/>
    <w:rsid w:val="00241EE6"/>
    <w:rsid w:val="002423E3"/>
    <w:rsid w:val="002427FB"/>
    <w:rsid w:val="0024307C"/>
    <w:rsid w:val="002430DB"/>
    <w:rsid w:val="002434E9"/>
    <w:rsid w:val="00244232"/>
    <w:rsid w:val="0024478D"/>
    <w:rsid w:val="00244D5A"/>
    <w:rsid w:val="00246D98"/>
    <w:rsid w:val="00247DBF"/>
    <w:rsid w:val="00247E8E"/>
    <w:rsid w:val="00247FD5"/>
    <w:rsid w:val="00250462"/>
    <w:rsid w:val="002514EB"/>
    <w:rsid w:val="00251668"/>
    <w:rsid w:val="0025177A"/>
    <w:rsid w:val="00251EB0"/>
    <w:rsid w:val="002538CC"/>
    <w:rsid w:val="00255164"/>
    <w:rsid w:val="00255C49"/>
    <w:rsid w:val="002577A3"/>
    <w:rsid w:val="002578C8"/>
    <w:rsid w:val="00257D94"/>
    <w:rsid w:val="00257EDA"/>
    <w:rsid w:val="00260B22"/>
    <w:rsid w:val="002611FE"/>
    <w:rsid w:val="00261921"/>
    <w:rsid w:val="00261CD2"/>
    <w:rsid w:val="00262E77"/>
    <w:rsid w:val="002632AD"/>
    <w:rsid w:val="00264EBC"/>
    <w:rsid w:val="00264FF8"/>
    <w:rsid w:val="00265F15"/>
    <w:rsid w:val="002662F8"/>
    <w:rsid w:val="00266F3A"/>
    <w:rsid w:val="00270AA3"/>
    <w:rsid w:val="002712D9"/>
    <w:rsid w:val="0027262B"/>
    <w:rsid w:val="00272961"/>
    <w:rsid w:val="0027369B"/>
    <w:rsid w:val="00273F02"/>
    <w:rsid w:val="00274743"/>
    <w:rsid w:val="00275532"/>
    <w:rsid w:val="00276297"/>
    <w:rsid w:val="00276799"/>
    <w:rsid w:val="00276E3E"/>
    <w:rsid w:val="00276F87"/>
    <w:rsid w:val="00276FC1"/>
    <w:rsid w:val="0027711F"/>
    <w:rsid w:val="00277D4F"/>
    <w:rsid w:val="002815C0"/>
    <w:rsid w:val="00285291"/>
    <w:rsid w:val="00287B8C"/>
    <w:rsid w:val="0029321E"/>
    <w:rsid w:val="0029324B"/>
    <w:rsid w:val="00295059"/>
    <w:rsid w:val="00297383"/>
    <w:rsid w:val="00297A98"/>
    <w:rsid w:val="00297D68"/>
    <w:rsid w:val="002A0104"/>
    <w:rsid w:val="002A061D"/>
    <w:rsid w:val="002A0B76"/>
    <w:rsid w:val="002A1E51"/>
    <w:rsid w:val="002A3E93"/>
    <w:rsid w:val="002A40AE"/>
    <w:rsid w:val="002A4857"/>
    <w:rsid w:val="002A4BC8"/>
    <w:rsid w:val="002B17DD"/>
    <w:rsid w:val="002B19AD"/>
    <w:rsid w:val="002B39CF"/>
    <w:rsid w:val="002B4E5E"/>
    <w:rsid w:val="002B4FD7"/>
    <w:rsid w:val="002B63F8"/>
    <w:rsid w:val="002B641A"/>
    <w:rsid w:val="002B6E79"/>
    <w:rsid w:val="002B70CF"/>
    <w:rsid w:val="002B7900"/>
    <w:rsid w:val="002C0656"/>
    <w:rsid w:val="002C2613"/>
    <w:rsid w:val="002C2A08"/>
    <w:rsid w:val="002C2F29"/>
    <w:rsid w:val="002C32D9"/>
    <w:rsid w:val="002C342C"/>
    <w:rsid w:val="002C3A00"/>
    <w:rsid w:val="002C3EBE"/>
    <w:rsid w:val="002C5515"/>
    <w:rsid w:val="002C56E7"/>
    <w:rsid w:val="002C6AB5"/>
    <w:rsid w:val="002C7F6C"/>
    <w:rsid w:val="002D04C0"/>
    <w:rsid w:val="002D0ED9"/>
    <w:rsid w:val="002D18C7"/>
    <w:rsid w:val="002D3224"/>
    <w:rsid w:val="002D4396"/>
    <w:rsid w:val="002D43F2"/>
    <w:rsid w:val="002D57D7"/>
    <w:rsid w:val="002D60EE"/>
    <w:rsid w:val="002D780E"/>
    <w:rsid w:val="002D7C63"/>
    <w:rsid w:val="002D7E8B"/>
    <w:rsid w:val="002D7FA7"/>
    <w:rsid w:val="002E2117"/>
    <w:rsid w:val="002E2549"/>
    <w:rsid w:val="002E363F"/>
    <w:rsid w:val="002E40D0"/>
    <w:rsid w:val="002E4650"/>
    <w:rsid w:val="002E544A"/>
    <w:rsid w:val="002E5DFB"/>
    <w:rsid w:val="002E6250"/>
    <w:rsid w:val="002E6522"/>
    <w:rsid w:val="002F235B"/>
    <w:rsid w:val="002F27AA"/>
    <w:rsid w:val="002F4689"/>
    <w:rsid w:val="002F47D4"/>
    <w:rsid w:val="002F4FAF"/>
    <w:rsid w:val="002F5D49"/>
    <w:rsid w:val="002F656F"/>
    <w:rsid w:val="002F6C99"/>
    <w:rsid w:val="003001F9"/>
    <w:rsid w:val="003005A5"/>
    <w:rsid w:val="00300BCE"/>
    <w:rsid w:val="003019A2"/>
    <w:rsid w:val="00304A10"/>
    <w:rsid w:val="00304B1E"/>
    <w:rsid w:val="00304B82"/>
    <w:rsid w:val="00305B11"/>
    <w:rsid w:val="00305B4E"/>
    <w:rsid w:val="00305C6D"/>
    <w:rsid w:val="00306F8E"/>
    <w:rsid w:val="003070A2"/>
    <w:rsid w:val="0030783A"/>
    <w:rsid w:val="00311415"/>
    <w:rsid w:val="00313B82"/>
    <w:rsid w:val="00313D9A"/>
    <w:rsid w:val="0031446D"/>
    <w:rsid w:val="003145D1"/>
    <w:rsid w:val="00314A77"/>
    <w:rsid w:val="00314FCD"/>
    <w:rsid w:val="0031518A"/>
    <w:rsid w:val="00315907"/>
    <w:rsid w:val="003162C2"/>
    <w:rsid w:val="00316746"/>
    <w:rsid w:val="00316E1A"/>
    <w:rsid w:val="003173E1"/>
    <w:rsid w:val="003206FC"/>
    <w:rsid w:val="00321DBA"/>
    <w:rsid w:val="003224D8"/>
    <w:rsid w:val="003229D6"/>
    <w:rsid w:val="00323370"/>
    <w:rsid w:val="00323C1B"/>
    <w:rsid w:val="00324C55"/>
    <w:rsid w:val="00326BA1"/>
    <w:rsid w:val="00326E60"/>
    <w:rsid w:val="00330017"/>
    <w:rsid w:val="003306DE"/>
    <w:rsid w:val="00331A12"/>
    <w:rsid w:val="00332DA6"/>
    <w:rsid w:val="003337F9"/>
    <w:rsid w:val="00334305"/>
    <w:rsid w:val="0033442E"/>
    <w:rsid w:val="00334F82"/>
    <w:rsid w:val="003354EE"/>
    <w:rsid w:val="00335F9E"/>
    <w:rsid w:val="0033603C"/>
    <w:rsid w:val="00336171"/>
    <w:rsid w:val="00337FA1"/>
    <w:rsid w:val="00341A97"/>
    <w:rsid w:val="00341F35"/>
    <w:rsid w:val="00342829"/>
    <w:rsid w:val="003428C0"/>
    <w:rsid w:val="003439DB"/>
    <w:rsid w:val="00343B9E"/>
    <w:rsid w:val="00344498"/>
    <w:rsid w:val="0034496C"/>
    <w:rsid w:val="003457F9"/>
    <w:rsid w:val="003467D6"/>
    <w:rsid w:val="00346CDA"/>
    <w:rsid w:val="0034779E"/>
    <w:rsid w:val="00347893"/>
    <w:rsid w:val="00347898"/>
    <w:rsid w:val="003502E7"/>
    <w:rsid w:val="00350CA4"/>
    <w:rsid w:val="0035140C"/>
    <w:rsid w:val="0035202A"/>
    <w:rsid w:val="00352316"/>
    <w:rsid w:val="00352A9C"/>
    <w:rsid w:val="00353C34"/>
    <w:rsid w:val="00355B4B"/>
    <w:rsid w:val="00355D70"/>
    <w:rsid w:val="00356F5B"/>
    <w:rsid w:val="00357CFC"/>
    <w:rsid w:val="003618F2"/>
    <w:rsid w:val="003622CE"/>
    <w:rsid w:val="003641F8"/>
    <w:rsid w:val="003642DC"/>
    <w:rsid w:val="00364D98"/>
    <w:rsid w:val="003652E3"/>
    <w:rsid w:val="00365983"/>
    <w:rsid w:val="00367450"/>
    <w:rsid w:val="00370111"/>
    <w:rsid w:val="00370185"/>
    <w:rsid w:val="0037265B"/>
    <w:rsid w:val="00372AD2"/>
    <w:rsid w:val="00372CC0"/>
    <w:rsid w:val="00375689"/>
    <w:rsid w:val="00376420"/>
    <w:rsid w:val="00376968"/>
    <w:rsid w:val="00376A1A"/>
    <w:rsid w:val="00380FD2"/>
    <w:rsid w:val="003822FE"/>
    <w:rsid w:val="0038236F"/>
    <w:rsid w:val="0038277A"/>
    <w:rsid w:val="003827CC"/>
    <w:rsid w:val="00384580"/>
    <w:rsid w:val="00384DEE"/>
    <w:rsid w:val="003850A8"/>
    <w:rsid w:val="003850F7"/>
    <w:rsid w:val="00386472"/>
    <w:rsid w:val="00386754"/>
    <w:rsid w:val="003874C4"/>
    <w:rsid w:val="0038778F"/>
    <w:rsid w:val="00387874"/>
    <w:rsid w:val="003905E5"/>
    <w:rsid w:val="00390D55"/>
    <w:rsid w:val="00392344"/>
    <w:rsid w:val="0039259A"/>
    <w:rsid w:val="00393816"/>
    <w:rsid w:val="003938E4"/>
    <w:rsid w:val="00394F72"/>
    <w:rsid w:val="0039564F"/>
    <w:rsid w:val="003973EF"/>
    <w:rsid w:val="003976E7"/>
    <w:rsid w:val="003A07F9"/>
    <w:rsid w:val="003A1367"/>
    <w:rsid w:val="003A139B"/>
    <w:rsid w:val="003A18F8"/>
    <w:rsid w:val="003A28F0"/>
    <w:rsid w:val="003A3354"/>
    <w:rsid w:val="003A3FA5"/>
    <w:rsid w:val="003A45D9"/>
    <w:rsid w:val="003A5089"/>
    <w:rsid w:val="003A545A"/>
    <w:rsid w:val="003A545C"/>
    <w:rsid w:val="003A54C3"/>
    <w:rsid w:val="003A5539"/>
    <w:rsid w:val="003A568F"/>
    <w:rsid w:val="003A674B"/>
    <w:rsid w:val="003A6CCD"/>
    <w:rsid w:val="003A7206"/>
    <w:rsid w:val="003A7C2A"/>
    <w:rsid w:val="003A7E68"/>
    <w:rsid w:val="003B0192"/>
    <w:rsid w:val="003B12A7"/>
    <w:rsid w:val="003B136C"/>
    <w:rsid w:val="003B205E"/>
    <w:rsid w:val="003B2AB8"/>
    <w:rsid w:val="003B2C0D"/>
    <w:rsid w:val="003B386F"/>
    <w:rsid w:val="003B3EDA"/>
    <w:rsid w:val="003B4A19"/>
    <w:rsid w:val="003B565F"/>
    <w:rsid w:val="003B7CA6"/>
    <w:rsid w:val="003C2A38"/>
    <w:rsid w:val="003C2F73"/>
    <w:rsid w:val="003C313C"/>
    <w:rsid w:val="003C3D74"/>
    <w:rsid w:val="003C3E92"/>
    <w:rsid w:val="003C4884"/>
    <w:rsid w:val="003C4977"/>
    <w:rsid w:val="003C5B24"/>
    <w:rsid w:val="003C64FC"/>
    <w:rsid w:val="003C68A7"/>
    <w:rsid w:val="003C72CB"/>
    <w:rsid w:val="003D1AED"/>
    <w:rsid w:val="003D1EB4"/>
    <w:rsid w:val="003D2813"/>
    <w:rsid w:val="003D33B6"/>
    <w:rsid w:val="003D3DBD"/>
    <w:rsid w:val="003D3F16"/>
    <w:rsid w:val="003D5841"/>
    <w:rsid w:val="003D641D"/>
    <w:rsid w:val="003D666F"/>
    <w:rsid w:val="003D690E"/>
    <w:rsid w:val="003D73E0"/>
    <w:rsid w:val="003D7AF9"/>
    <w:rsid w:val="003E0A8A"/>
    <w:rsid w:val="003E0CAB"/>
    <w:rsid w:val="003E1745"/>
    <w:rsid w:val="003E1D95"/>
    <w:rsid w:val="003E1F4D"/>
    <w:rsid w:val="003E3556"/>
    <w:rsid w:val="003E3CA7"/>
    <w:rsid w:val="003E429D"/>
    <w:rsid w:val="003E4D3D"/>
    <w:rsid w:val="003E4E2B"/>
    <w:rsid w:val="003E55D7"/>
    <w:rsid w:val="003E6B4E"/>
    <w:rsid w:val="003E75BF"/>
    <w:rsid w:val="003F021F"/>
    <w:rsid w:val="003F03A1"/>
    <w:rsid w:val="003F04A5"/>
    <w:rsid w:val="003F263F"/>
    <w:rsid w:val="003F26F6"/>
    <w:rsid w:val="003F3DD3"/>
    <w:rsid w:val="003F45AA"/>
    <w:rsid w:val="003F56B7"/>
    <w:rsid w:val="003F700C"/>
    <w:rsid w:val="003F7210"/>
    <w:rsid w:val="00400404"/>
    <w:rsid w:val="004010F5"/>
    <w:rsid w:val="0040229D"/>
    <w:rsid w:val="004034B6"/>
    <w:rsid w:val="00403B1D"/>
    <w:rsid w:val="00404046"/>
    <w:rsid w:val="00404600"/>
    <w:rsid w:val="00404680"/>
    <w:rsid w:val="00404BAD"/>
    <w:rsid w:val="00405517"/>
    <w:rsid w:val="00405544"/>
    <w:rsid w:val="00405C5B"/>
    <w:rsid w:val="0040606D"/>
    <w:rsid w:val="0040642B"/>
    <w:rsid w:val="00407DD2"/>
    <w:rsid w:val="00407F4D"/>
    <w:rsid w:val="00410ABE"/>
    <w:rsid w:val="00410B3D"/>
    <w:rsid w:val="0041189A"/>
    <w:rsid w:val="004126BD"/>
    <w:rsid w:val="00412A70"/>
    <w:rsid w:val="004145C9"/>
    <w:rsid w:val="00414E72"/>
    <w:rsid w:val="00414F7F"/>
    <w:rsid w:val="00415431"/>
    <w:rsid w:val="00416698"/>
    <w:rsid w:val="00417192"/>
    <w:rsid w:val="004172B6"/>
    <w:rsid w:val="00417F7E"/>
    <w:rsid w:val="00420E35"/>
    <w:rsid w:val="00420F1F"/>
    <w:rsid w:val="00421DA6"/>
    <w:rsid w:val="004224CA"/>
    <w:rsid w:val="004230EA"/>
    <w:rsid w:val="0042337C"/>
    <w:rsid w:val="00423670"/>
    <w:rsid w:val="00423972"/>
    <w:rsid w:val="00423B35"/>
    <w:rsid w:val="00425198"/>
    <w:rsid w:val="00425493"/>
    <w:rsid w:val="0042551C"/>
    <w:rsid w:val="004306DA"/>
    <w:rsid w:val="004309C1"/>
    <w:rsid w:val="0043107E"/>
    <w:rsid w:val="004316B7"/>
    <w:rsid w:val="004333B3"/>
    <w:rsid w:val="004339C0"/>
    <w:rsid w:val="00433C2A"/>
    <w:rsid w:val="00433D71"/>
    <w:rsid w:val="00433DAB"/>
    <w:rsid w:val="00434AE5"/>
    <w:rsid w:val="00436686"/>
    <w:rsid w:val="004369AE"/>
    <w:rsid w:val="00436A79"/>
    <w:rsid w:val="0043780F"/>
    <w:rsid w:val="004404C6"/>
    <w:rsid w:val="0044071C"/>
    <w:rsid w:val="00440932"/>
    <w:rsid w:val="00441174"/>
    <w:rsid w:val="004412C6"/>
    <w:rsid w:val="00442502"/>
    <w:rsid w:val="00442711"/>
    <w:rsid w:val="004428B2"/>
    <w:rsid w:val="00443720"/>
    <w:rsid w:val="00443BA8"/>
    <w:rsid w:val="00443BC7"/>
    <w:rsid w:val="00443CAD"/>
    <w:rsid w:val="004442D1"/>
    <w:rsid w:val="004449D3"/>
    <w:rsid w:val="00444C8C"/>
    <w:rsid w:val="00444DD1"/>
    <w:rsid w:val="00444FF6"/>
    <w:rsid w:val="00445A58"/>
    <w:rsid w:val="00447432"/>
    <w:rsid w:val="0044757F"/>
    <w:rsid w:val="004476AC"/>
    <w:rsid w:val="0045075D"/>
    <w:rsid w:val="004508AE"/>
    <w:rsid w:val="004514DD"/>
    <w:rsid w:val="0045154C"/>
    <w:rsid w:val="00451871"/>
    <w:rsid w:val="00451DA1"/>
    <w:rsid w:val="00451FE5"/>
    <w:rsid w:val="0045220A"/>
    <w:rsid w:val="00452495"/>
    <w:rsid w:val="00452F4C"/>
    <w:rsid w:val="00454057"/>
    <w:rsid w:val="004541D5"/>
    <w:rsid w:val="00454426"/>
    <w:rsid w:val="004546C7"/>
    <w:rsid w:val="0045557B"/>
    <w:rsid w:val="00455955"/>
    <w:rsid w:val="00456FF2"/>
    <w:rsid w:val="00457767"/>
    <w:rsid w:val="00460A5E"/>
    <w:rsid w:val="00460AB1"/>
    <w:rsid w:val="00462D9B"/>
    <w:rsid w:val="00464C34"/>
    <w:rsid w:val="00465350"/>
    <w:rsid w:val="004657D5"/>
    <w:rsid w:val="004660DF"/>
    <w:rsid w:val="004662AA"/>
    <w:rsid w:val="0047228B"/>
    <w:rsid w:val="00472B3A"/>
    <w:rsid w:val="00474288"/>
    <w:rsid w:val="004750CB"/>
    <w:rsid w:val="004756E9"/>
    <w:rsid w:val="0047588A"/>
    <w:rsid w:val="00475F81"/>
    <w:rsid w:val="004760A4"/>
    <w:rsid w:val="004766B1"/>
    <w:rsid w:val="004768A1"/>
    <w:rsid w:val="00476A52"/>
    <w:rsid w:val="00476E60"/>
    <w:rsid w:val="00477DD2"/>
    <w:rsid w:val="00477E64"/>
    <w:rsid w:val="00480345"/>
    <w:rsid w:val="00480D78"/>
    <w:rsid w:val="00481C48"/>
    <w:rsid w:val="00482F97"/>
    <w:rsid w:val="004847C3"/>
    <w:rsid w:val="004851C4"/>
    <w:rsid w:val="00485B55"/>
    <w:rsid w:val="00486D2D"/>
    <w:rsid w:val="00487910"/>
    <w:rsid w:val="0048791B"/>
    <w:rsid w:val="004914D0"/>
    <w:rsid w:val="00491825"/>
    <w:rsid w:val="00493381"/>
    <w:rsid w:val="00494279"/>
    <w:rsid w:val="004956E0"/>
    <w:rsid w:val="00495ADC"/>
    <w:rsid w:val="004963B5"/>
    <w:rsid w:val="00496695"/>
    <w:rsid w:val="00497277"/>
    <w:rsid w:val="00497823"/>
    <w:rsid w:val="004978E9"/>
    <w:rsid w:val="004978F2"/>
    <w:rsid w:val="00497C5D"/>
    <w:rsid w:val="004A0DAA"/>
    <w:rsid w:val="004A1987"/>
    <w:rsid w:val="004A2162"/>
    <w:rsid w:val="004A35A9"/>
    <w:rsid w:val="004A3A61"/>
    <w:rsid w:val="004A56AC"/>
    <w:rsid w:val="004A5C45"/>
    <w:rsid w:val="004A66EE"/>
    <w:rsid w:val="004A697B"/>
    <w:rsid w:val="004A6F59"/>
    <w:rsid w:val="004A72B6"/>
    <w:rsid w:val="004A7B0A"/>
    <w:rsid w:val="004B0B88"/>
    <w:rsid w:val="004B1A4C"/>
    <w:rsid w:val="004B1C17"/>
    <w:rsid w:val="004B29AB"/>
    <w:rsid w:val="004B2DA6"/>
    <w:rsid w:val="004B2E28"/>
    <w:rsid w:val="004B4AF8"/>
    <w:rsid w:val="004B572C"/>
    <w:rsid w:val="004B5A48"/>
    <w:rsid w:val="004C0148"/>
    <w:rsid w:val="004C07DB"/>
    <w:rsid w:val="004C14F5"/>
    <w:rsid w:val="004C19A9"/>
    <w:rsid w:val="004C1C43"/>
    <w:rsid w:val="004C23D8"/>
    <w:rsid w:val="004C468F"/>
    <w:rsid w:val="004C50EF"/>
    <w:rsid w:val="004C5751"/>
    <w:rsid w:val="004C57A4"/>
    <w:rsid w:val="004C58CE"/>
    <w:rsid w:val="004C5AB4"/>
    <w:rsid w:val="004C68D2"/>
    <w:rsid w:val="004C76F9"/>
    <w:rsid w:val="004C7F2D"/>
    <w:rsid w:val="004D00A3"/>
    <w:rsid w:val="004D0C69"/>
    <w:rsid w:val="004D0DE7"/>
    <w:rsid w:val="004D151D"/>
    <w:rsid w:val="004D1DC8"/>
    <w:rsid w:val="004D27B3"/>
    <w:rsid w:val="004D2DF9"/>
    <w:rsid w:val="004D67E3"/>
    <w:rsid w:val="004D7045"/>
    <w:rsid w:val="004D7099"/>
    <w:rsid w:val="004D7557"/>
    <w:rsid w:val="004E0189"/>
    <w:rsid w:val="004E0D26"/>
    <w:rsid w:val="004E2026"/>
    <w:rsid w:val="004E23B1"/>
    <w:rsid w:val="004E3404"/>
    <w:rsid w:val="004E348C"/>
    <w:rsid w:val="004E3726"/>
    <w:rsid w:val="004E38FB"/>
    <w:rsid w:val="004E39E4"/>
    <w:rsid w:val="004E4796"/>
    <w:rsid w:val="004E4849"/>
    <w:rsid w:val="004E5454"/>
    <w:rsid w:val="004E58A5"/>
    <w:rsid w:val="004E5CF9"/>
    <w:rsid w:val="004E5FCF"/>
    <w:rsid w:val="004E696F"/>
    <w:rsid w:val="004E70DC"/>
    <w:rsid w:val="004E7C17"/>
    <w:rsid w:val="004F0C3D"/>
    <w:rsid w:val="004F10B3"/>
    <w:rsid w:val="004F235B"/>
    <w:rsid w:val="004F26A6"/>
    <w:rsid w:val="004F28C6"/>
    <w:rsid w:val="004F3111"/>
    <w:rsid w:val="004F32D9"/>
    <w:rsid w:val="004F6BC4"/>
    <w:rsid w:val="004F6CBD"/>
    <w:rsid w:val="004F71A8"/>
    <w:rsid w:val="004F7B79"/>
    <w:rsid w:val="00500282"/>
    <w:rsid w:val="005008C7"/>
    <w:rsid w:val="00501062"/>
    <w:rsid w:val="00501830"/>
    <w:rsid w:val="00501B2F"/>
    <w:rsid w:val="005029DC"/>
    <w:rsid w:val="00502A13"/>
    <w:rsid w:val="0050303C"/>
    <w:rsid w:val="0050317F"/>
    <w:rsid w:val="00503347"/>
    <w:rsid w:val="0050461C"/>
    <w:rsid w:val="00504E4D"/>
    <w:rsid w:val="00504FF3"/>
    <w:rsid w:val="005050C7"/>
    <w:rsid w:val="0050529E"/>
    <w:rsid w:val="00510357"/>
    <w:rsid w:val="0051050B"/>
    <w:rsid w:val="00510728"/>
    <w:rsid w:val="00510E53"/>
    <w:rsid w:val="00511BF8"/>
    <w:rsid w:val="00511F9C"/>
    <w:rsid w:val="00514A6E"/>
    <w:rsid w:val="00515A3E"/>
    <w:rsid w:val="0051620D"/>
    <w:rsid w:val="00516E74"/>
    <w:rsid w:val="005203F2"/>
    <w:rsid w:val="00520903"/>
    <w:rsid w:val="0052154E"/>
    <w:rsid w:val="00522936"/>
    <w:rsid w:val="00522D09"/>
    <w:rsid w:val="00522D0A"/>
    <w:rsid w:val="00522D46"/>
    <w:rsid w:val="005230DA"/>
    <w:rsid w:val="005234A3"/>
    <w:rsid w:val="00523538"/>
    <w:rsid w:val="00523D71"/>
    <w:rsid w:val="00524752"/>
    <w:rsid w:val="00524819"/>
    <w:rsid w:val="00525A50"/>
    <w:rsid w:val="00530DC6"/>
    <w:rsid w:val="0053274E"/>
    <w:rsid w:val="005328EF"/>
    <w:rsid w:val="005329E2"/>
    <w:rsid w:val="00532FF0"/>
    <w:rsid w:val="0053341C"/>
    <w:rsid w:val="00535640"/>
    <w:rsid w:val="00535CF5"/>
    <w:rsid w:val="00536413"/>
    <w:rsid w:val="005365B2"/>
    <w:rsid w:val="0053700E"/>
    <w:rsid w:val="00537C23"/>
    <w:rsid w:val="0054034E"/>
    <w:rsid w:val="005417A0"/>
    <w:rsid w:val="0054328D"/>
    <w:rsid w:val="00543503"/>
    <w:rsid w:val="005436B2"/>
    <w:rsid w:val="005444E2"/>
    <w:rsid w:val="00545430"/>
    <w:rsid w:val="005461C6"/>
    <w:rsid w:val="00546F16"/>
    <w:rsid w:val="005531D2"/>
    <w:rsid w:val="00553BB7"/>
    <w:rsid w:val="00555028"/>
    <w:rsid w:val="005557A6"/>
    <w:rsid w:val="00556E8D"/>
    <w:rsid w:val="00560F65"/>
    <w:rsid w:val="00561459"/>
    <w:rsid w:val="005616AB"/>
    <w:rsid w:val="0056379E"/>
    <w:rsid w:val="00565C2C"/>
    <w:rsid w:val="00570368"/>
    <w:rsid w:val="00570B96"/>
    <w:rsid w:val="00570E11"/>
    <w:rsid w:val="00571A38"/>
    <w:rsid w:val="00573871"/>
    <w:rsid w:val="0057400B"/>
    <w:rsid w:val="00574EF9"/>
    <w:rsid w:val="00577B5D"/>
    <w:rsid w:val="00577CF8"/>
    <w:rsid w:val="00580361"/>
    <w:rsid w:val="00580AF8"/>
    <w:rsid w:val="00581214"/>
    <w:rsid w:val="00583B1E"/>
    <w:rsid w:val="00584267"/>
    <w:rsid w:val="005844A6"/>
    <w:rsid w:val="00584A02"/>
    <w:rsid w:val="005859BE"/>
    <w:rsid w:val="00585AAB"/>
    <w:rsid w:val="00585C0B"/>
    <w:rsid w:val="005868EB"/>
    <w:rsid w:val="0058772C"/>
    <w:rsid w:val="005903F4"/>
    <w:rsid w:val="00591860"/>
    <w:rsid w:val="005926C5"/>
    <w:rsid w:val="00593009"/>
    <w:rsid w:val="0059323B"/>
    <w:rsid w:val="00593B17"/>
    <w:rsid w:val="00593CDD"/>
    <w:rsid w:val="00594093"/>
    <w:rsid w:val="00594120"/>
    <w:rsid w:val="005941A4"/>
    <w:rsid w:val="00594518"/>
    <w:rsid w:val="0059469F"/>
    <w:rsid w:val="00595E0A"/>
    <w:rsid w:val="00596A49"/>
    <w:rsid w:val="00597F6D"/>
    <w:rsid w:val="005A073E"/>
    <w:rsid w:val="005A0771"/>
    <w:rsid w:val="005A0CD6"/>
    <w:rsid w:val="005A158B"/>
    <w:rsid w:val="005A174F"/>
    <w:rsid w:val="005A2B95"/>
    <w:rsid w:val="005A2DD9"/>
    <w:rsid w:val="005A42C1"/>
    <w:rsid w:val="005A42CA"/>
    <w:rsid w:val="005A4544"/>
    <w:rsid w:val="005A5320"/>
    <w:rsid w:val="005A5904"/>
    <w:rsid w:val="005A6067"/>
    <w:rsid w:val="005A62A9"/>
    <w:rsid w:val="005A7FDA"/>
    <w:rsid w:val="005B141E"/>
    <w:rsid w:val="005B1946"/>
    <w:rsid w:val="005B25A7"/>
    <w:rsid w:val="005B318B"/>
    <w:rsid w:val="005B3897"/>
    <w:rsid w:val="005B4DF7"/>
    <w:rsid w:val="005B63DD"/>
    <w:rsid w:val="005B7EF6"/>
    <w:rsid w:val="005C05A1"/>
    <w:rsid w:val="005C1301"/>
    <w:rsid w:val="005C1937"/>
    <w:rsid w:val="005C79E5"/>
    <w:rsid w:val="005C7BD9"/>
    <w:rsid w:val="005C7F15"/>
    <w:rsid w:val="005D03A4"/>
    <w:rsid w:val="005D052D"/>
    <w:rsid w:val="005D2F7D"/>
    <w:rsid w:val="005D31E1"/>
    <w:rsid w:val="005D376E"/>
    <w:rsid w:val="005D4079"/>
    <w:rsid w:val="005D43E5"/>
    <w:rsid w:val="005D496C"/>
    <w:rsid w:val="005D4A76"/>
    <w:rsid w:val="005D4ECB"/>
    <w:rsid w:val="005D5E43"/>
    <w:rsid w:val="005E0377"/>
    <w:rsid w:val="005E14F8"/>
    <w:rsid w:val="005E1D8D"/>
    <w:rsid w:val="005E2064"/>
    <w:rsid w:val="005E22E3"/>
    <w:rsid w:val="005E2F13"/>
    <w:rsid w:val="005E3FE2"/>
    <w:rsid w:val="005E403C"/>
    <w:rsid w:val="005E4580"/>
    <w:rsid w:val="005E4A72"/>
    <w:rsid w:val="005E4C26"/>
    <w:rsid w:val="005E4CCD"/>
    <w:rsid w:val="005E5A4C"/>
    <w:rsid w:val="005E64BF"/>
    <w:rsid w:val="005E6619"/>
    <w:rsid w:val="005E6C5B"/>
    <w:rsid w:val="005E742C"/>
    <w:rsid w:val="005E7680"/>
    <w:rsid w:val="005E7D7A"/>
    <w:rsid w:val="005F0C2A"/>
    <w:rsid w:val="005F31A7"/>
    <w:rsid w:val="005F38FB"/>
    <w:rsid w:val="005F3F10"/>
    <w:rsid w:val="005F457D"/>
    <w:rsid w:val="005F470A"/>
    <w:rsid w:val="005F4804"/>
    <w:rsid w:val="005F599E"/>
    <w:rsid w:val="005F5AC7"/>
    <w:rsid w:val="005F5C13"/>
    <w:rsid w:val="005F5E62"/>
    <w:rsid w:val="005F60D2"/>
    <w:rsid w:val="005F6D3B"/>
    <w:rsid w:val="005F71E9"/>
    <w:rsid w:val="005F72D7"/>
    <w:rsid w:val="005F7628"/>
    <w:rsid w:val="005F79EE"/>
    <w:rsid w:val="005F7C43"/>
    <w:rsid w:val="00600707"/>
    <w:rsid w:val="006014A3"/>
    <w:rsid w:val="00601703"/>
    <w:rsid w:val="006053F5"/>
    <w:rsid w:val="00605605"/>
    <w:rsid w:val="006065A7"/>
    <w:rsid w:val="00606D06"/>
    <w:rsid w:val="0060743E"/>
    <w:rsid w:val="006078A8"/>
    <w:rsid w:val="00607DE9"/>
    <w:rsid w:val="006112F0"/>
    <w:rsid w:val="006117EA"/>
    <w:rsid w:val="00612AB8"/>
    <w:rsid w:val="00615983"/>
    <w:rsid w:val="0061705A"/>
    <w:rsid w:val="00617F99"/>
    <w:rsid w:val="006204E7"/>
    <w:rsid w:val="00621C75"/>
    <w:rsid w:val="006221DE"/>
    <w:rsid w:val="00622B4D"/>
    <w:rsid w:val="00623585"/>
    <w:rsid w:val="00623D1C"/>
    <w:rsid w:val="00624A37"/>
    <w:rsid w:val="00626D88"/>
    <w:rsid w:val="00630582"/>
    <w:rsid w:val="00630C65"/>
    <w:rsid w:val="00631520"/>
    <w:rsid w:val="00631763"/>
    <w:rsid w:val="00632650"/>
    <w:rsid w:val="00632CFD"/>
    <w:rsid w:val="0063340D"/>
    <w:rsid w:val="006334A1"/>
    <w:rsid w:val="00634A72"/>
    <w:rsid w:val="00636709"/>
    <w:rsid w:val="00637326"/>
    <w:rsid w:val="00640433"/>
    <w:rsid w:val="00641654"/>
    <w:rsid w:val="00642280"/>
    <w:rsid w:val="00642614"/>
    <w:rsid w:val="00642DD6"/>
    <w:rsid w:val="006440D7"/>
    <w:rsid w:val="00645202"/>
    <w:rsid w:val="006461D5"/>
    <w:rsid w:val="00646884"/>
    <w:rsid w:val="00647CA0"/>
    <w:rsid w:val="006508D1"/>
    <w:rsid w:val="006515F3"/>
    <w:rsid w:val="006516F4"/>
    <w:rsid w:val="0065218C"/>
    <w:rsid w:val="00652C0D"/>
    <w:rsid w:val="006533E7"/>
    <w:rsid w:val="00653D30"/>
    <w:rsid w:val="00653E76"/>
    <w:rsid w:val="00654764"/>
    <w:rsid w:val="00654A6D"/>
    <w:rsid w:val="00654DBA"/>
    <w:rsid w:val="006550A8"/>
    <w:rsid w:val="006558FE"/>
    <w:rsid w:val="006565F7"/>
    <w:rsid w:val="00660A4D"/>
    <w:rsid w:val="00661D75"/>
    <w:rsid w:val="00662C48"/>
    <w:rsid w:val="00664F65"/>
    <w:rsid w:val="00665FDB"/>
    <w:rsid w:val="0066778D"/>
    <w:rsid w:val="00667967"/>
    <w:rsid w:val="00667F54"/>
    <w:rsid w:val="00670E9B"/>
    <w:rsid w:val="006710B6"/>
    <w:rsid w:val="006715BB"/>
    <w:rsid w:val="006727B9"/>
    <w:rsid w:val="006728CA"/>
    <w:rsid w:val="006730DE"/>
    <w:rsid w:val="00675C99"/>
    <w:rsid w:val="00675EE6"/>
    <w:rsid w:val="00676647"/>
    <w:rsid w:val="006768BC"/>
    <w:rsid w:val="00676B2C"/>
    <w:rsid w:val="00677EDD"/>
    <w:rsid w:val="0068047E"/>
    <w:rsid w:val="00680B2B"/>
    <w:rsid w:val="0068160C"/>
    <w:rsid w:val="00681657"/>
    <w:rsid w:val="00681963"/>
    <w:rsid w:val="00682BDB"/>
    <w:rsid w:val="00682E20"/>
    <w:rsid w:val="006830D2"/>
    <w:rsid w:val="00683260"/>
    <w:rsid w:val="00683DDA"/>
    <w:rsid w:val="00684196"/>
    <w:rsid w:val="00684E20"/>
    <w:rsid w:val="00685343"/>
    <w:rsid w:val="00686118"/>
    <w:rsid w:val="006874AA"/>
    <w:rsid w:val="0068788F"/>
    <w:rsid w:val="00690227"/>
    <w:rsid w:val="006902DB"/>
    <w:rsid w:val="00690990"/>
    <w:rsid w:val="00690F70"/>
    <w:rsid w:val="006914B5"/>
    <w:rsid w:val="00691CB7"/>
    <w:rsid w:val="0069245E"/>
    <w:rsid w:val="00692D2C"/>
    <w:rsid w:val="0069310B"/>
    <w:rsid w:val="006944AC"/>
    <w:rsid w:val="00694787"/>
    <w:rsid w:val="006947A8"/>
    <w:rsid w:val="00694EEE"/>
    <w:rsid w:val="0069536C"/>
    <w:rsid w:val="006957A9"/>
    <w:rsid w:val="00696297"/>
    <w:rsid w:val="006A00D4"/>
    <w:rsid w:val="006A0386"/>
    <w:rsid w:val="006A1144"/>
    <w:rsid w:val="006A26D7"/>
    <w:rsid w:val="006A3B44"/>
    <w:rsid w:val="006A4894"/>
    <w:rsid w:val="006A4E78"/>
    <w:rsid w:val="006A57C7"/>
    <w:rsid w:val="006A5C75"/>
    <w:rsid w:val="006A5D1E"/>
    <w:rsid w:val="006A67C3"/>
    <w:rsid w:val="006A7007"/>
    <w:rsid w:val="006B1153"/>
    <w:rsid w:val="006B124A"/>
    <w:rsid w:val="006B3312"/>
    <w:rsid w:val="006B6624"/>
    <w:rsid w:val="006B667A"/>
    <w:rsid w:val="006B6F0B"/>
    <w:rsid w:val="006B782C"/>
    <w:rsid w:val="006B7E10"/>
    <w:rsid w:val="006C0028"/>
    <w:rsid w:val="006C0AD6"/>
    <w:rsid w:val="006C0B5D"/>
    <w:rsid w:val="006C113D"/>
    <w:rsid w:val="006C214F"/>
    <w:rsid w:val="006C2B23"/>
    <w:rsid w:val="006C2CE5"/>
    <w:rsid w:val="006C3226"/>
    <w:rsid w:val="006C32B4"/>
    <w:rsid w:val="006C38DE"/>
    <w:rsid w:val="006C3EDD"/>
    <w:rsid w:val="006C4123"/>
    <w:rsid w:val="006C5FFC"/>
    <w:rsid w:val="006C701B"/>
    <w:rsid w:val="006C702D"/>
    <w:rsid w:val="006C79FE"/>
    <w:rsid w:val="006C7A36"/>
    <w:rsid w:val="006D0002"/>
    <w:rsid w:val="006D189F"/>
    <w:rsid w:val="006D18A1"/>
    <w:rsid w:val="006D1B12"/>
    <w:rsid w:val="006D2393"/>
    <w:rsid w:val="006D37BE"/>
    <w:rsid w:val="006D3D98"/>
    <w:rsid w:val="006D4470"/>
    <w:rsid w:val="006D48B9"/>
    <w:rsid w:val="006D4B06"/>
    <w:rsid w:val="006D5322"/>
    <w:rsid w:val="006D5F8E"/>
    <w:rsid w:val="006D614F"/>
    <w:rsid w:val="006D643F"/>
    <w:rsid w:val="006D68F1"/>
    <w:rsid w:val="006E17A9"/>
    <w:rsid w:val="006E2C99"/>
    <w:rsid w:val="006E3081"/>
    <w:rsid w:val="006E3FB3"/>
    <w:rsid w:val="006E4F50"/>
    <w:rsid w:val="006E5316"/>
    <w:rsid w:val="006E5693"/>
    <w:rsid w:val="006E61B6"/>
    <w:rsid w:val="006E6E43"/>
    <w:rsid w:val="006E6FCF"/>
    <w:rsid w:val="006E744B"/>
    <w:rsid w:val="006E7E05"/>
    <w:rsid w:val="006F1292"/>
    <w:rsid w:val="006F1D97"/>
    <w:rsid w:val="006F1E10"/>
    <w:rsid w:val="006F2754"/>
    <w:rsid w:val="006F4A9F"/>
    <w:rsid w:val="006F6898"/>
    <w:rsid w:val="006F6AA7"/>
    <w:rsid w:val="006F7117"/>
    <w:rsid w:val="006F7A85"/>
    <w:rsid w:val="007001F4"/>
    <w:rsid w:val="0070149A"/>
    <w:rsid w:val="00704B81"/>
    <w:rsid w:val="00706BE0"/>
    <w:rsid w:val="00706C35"/>
    <w:rsid w:val="00707536"/>
    <w:rsid w:val="00707642"/>
    <w:rsid w:val="00707AE3"/>
    <w:rsid w:val="00707CEC"/>
    <w:rsid w:val="00707FD7"/>
    <w:rsid w:val="00710123"/>
    <w:rsid w:val="007107C1"/>
    <w:rsid w:val="00711868"/>
    <w:rsid w:val="00712D24"/>
    <w:rsid w:val="0071468A"/>
    <w:rsid w:val="00715663"/>
    <w:rsid w:val="007159D0"/>
    <w:rsid w:val="00716248"/>
    <w:rsid w:val="0071720C"/>
    <w:rsid w:val="00720A32"/>
    <w:rsid w:val="00720EA4"/>
    <w:rsid w:val="00722937"/>
    <w:rsid w:val="00722DF1"/>
    <w:rsid w:val="007241BF"/>
    <w:rsid w:val="00724631"/>
    <w:rsid w:val="0072513A"/>
    <w:rsid w:val="007251BB"/>
    <w:rsid w:val="007253A6"/>
    <w:rsid w:val="007254DA"/>
    <w:rsid w:val="007255DF"/>
    <w:rsid w:val="00726A85"/>
    <w:rsid w:val="007305E8"/>
    <w:rsid w:val="007321B2"/>
    <w:rsid w:val="0073331B"/>
    <w:rsid w:val="0073367C"/>
    <w:rsid w:val="00733C87"/>
    <w:rsid w:val="00733D05"/>
    <w:rsid w:val="0073496E"/>
    <w:rsid w:val="00734DA9"/>
    <w:rsid w:val="00734F82"/>
    <w:rsid w:val="00735274"/>
    <w:rsid w:val="00735745"/>
    <w:rsid w:val="007358FC"/>
    <w:rsid w:val="007361A2"/>
    <w:rsid w:val="00736DA3"/>
    <w:rsid w:val="00736FC8"/>
    <w:rsid w:val="00737707"/>
    <w:rsid w:val="00737BC3"/>
    <w:rsid w:val="00737EBF"/>
    <w:rsid w:val="00740662"/>
    <w:rsid w:val="00740B70"/>
    <w:rsid w:val="00741055"/>
    <w:rsid w:val="0074320A"/>
    <w:rsid w:val="00743265"/>
    <w:rsid w:val="00745F75"/>
    <w:rsid w:val="0074604D"/>
    <w:rsid w:val="007460ED"/>
    <w:rsid w:val="007471C9"/>
    <w:rsid w:val="007475AA"/>
    <w:rsid w:val="00747FDF"/>
    <w:rsid w:val="00750A71"/>
    <w:rsid w:val="007511D7"/>
    <w:rsid w:val="007516DF"/>
    <w:rsid w:val="00751885"/>
    <w:rsid w:val="00751E64"/>
    <w:rsid w:val="00751EB4"/>
    <w:rsid w:val="00751FE3"/>
    <w:rsid w:val="00752207"/>
    <w:rsid w:val="0075304B"/>
    <w:rsid w:val="00753CF8"/>
    <w:rsid w:val="007556C5"/>
    <w:rsid w:val="00757AFA"/>
    <w:rsid w:val="00760046"/>
    <w:rsid w:val="00761357"/>
    <w:rsid w:val="00762B6B"/>
    <w:rsid w:val="00762B96"/>
    <w:rsid w:val="00763234"/>
    <w:rsid w:val="00763D1C"/>
    <w:rsid w:val="00763DF8"/>
    <w:rsid w:val="00763ECB"/>
    <w:rsid w:val="00764148"/>
    <w:rsid w:val="00764FD2"/>
    <w:rsid w:val="00765652"/>
    <w:rsid w:val="00765CDE"/>
    <w:rsid w:val="007704FC"/>
    <w:rsid w:val="00770626"/>
    <w:rsid w:val="007707F5"/>
    <w:rsid w:val="00770DD5"/>
    <w:rsid w:val="007714E1"/>
    <w:rsid w:val="007716D1"/>
    <w:rsid w:val="00772FA7"/>
    <w:rsid w:val="00773D36"/>
    <w:rsid w:val="00773D8C"/>
    <w:rsid w:val="007744C8"/>
    <w:rsid w:val="007746AB"/>
    <w:rsid w:val="007747A9"/>
    <w:rsid w:val="007756C6"/>
    <w:rsid w:val="007756D3"/>
    <w:rsid w:val="00775C5B"/>
    <w:rsid w:val="00776138"/>
    <w:rsid w:val="00776F0C"/>
    <w:rsid w:val="007776AB"/>
    <w:rsid w:val="00780330"/>
    <w:rsid w:val="00781B28"/>
    <w:rsid w:val="007827D6"/>
    <w:rsid w:val="00783844"/>
    <w:rsid w:val="007867E6"/>
    <w:rsid w:val="0078695D"/>
    <w:rsid w:val="00786ABB"/>
    <w:rsid w:val="00787E05"/>
    <w:rsid w:val="00787E08"/>
    <w:rsid w:val="0079079E"/>
    <w:rsid w:val="00790AC9"/>
    <w:rsid w:val="00791000"/>
    <w:rsid w:val="0079216B"/>
    <w:rsid w:val="00794250"/>
    <w:rsid w:val="00794564"/>
    <w:rsid w:val="00794F1F"/>
    <w:rsid w:val="00795AAC"/>
    <w:rsid w:val="00795CFA"/>
    <w:rsid w:val="00795E49"/>
    <w:rsid w:val="00796006"/>
    <w:rsid w:val="007976A3"/>
    <w:rsid w:val="00797973"/>
    <w:rsid w:val="007A1201"/>
    <w:rsid w:val="007A302B"/>
    <w:rsid w:val="007A3C74"/>
    <w:rsid w:val="007A4C34"/>
    <w:rsid w:val="007A595E"/>
    <w:rsid w:val="007B24F9"/>
    <w:rsid w:val="007B2FE8"/>
    <w:rsid w:val="007B4D1E"/>
    <w:rsid w:val="007B57A9"/>
    <w:rsid w:val="007B6189"/>
    <w:rsid w:val="007B7A7E"/>
    <w:rsid w:val="007C012C"/>
    <w:rsid w:val="007C0482"/>
    <w:rsid w:val="007C1E08"/>
    <w:rsid w:val="007C214F"/>
    <w:rsid w:val="007C22E9"/>
    <w:rsid w:val="007C32B5"/>
    <w:rsid w:val="007C3A2A"/>
    <w:rsid w:val="007C451D"/>
    <w:rsid w:val="007C514D"/>
    <w:rsid w:val="007C524F"/>
    <w:rsid w:val="007C57A5"/>
    <w:rsid w:val="007C7396"/>
    <w:rsid w:val="007D00E9"/>
    <w:rsid w:val="007D12E0"/>
    <w:rsid w:val="007D1D5E"/>
    <w:rsid w:val="007D2376"/>
    <w:rsid w:val="007D2469"/>
    <w:rsid w:val="007D36FF"/>
    <w:rsid w:val="007D41E7"/>
    <w:rsid w:val="007D4693"/>
    <w:rsid w:val="007D475D"/>
    <w:rsid w:val="007E28E6"/>
    <w:rsid w:val="007E4F1E"/>
    <w:rsid w:val="007E527D"/>
    <w:rsid w:val="007E5DA2"/>
    <w:rsid w:val="007E66A3"/>
    <w:rsid w:val="007E6993"/>
    <w:rsid w:val="007F074C"/>
    <w:rsid w:val="007F1713"/>
    <w:rsid w:val="007F1F12"/>
    <w:rsid w:val="007F2204"/>
    <w:rsid w:val="007F234B"/>
    <w:rsid w:val="007F2ADD"/>
    <w:rsid w:val="007F3167"/>
    <w:rsid w:val="007F3DAC"/>
    <w:rsid w:val="007F6074"/>
    <w:rsid w:val="007F65AD"/>
    <w:rsid w:val="007F65FF"/>
    <w:rsid w:val="007F710B"/>
    <w:rsid w:val="007F7329"/>
    <w:rsid w:val="007F7F58"/>
    <w:rsid w:val="00801B11"/>
    <w:rsid w:val="00801D44"/>
    <w:rsid w:val="00801EE1"/>
    <w:rsid w:val="008031E6"/>
    <w:rsid w:val="008034B8"/>
    <w:rsid w:val="0080496C"/>
    <w:rsid w:val="00804AF8"/>
    <w:rsid w:val="008055F7"/>
    <w:rsid w:val="00805C2C"/>
    <w:rsid w:val="00807841"/>
    <w:rsid w:val="00807AF3"/>
    <w:rsid w:val="00807BE4"/>
    <w:rsid w:val="0081013E"/>
    <w:rsid w:val="008115C6"/>
    <w:rsid w:val="0081345B"/>
    <w:rsid w:val="00813548"/>
    <w:rsid w:val="00813EE7"/>
    <w:rsid w:val="00814146"/>
    <w:rsid w:val="008146E8"/>
    <w:rsid w:val="0081675F"/>
    <w:rsid w:val="008170C9"/>
    <w:rsid w:val="0081720F"/>
    <w:rsid w:val="0081743B"/>
    <w:rsid w:val="008208C6"/>
    <w:rsid w:val="00820D41"/>
    <w:rsid w:val="00821836"/>
    <w:rsid w:val="00822D49"/>
    <w:rsid w:val="00823C6A"/>
    <w:rsid w:val="0082438A"/>
    <w:rsid w:val="00824556"/>
    <w:rsid w:val="008253AC"/>
    <w:rsid w:val="008253ED"/>
    <w:rsid w:val="00825520"/>
    <w:rsid w:val="00825AFB"/>
    <w:rsid w:val="00825C7D"/>
    <w:rsid w:val="00825ED3"/>
    <w:rsid w:val="008265EB"/>
    <w:rsid w:val="0082662B"/>
    <w:rsid w:val="00826891"/>
    <w:rsid w:val="008273E9"/>
    <w:rsid w:val="00832C12"/>
    <w:rsid w:val="00832D6A"/>
    <w:rsid w:val="00833FE0"/>
    <w:rsid w:val="00835076"/>
    <w:rsid w:val="008351BC"/>
    <w:rsid w:val="00835347"/>
    <w:rsid w:val="00835768"/>
    <w:rsid w:val="00836539"/>
    <w:rsid w:val="008368D3"/>
    <w:rsid w:val="00836E0A"/>
    <w:rsid w:val="0083713A"/>
    <w:rsid w:val="00837378"/>
    <w:rsid w:val="00841247"/>
    <w:rsid w:val="00842205"/>
    <w:rsid w:val="00842613"/>
    <w:rsid w:val="00842C8C"/>
    <w:rsid w:val="00844333"/>
    <w:rsid w:val="00846158"/>
    <w:rsid w:val="0084668A"/>
    <w:rsid w:val="00846A6F"/>
    <w:rsid w:val="00846D92"/>
    <w:rsid w:val="008474CE"/>
    <w:rsid w:val="00847B4D"/>
    <w:rsid w:val="00847D95"/>
    <w:rsid w:val="008521E7"/>
    <w:rsid w:val="00854859"/>
    <w:rsid w:val="0085507A"/>
    <w:rsid w:val="00855195"/>
    <w:rsid w:val="008556C2"/>
    <w:rsid w:val="008556FB"/>
    <w:rsid w:val="00856CBA"/>
    <w:rsid w:val="008579D1"/>
    <w:rsid w:val="00857A0F"/>
    <w:rsid w:val="00860C85"/>
    <w:rsid w:val="00860E61"/>
    <w:rsid w:val="00861100"/>
    <w:rsid w:val="00861678"/>
    <w:rsid w:val="0086193A"/>
    <w:rsid w:val="00862700"/>
    <w:rsid w:val="008636CE"/>
    <w:rsid w:val="00863DE4"/>
    <w:rsid w:val="00864ED2"/>
    <w:rsid w:val="008652F1"/>
    <w:rsid w:val="008660C1"/>
    <w:rsid w:val="00867AA2"/>
    <w:rsid w:val="00867CEA"/>
    <w:rsid w:val="008705ED"/>
    <w:rsid w:val="0087063C"/>
    <w:rsid w:val="00870C86"/>
    <w:rsid w:val="00871EF1"/>
    <w:rsid w:val="008726B5"/>
    <w:rsid w:val="00872B7D"/>
    <w:rsid w:val="00872D14"/>
    <w:rsid w:val="00873690"/>
    <w:rsid w:val="008737F6"/>
    <w:rsid w:val="008746B1"/>
    <w:rsid w:val="008746CF"/>
    <w:rsid w:val="0087653C"/>
    <w:rsid w:val="00876596"/>
    <w:rsid w:val="00876A25"/>
    <w:rsid w:val="00877618"/>
    <w:rsid w:val="00877BC2"/>
    <w:rsid w:val="00882198"/>
    <w:rsid w:val="008827AE"/>
    <w:rsid w:val="00882F31"/>
    <w:rsid w:val="008832E0"/>
    <w:rsid w:val="00883CDF"/>
    <w:rsid w:val="00884196"/>
    <w:rsid w:val="008842B3"/>
    <w:rsid w:val="008851A5"/>
    <w:rsid w:val="008853BA"/>
    <w:rsid w:val="00885847"/>
    <w:rsid w:val="0088633C"/>
    <w:rsid w:val="008864C9"/>
    <w:rsid w:val="008866CC"/>
    <w:rsid w:val="00886CD2"/>
    <w:rsid w:val="00886E79"/>
    <w:rsid w:val="00887044"/>
    <w:rsid w:val="00890F45"/>
    <w:rsid w:val="00891030"/>
    <w:rsid w:val="0089142E"/>
    <w:rsid w:val="00891F46"/>
    <w:rsid w:val="00892B7E"/>
    <w:rsid w:val="00892E4C"/>
    <w:rsid w:val="0089393F"/>
    <w:rsid w:val="00894116"/>
    <w:rsid w:val="00895AE5"/>
    <w:rsid w:val="008970F4"/>
    <w:rsid w:val="008971DC"/>
    <w:rsid w:val="008A0676"/>
    <w:rsid w:val="008A2642"/>
    <w:rsid w:val="008A269C"/>
    <w:rsid w:val="008A3041"/>
    <w:rsid w:val="008A3FD1"/>
    <w:rsid w:val="008A6112"/>
    <w:rsid w:val="008A6650"/>
    <w:rsid w:val="008A68F3"/>
    <w:rsid w:val="008A6F22"/>
    <w:rsid w:val="008A7720"/>
    <w:rsid w:val="008A77BD"/>
    <w:rsid w:val="008B0263"/>
    <w:rsid w:val="008B1FA8"/>
    <w:rsid w:val="008B20CB"/>
    <w:rsid w:val="008B2615"/>
    <w:rsid w:val="008B2B26"/>
    <w:rsid w:val="008B34FE"/>
    <w:rsid w:val="008B45BA"/>
    <w:rsid w:val="008B4AC0"/>
    <w:rsid w:val="008B4B27"/>
    <w:rsid w:val="008B58C7"/>
    <w:rsid w:val="008B6B45"/>
    <w:rsid w:val="008B6D1A"/>
    <w:rsid w:val="008B7814"/>
    <w:rsid w:val="008C06D7"/>
    <w:rsid w:val="008C1383"/>
    <w:rsid w:val="008C143C"/>
    <w:rsid w:val="008C14A5"/>
    <w:rsid w:val="008C1893"/>
    <w:rsid w:val="008C1E2B"/>
    <w:rsid w:val="008C2162"/>
    <w:rsid w:val="008C3E3A"/>
    <w:rsid w:val="008C3FBC"/>
    <w:rsid w:val="008C427B"/>
    <w:rsid w:val="008C5BD3"/>
    <w:rsid w:val="008C6D08"/>
    <w:rsid w:val="008C72B0"/>
    <w:rsid w:val="008D0BC1"/>
    <w:rsid w:val="008D1F0D"/>
    <w:rsid w:val="008D2218"/>
    <w:rsid w:val="008D2F0F"/>
    <w:rsid w:val="008D33F8"/>
    <w:rsid w:val="008D39FB"/>
    <w:rsid w:val="008D4104"/>
    <w:rsid w:val="008D42FE"/>
    <w:rsid w:val="008D4B71"/>
    <w:rsid w:val="008D6514"/>
    <w:rsid w:val="008D7257"/>
    <w:rsid w:val="008D772B"/>
    <w:rsid w:val="008D79F4"/>
    <w:rsid w:val="008D7B6E"/>
    <w:rsid w:val="008E080C"/>
    <w:rsid w:val="008E2BFF"/>
    <w:rsid w:val="008E2C0E"/>
    <w:rsid w:val="008E3C57"/>
    <w:rsid w:val="008E43CD"/>
    <w:rsid w:val="008E52BA"/>
    <w:rsid w:val="008E6209"/>
    <w:rsid w:val="008E6836"/>
    <w:rsid w:val="008E6C5E"/>
    <w:rsid w:val="008E71AF"/>
    <w:rsid w:val="008E7613"/>
    <w:rsid w:val="008E7D9C"/>
    <w:rsid w:val="008E7E9E"/>
    <w:rsid w:val="008F003B"/>
    <w:rsid w:val="008F0953"/>
    <w:rsid w:val="008F0969"/>
    <w:rsid w:val="008F096A"/>
    <w:rsid w:val="008F14EB"/>
    <w:rsid w:val="008F18E3"/>
    <w:rsid w:val="008F2163"/>
    <w:rsid w:val="008F2391"/>
    <w:rsid w:val="008F23AC"/>
    <w:rsid w:val="008F488E"/>
    <w:rsid w:val="008F4FCE"/>
    <w:rsid w:val="008F500C"/>
    <w:rsid w:val="008F59DC"/>
    <w:rsid w:val="008F6B57"/>
    <w:rsid w:val="008F6EF0"/>
    <w:rsid w:val="008F74F4"/>
    <w:rsid w:val="008F7510"/>
    <w:rsid w:val="0090026F"/>
    <w:rsid w:val="009003CD"/>
    <w:rsid w:val="009004F6"/>
    <w:rsid w:val="009009FC"/>
    <w:rsid w:val="00901068"/>
    <w:rsid w:val="00901B9A"/>
    <w:rsid w:val="00902F4B"/>
    <w:rsid w:val="00902F74"/>
    <w:rsid w:val="0090323B"/>
    <w:rsid w:val="00903F8A"/>
    <w:rsid w:val="00904D0C"/>
    <w:rsid w:val="00905811"/>
    <w:rsid w:val="00905956"/>
    <w:rsid w:val="00905FD7"/>
    <w:rsid w:val="00906248"/>
    <w:rsid w:val="00906930"/>
    <w:rsid w:val="00906A0D"/>
    <w:rsid w:val="00906C9C"/>
    <w:rsid w:val="00907F1D"/>
    <w:rsid w:val="009106B0"/>
    <w:rsid w:val="00911099"/>
    <w:rsid w:val="009122C4"/>
    <w:rsid w:val="009130C5"/>
    <w:rsid w:val="00913105"/>
    <w:rsid w:val="00913CE2"/>
    <w:rsid w:val="00913DF9"/>
    <w:rsid w:val="00914198"/>
    <w:rsid w:val="009144C7"/>
    <w:rsid w:val="0091489A"/>
    <w:rsid w:val="00915581"/>
    <w:rsid w:val="00915B2A"/>
    <w:rsid w:val="00916354"/>
    <w:rsid w:val="00916575"/>
    <w:rsid w:val="00916D65"/>
    <w:rsid w:val="00917DBB"/>
    <w:rsid w:val="0092194E"/>
    <w:rsid w:val="00923917"/>
    <w:rsid w:val="00923EB1"/>
    <w:rsid w:val="00924724"/>
    <w:rsid w:val="009254B9"/>
    <w:rsid w:val="0093046E"/>
    <w:rsid w:val="00931ADC"/>
    <w:rsid w:val="00931C61"/>
    <w:rsid w:val="0093219E"/>
    <w:rsid w:val="009331FF"/>
    <w:rsid w:val="009367EE"/>
    <w:rsid w:val="009369A5"/>
    <w:rsid w:val="0093792D"/>
    <w:rsid w:val="00941711"/>
    <w:rsid w:val="00941A47"/>
    <w:rsid w:val="00942AB2"/>
    <w:rsid w:val="00942AD2"/>
    <w:rsid w:val="00943338"/>
    <w:rsid w:val="00943469"/>
    <w:rsid w:val="0094417F"/>
    <w:rsid w:val="009441F5"/>
    <w:rsid w:val="009443F8"/>
    <w:rsid w:val="00944461"/>
    <w:rsid w:val="0094479F"/>
    <w:rsid w:val="00944812"/>
    <w:rsid w:val="00946C12"/>
    <w:rsid w:val="0095044A"/>
    <w:rsid w:val="00950D5A"/>
    <w:rsid w:val="009515DA"/>
    <w:rsid w:val="00951648"/>
    <w:rsid w:val="00951F4E"/>
    <w:rsid w:val="00952457"/>
    <w:rsid w:val="00952C9A"/>
    <w:rsid w:val="00952CE8"/>
    <w:rsid w:val="00953E8A"/>
    <w:rsid w:val="009554AE"/>
    <w:rsid w:val="00955741"/>
    <w:rsid w:val="00955F49"/>
    <w:rsid w:val="0096024F"/>
    <w:rsid w:val="00960798"/>
    <w:rsid w:val="00960C85"/>
    <w:rsid w:val="00960E09"/>
    <w:rsid w:val="00961089"/>
    <w:rsid w:val="00961877"/>
    <w:rsid w:val="00962822"/>
    <w:rsid w:val="00962D89"/>
    <w:rsid w:val="0096376D"/>
    <w:rsid w:val="00963C6E"/>
    <w:rsid w:val="009647C9"/>
    <w:rsid w:val="009653DC"/>
    <w:rsid w:val="00966C85"/>
    <w:rsid w:val="00970E88"/>
    <w:rsid w:val="0097134D"/>
    <w:rsid w:val="00971462"/>
    <w:rsid w:val="009717C1"/>
    <w:rsid w:val="0097180D"/>
    <w:rsid w:val="009729D7"/>
    <w:rsid w:val="00972A35"/>
    <w:rsid w:val="00972A95"/>
    <w:rsid w:val="00972E1A"/>
    <w:rsid w:val="00973111"/>
    <w:rsid w:val="00973C12"/>
    <w:rsid w:val="00973DC4"/>
    <w:rsid w:val="009749A6"/>
    <w:rsid w:val="00975070"/>
    <w:rsid w:val="0097596B"/>
    <w:rsid w:val="00976A42"/>
    <w:rsid w:val="009771BB"/>
    <w:rsid w:val="00977DF3"/>
    <w:rsid w:val="00977E09"/>
    <w:rsid w:val="00981981"/>
    <w:rsid w:val="00981994"/>
    <w:rsid w:val="00981F42"/>
    <w:rsid w:val="00982ECC"/>
    <w:rsid w:val="00982F13"/>
    <w:rsid w:val="00982FE3"/>
    <w:rsid w:val="00983BD4"/>
    <w:rsid w:val="00984C48"/>
    <w:rsid w:val="00987D35"/>
    <w:rsid w:val="009903CD"/>
    <w:rsid w:val="00990A2C"/>
    <w:rsid w:val="00991934"/>
    <w:rsid w:val="009923A4"/>
    <w:rsid w:val="00992516"/>
    <w:rsid w:val="00992708"/>
    <w:rsid w:val="0099298B"/>
    <w:rsid w:val="009930A2"/>
    <w:rsid w:val="009941B3"/>
    <w:rsid w:val="00994661"/>
    <w:rsid w:val="00994E0F"/>
    <w:rsid w:val="00995863"/>
    <w:rsid w:val="009958BB"/>
    <w:rsid w:val="009962BD"/>
    <w:rsid w:val="00996973"/>
    <w:rsid w:val="00997ACD"/>
    <w:rsid w:val="009A0A45"/>
    <w:rsid w:val="009A14AB"/>
    <w:rsid w:val="009A1D64"/>
    <w:rsid w:val="009A293E"/>
    <w:rsid w:val="009A3159"/>
    <w:rsid w:val="009A3794"/>
    <w:rsid w:val="009A412F"/>
    <w:rsid w:val="009A4CE4"/>
    <w:rsid w:val="009A4FEF"/>
    <w:rsid w:val="009A57BA"/>
    <w:rsid w:val="009A7281"/>
    <w:rsid w:val="009A7644"/>
    <w:rsid w:val="009A7BA0"/>
    <w:rsid w:val="009B0C12"/>
    <w:rsid w:val="009B0C3A"/>
    <w:rsid w:val="009B0D55"/>
    <w:rsid w:val="009B121A"/>
    <w:rsid w:val="009B1BAF"/>
    <w:rsid w:val="009B207E"/>
    <w:rsid w:val="009B2955"/>
    <w:rsid w:val="009B2C39"/>
    <w:rsid w:val="009B2EC5"/>
    <w:rsid w:val="009B3434"/>
    <w:rsid w:val="009B40A0"/>
    <w:rsid w:val="009B6604"/>
    <w:rsid w:val="009B68B4"/>
    <w:rsid w:val="009B6D3B"/>
    <w:rsid w:val="009C0A97"/>
    <w:rsid w:val="009C0B18"/>
    <w:rsid w:val="009C395D"/>
    <w:rsid w:val="009C53EA"/>
    <w:rsid w:val="009D0D20"/>
    <w:rsid w:val="009D0D95"/>
    <w:rsid w:val="009D13CB"/>
    <w:rsid w:val="009D190D"/>
    <w:rsid w:val="009D1C13"/>
    <w:rsid w:val="009D22DF"/>
    <w:rsid w:val="009D2360"/>
    <w:rsid w:val="009D284C"/>
    <w:rsid w:val="009D2D5D"/>
    <w:rsid w:val="009D37C8"/>
    <w:rsid w:val="009D4A0E"/>
    <w:rsid w:val="009D54B5"/>
    <w:rsid w:val="009D625A"/>
    <w:rsid w:val="009D659E"/>
    <w:rsid w:val="009D797C"/>
    <w:rsid w:val="009E0C97"/>
    <w:rsid w:val="009E0CC5"/>
    <w:rsid w:val="009E0ECE"/>
    <w:rsid w:val="009E0F3F"/>
    <w:rsid w:val="009E1368"/>
    <w:rsid w:val="009E198F"/>
    <w:rsid w:val="009E37F0"/>
    <w:rsid w:val="009E42CC"/>
    <w:rsid w:val="009E4A36"/>
    <w:rsid w:val="009E5894"/>
    <w:rsid w:val="009E7E27"/>
    <w:rsid w:val="009F1D95"/>
    <w:rsid w:val="009F2D66"/>
    <w:rsid w:val="009F34C9"/>
    <w:rsid w:val="009F3FDE"/>
    <w:rsid w:val="009F4D00"/>
    <w:rsid w:val="009F7CE7"/>
    <w:rsid w:val="00A00140"/>
    <w:rsid w:val="00A0054D"/>
    <w:rsid w:val="00A00599"/>
    <w:rsid w:val="00A00EA7"/>
    <w:rsid w:val="00A00FF9"/>
    <w:rsid w:val="00A012B6"/>
    <w:rsid w:val="00A01A5F"/>
    <w:rsid w:val="00A01A78"/>
    <w:rsid w:val="00A0230E"/>
    <w:rsid w:val="00A0240C"/>
    <w:rsid w:val="00A02960"/>
    <w:rsid w:val="00A02F57"/>
    <w:rsid w:val="00A058ED"/>
    <w:rsid w:val="00A107F0"/>
    <w:rsid w:val="00A117F0"/>
    <w:rsid w:val="00A128DD"/>
    <w:rsid w:val="00A13551"/>
    <w:rsid w:val="00A14A31"/>
    <w:rsid w:val="00A14DE0"/>
    <w:rsid w:val="00A14E4A"/>
    <w:rsid w:val="00A17A85"/>
    <w:rsid w:val="00A20903"/>
    <w:rsid w:val="00A212A5"/>
    <w:rsid w:val="00A21816"/>
    <w:rsid w:val="00A22032"/>
    <w:rsid w:val="00A223A5"/>
    <w:rsid w:val="00A22E7D"/>
    <w:rsid w:val="00A22EB9"/>
    <w:rsid w:val="00A245A9"/>
    <w:rsid w:val="00A2540F"/>
    <w:rsid w:val="00A266FD"/>
    <w:rsid w:val="00A2784B"/>
    <w:rsid w:val="00A300FC"/>
    <w:rsid w:val="00A3060C"/>
    <w:rsid w:val="00A30854"/>
    <w:rsid w:val="00A31B9A"/>
    <w:rsid w:val="00A31D15"/>
    <w:rsid w:val="00A33D9A"/>
    <w:rsid w:val="00A355DA"/>
    <w:rsid w:val="00A357FC"/>
    <w:rsid w:val="00A35E52"/>
    <w:rsid w:val="00A35EF0"/>
    <w:rsid w:val="00A37F0C"/>
    <w:rsid w:val="00A4024A"/>
    <w:rsid w:val="00A4054B"/>
    <w:rsid w:val="00A411DA"/>
    <w:rsid w:val="00A41BD4"/>
    <w:rsid w:val="00A41E37"/>
    <w:rsid w:val="00A41F0E"/>
    <w:rsid w:val="00A4204E"/>
    <w:rsid w:val="00A42774"/>
    <w:rsid w:val="00A434B6"/>
    <w:rsid w:val="00A47684"/>
    <w:rsid w:val="00A5035E"/>
    <w:rsid w:val="00A51419"/>
    <w:rsid w:val="00A527BF"/>
    <w:rsid w:val="00A5348E"/>
    <w:rsid w:val="00A5355F"/>
    <w:rsid w:val="00A54F6D"/>
    <w:rsid w:val="00A5620F"/>
    <w:rsid w:val="00A56B3B"/>
    <w:rsid w:val="00A57313"/>
    <w:rsid w:val="00A5761F"/>
    <w:rsid w:val="00A606BA"/>
    <w:rsid w:val="00A607B5"/>
    <w:rsid w:val="00A61BAD"/>
    <w:rsid w:val="00A62305"/>
    <w:rsid w:val="00A62637"/>
    <w:rsid w:val="00A630B1"/>
    <w:rsid w:val="00A63CF2"/>
    <w:rsid w:val="00A63D63"/>
    <w:rsid w:val="00A65B00"/>
    <w:rsid w:val="00A66995"/>
    <w:rsid w:val="00A67EA2"/>
    <w:rsid w:val="00A70383"/>
    <w:rsid w:val="00A70DC6"/>
    <w:rsid w:val="00A71A3F"/>
    <w:rsid w:val="00A71DDF"/>
    <w:rsid w:val="00A7299A"/>
    <w:rsid w:val="00A74BBC"/>
    <w:rsid w:val="00A7500E"/>
    <w:rsid w:val="00A75BDD"/>
    <w:rsid w:val="00A75EB1"/>
    <w:rsid w:val="00A8074F"/>
    <w:rsid w:val="00A80E93"/>
    <w:rsid w:val="00A81605"/>
    <w:rsid w:val="00A82D14"/>
    <w:rsid w:val="00A839B3"/>
    <w:rsid w:val="00A86F06"/>
    <w:rsid w:val="00A90B8A"/>
    <w:rsid w:val="00A90B9D"/>
    <w:rsid w:val="00A91699"/>
    <w:rsid w:val="00A92A2A"/>
    <w:rsid w:val="00A92F85"/>
    <w:rsid w:val="00A9346C"/>
    <w:rsid w:val="00A93E73"/>
    <w:rsid w:val="00A950E2"/>
    <w:rsid w:val="00A976E3"/>
    <w:rsid w:val="00A9773B"/>
    <w:rsid w:val="00A97DDE"/>
    <w:rsid w:val="00AA062E"/>
    <w:rsid w:val="00AA0C80"/>
    <w:rsid w:val="00AA1239"/>
    <w:rsid w:val="00AA1BEF"/>
    <w:rsid w:val="00AA2436"/>
    <w:rsid w:val="00AA39ED"/>
    <w:rsid w:val="00AA3C38"/>
    <w:rsid w:val="00AA44AD"/>
    <w:rsid w:val="00AA4B90"/>
    <w:rsid w:val="00AA5193"/>
    <w:rsid w:val="00AA5B36"/>
    <w:rsid w:val="00AA67C9"/>
    <w:rsid w:val="00AA68A5"/>
    <w:rsid w:val="00AA6B3B"/>
    <w:rsid w:val="00AB02D1"/>
    <w:rsid w:val="00AB08B9"/>
    <w:rsid w:val="00AB2556"/>
    <w:rsid w:val="00AB4F72"/>
    <w:rsid w:val="00AB549F"/>
    <w:rsid w:val="00AB55DB"/>
    <w:rsid w:val="00AB6DF2"/>
    <w:rsid w:val="00AB77BB"/>
    <w:rsid w:val="00AB79E5"/>
    <w:rsid w:val="00AB7D7F"/>
    <w:rsid w:val="00AC0C00"/>
    <w:rsid w:val="00AC0D49"/>
    <w:rsid w:val="00AC13E3"/>
    <w:rsid w:val="00AC232D"/>
    <w:rsid w:val="00AC259E"/>
    <w:rsid w:val="00AC307F"/>
    <w:rsid w:val="00AC4892"/>
    <w:rsid w:val="00AC4B4D"/>
    <w:rsid w:val="00AC70FF"/>
    <w:rsid w:val="00AD0F24"/>
    <w:rsid w:val="00AD21DA"/>
    <w:rsid w:val="00AD25A9"/>
    <w:rsid w:val="00AD288B"/>
    <w:rsid w:val="00AD2946"/>
    <w:rsid w:val="00AD29D2"/>
    <w:rsid w:val="00AD345C"/>
    <w:rsid w:val="00AD444E"/>
    <w:rsid w:val="00AD4F1B"/>
    <w:rsid w:val="00AD537C"/>
    <w:rsid w:val="00AD6F76"/>
    <w:rsid w:val="00AD6F78"/>
    <w:rsid w:val="00AD7162"/>
    <w:rsid w:val="00AD7203"/>
    <w:rsid w:val="00AE0D94"/>
    <w:rsid w:val="00AE22A6"/>
    <w:rsid w:val="00AE32D6"/>
    <w:rsid w:val="00AE4D90"/>
    <w:rsid w:val="00AE61A8"/>
    <w:rsid w:val="00AE6A73"/>
    <w:rsid w:val="00AE7710"/>
    <w:rsid w:val="00AE778A"/>
    <w:rsid w:val="00AF0508"/>
    <w:rsid w:val="00AF0C8B"/>
    <w:rsid w:val="00AF0F74"/>
    <w:rsid w:val="00AF1025"/>
    <w:rsid w:val="00AF1CCF"/>
    <w:rsid w:val="00AF296F"/>
    <w:rsid w:val="00AF327D"/>
    <w:rsid w:val="00AF4152"/>
    <w:rsid w:val="00AF5C9B"/>
    <w:rsid w:val="00AF6984"/>
    <w:rsid w:val="00AF707D"/>
    <w:rsid w:val="00B004AA"/>
    <w:rsid w:val="00B00F79"/>
    <w:rsid w:val="00B01ADA"/>
    <w:rsid w:val="00B04371"/>
    <w:rsid w:val="00B0437C"/>
    <w:rsid w:val="00B04E94"/>
    <w:rsid w:val="00B05028"/>
    <w:rsid w:val="00B05DD5"/>
    <w:rsid w:val="00B06696"/>
    <w:rsid w:val="00B0686B"/>
    <w:rsid w:val="00B07058"/>
    <w:rsid w:val="00B105A0"/>
    <w:rsid w:val="00B12167"/>
    <w:rsid w:val="00B13020"/>
    <w:rsid w:val="00B133E1"/>
    <w:rsid w:val="00B13D2B"/>
    <w:rsid w:val="00B1407A"/>
    <w:rsid w:val="00B14295"/>
    <w:rsid w:val="00B14D4A"/>
    <w:rsid w:val="00B14FC3"/>
    <w:rsid w:val="00B162DD"/>
    <w:rsid w:val="00B16EFD"/>
    <w:rsid w:val="00B16FDA"/>
    <w:rsid w:val="00B17753"/>
    <w:rsid w:val="00B17BF7"/>
    <w:rsid w:val="00B20E82"/>
    <w:rsid w:val="00B2199D"/>
    <w:rsid w:val="00B21F13"/>
    <w:rsid w:val="00B23FF9"/>
    <w:rsid w:val="00B246F4"/>
    <w:rsid w:val="00B24955"/>
    <w:rsid w:val="00B24E6A"/>
    <w:rsid w:val="00B2583C"/>
    <w:rsid w:val="00B25CC1"/>
    <w:rsid w:val="00B25E12"/>
    <w:rsid w:val="00B26A77"/>
    <w:rsid w:val="00B30673"/>
    <w:rsid w:val="00B31571"/>
    <w:rsid w:val="00B31F3C"/>
    <w:rsid w:val="00B329C8"/>
    <w:rsid w:val="00B333DF"/>
    <w:rsid w:val="00B33D45"/>
    <w:rsid w:val="00B33F06"/>
    <w:rsid w:val="00B350BB"/>
    <w:rsid w:val="00B3525F"/>
    <w:rsid w:val="00B35796"/>
    <w:rsid w:val="00B37FF2"/>
    <w:rsid w:val="00B405EA"/>
    <w:rsid w:val="00B4134F"/>
    <w:rsid w:val="00B413A8"/>
    <w:rsid w:val="00B41860"/>
    <w:rsid w:val="00B41EE8"/>
    <w:rsid w:val="00B423D6"/>
    <w:rsid w:val="00B429D9"/>
    <w:rsid w:val="00B4351C"/>
    <w:rsid w:val="00B43EA1"/>
    <w:rsid w:val="00B442A8"/>
    <w:rsid w:val="00B442CF"/>
    <w:rsid w:val="00B44BA4"/>
    <w:rsid w:val="00B45A6E"/>
    <w:rsid w:val="00B45C91"/>
    <w:rsid w:val="00B46691"/>
    <w:rsid w:val="00B47383"/>
    <w:rsid w:val="00B50266"/>
    <w:rsid w:val="00B51C48"/>
    <w:rsid w:val="00B52066"/>
    <w:rsid w:val="00B52136"/>
    <w:rsid w:val="00B52CB2"/>
    <w:rsid w:val="00B53379"/>
    <w:rsid w:val="00B549F8"/>
    <w:rsid w:val="00B55AFA"/>
    <w:rsid w:val="00B55BA9"/>
    <w:rsid w:val="00B56305"/>
    <w:rsid w:val="00B56D63"/>
    <w:rsid w:val="00B6302F"/>
    <w:rsid w:val="00B64898"/>
    <w:rsid w:val="00B651A6"/>
    <w:rsid w:val="00B653F5"/>
    <w:rsid w:val="00B66821"/>
    <w:rsid w:val="00B6768A"/>
    <w:rsid w:val="00B676B0"/>
    <w:rsid w:val="00B70B5A"/>
    <w:rsid w:val="00B710F2"/>
    <w:rsid w:val="00B724AE"/>
    <w:rsid w:val="00B75759"/>
    <w:rsid w:val="00B75E45"/>
    <w:rsid w:val="00B75EF9"/>
    <w:rsid w:val="00B770B2"/>
    <w:rsid w:val="00B77188"/>
    <w:rsid w:val="00B7783A"/>
    <w:rsid w:val="00B80140"/>
    <w:rsid w:val="00B8030A"/>
    <w:rsid w:val="00B80536"/>
    <w:rsid w:val="00B80990"/>
    <w:rsid w:val="00B812AC"/>
    <w:rsid w:val="00B81BC2"/>
    <w:rsid w:val="00B81ECA"/>
    <w:rsid w:val="00B827EF"/>
    <w:rsid w:val="00B83AA6"/>
    <w:rsid w:val="00B84290"/>
    <w:rsid w:val="00B8476B"/>
    <w:rsid w:val="00B86968"/>
    <w:rsid w:val="00B87261"/>
    <w:rsid w:val="00B876F6"/>
    <w:rsid w:val="00B87748"/>
    <w:rsid w:val="00B90144"/>
    <w:rsid w:val="00B9053D"/>
    <w:rsid w:val="00B916F3"/>
    <w:rsid w:val="00B92356"/>
    <w:rsid w:val="00B932D3"/>
    <w:rsid w:val="00B93D7C"/>
    <w:rsid w:val="00B94570"/>
    <w:rsid w:val="00B94FEA"/>
    <w:rsid w:val="00B95257"/>
    <w:rsid w:val="00B952EE"/>
    <w:rsid w:val="00B9532A"/>
    <w:rsid w:val="00B95D77"/>
    <w:rsid w:val="00B96E5C"/>
    <w:rsid w:val="00B97811"/>
    <w:rsid w:val="00BA0075"/>
    <w:rsid w:val="00BA085B"/>
    <w:rsid w:val="00BA17A0"/>
    <w:rsid w:val="00BA1C42"/>
    <w:rsid w:val="00BA271A"/>
    <w:rsid w:val="00BA2A3F"/>
    <w:rsid w:val="00BA3565"/>
    <w:rsid w:val="00BA3848"/>
    <w:rsid w:val="00BA3FE8"/>
    <w:rsid w:val="00BA4B56"/>
    <w:rsid w:val="00BA58E2"/>
    <w:rsid w:val="00BA65E3"/>
    <w:rsid w:val="00BA74EE"/>
    <w:rsid w:val="00BA7800"/>
    <w:rsid w:val="00BA7B9D"/>
    <w:rsid w:val="00BB0943"/>
    <w:rsid w:val="00BB1197"/>
    <w:rsid w:val="00BB142C"/>
    <w:rsid w:val="00BB1B4D"/>
    <w:rsid w:val="00BB258B"/>
    <w:rsid w:val="00BB3A4E"/>
    <w:rsid w:val="00BB5905"/>
    <w:rsid w:val="00BB5BA4"/>
    <w:rsid w:val="00BB6B9C"/>
    <w:rsid w:val="00BC008E"/>
    <w:rsid w:val="00BC02A3"/>
    <w:rsid w:val="00BC2AAE"/>
    <w:rsid w:val="00BC43AA"/>
    <w:rsid w:val="00BC5218"/>
    <w:rsid w:val="00BC6728"/>
    <w:rsid w:val="00BC6FD4"/>
    <w:rsid w:val="00BC7041"/>
    <w:rsid w:val="00BC7330"/>
    <w:rsid w:val="00BD29DA"/>
    <w:rsid w:val="00BD34E9"/>
    <w:rsid w:val="00BD36CE"/>
    <w:rsid w:val="00BD3705"/>
    <w:rsid w:val="00BD419A"/>
    <w:rsid w:val="00BD49E1"/>
    <w:rsid w:val="00BD4E4B"/>
    <w:rsid w:val="00BD5991"/>
    <w:rsid w:val="00BD62C9"/>
    <w:rsid w:val="00BD6602"/>
    <w:rsid w:val="00BD6836"/>
    <w:rsid w:val="00BD7CAD"/>
    <w:rsid w:val="00BD7CB4"/>
    <w:rsid w:val="00BE13B2"/>
    <w:rsid w:val="00BE1B8C"/>
    <w:rsid w:val="00BE274F"/>
    <w:rsid w:val="00BE277F"/>
    <w:rsid w:val="00BE38CE"/>
    <w:rsid w:val="00BE3CCA"/>
    <w:rsid w:val="00BE41C0"/>
    <w:rsid w:val="00BE48A4"/>
    <w:rsid w:val="00BE5DD2"/>
    <w:rsid w:val="00BE5F90"/>
    <w:rsid w:val="00BE6A1C"/>
    <w:rsid w:val="00BE703B"/>
    <w:rsid w:val="00BE7B39"/>
    <w:rsid w:val="00BE7CC3"/>
    <w:rsid w:val="00BF051D"/>
    <w:rsid w:val="00BF3FEB"/>
    <w:rsid w:val="00BF40AF"/>
    <w:rsid w:val="00BF4567"/>
    <w:rsid w:val="00BF4894"/>
    <w:rsid w:val="00BF5390"/>
    <w:rsid w:val="00BF5516"/>
    <w:rsid w:val="00C01758"/>
    <w:rsid w:val="00C01EB0"/>
    <w:rsid w:val="00C033F7"/>
    <w:rsid w:val="00C036C9"/>
    <w:rsid w:val="00C03E5A"/>
    <w:rsid w:val="00C03E6F"/>
    <w:rsid w:val="00C05743"/>
    <w:rsid w:val="00C05DD0"/>
    <w:rsid w:val="00C05F6E"/>
    <w:rsid w:val="00C079EA"/>
    <w:rsid w:val="00C07A1A"/>
    <w:rsid w:val="00C07A85"/>
    <w:rsid w:val="00C10F46"/>
    <w:rsid w:val="00C11DD3"/>
    <w:rsid w:val="00C12A10"/>
    <w:rsid w:val="00C133C5"/>
    <w:rsid w:val="00C1344F"/>
    <w:rsid w:val="00C13E65"/>
    <w:rsid w:val="00C150B4"/>
    <w:rsid w:val="00C158D7"/>
    <w:rsid w:val="00C15D6D"/>
    <w:rsid w:val="00C1620D"/>
    <w:rsid w:val="00C16C4B"/>
    <w:rsid w:val="00C179D8"/>
    <w:rsid w:val="00C213F9"/>
    <w:rsid w:val="00C22813"/>
    <w:rsid w:val="00C2367B"/>
    <w:rsid w:val="00C2427A"/>
    <w:rsid w:val="00C24612"/>
    <w:rsid w:val="00C247E4"/>
    <w:rsid w:val="00C250F7"/>
    <w:rsid w:val="00C25459"/>
    <w:rsid w:val="00C30004"/>
    <w:rsid w:val="00C300E1"/>
    <w:rsid w:val="00C30A16"/>
    <w:rsid w:val="00C30A76"/>
    <w:rsid w:val="00C31A22"/>
    <w:rsid w:val="00C33C50"/>
    <w:rsid w:val="00C33FE7"/>
    <w:rsid w:val="00C3454A"/>
    <w:rsid w:val="00C35188"/>
    <w:rsid w:val="00C35EB0"/>
    <w:rsid w:val="00C3624A"/>
    <w:rsid w:val="00C4123A"/>
    <w:rsid w:val="00C4125E"/>
    <w:rsid w:val="00C41FF2"/>
    <w:rsid w:val="00C42426"/>
    <w:rsid w:val="00C43014"/>
    <w:rsid w:val="00C43116"/>
    <w:rsid w:val="00C44324"/>
    <w:rsid w:val="00C4495D"/>
    <w:rsid w:val="00C44AB8"/>
    <w:rsid w:val="00C46C76"/>
    <w:rsid w:val="00C47114"/>
    <w:rsid w:val="00C47D09"/>
    <w:rsid w:val="00C50069"/>
    <w:rsid w:val="00C50996"/>
    <w:rsid w:val="00C50EA5"/>
    <w:rsid w:val="00C52E9A"/>
    <w:rsid w:val="00C53548"/>
    <w:rsid w:val="00C53DF6"/>
    <w:rsid w:val="00C54CE8"/>
    <w:rsid w:val="00C55D91"/>
    <w:rsid w:val="00C55FBC"/>
    <w:rsid w:val="00C560D3"/>
    <w:rsid w:val="00C56F25"/>
    <w:rsid w:val="00C576AA"/>
    <w:rsid w:val="00C61D38"/>
    <w:rsid w:val="00C62E46"/>
    <w:rsid w:val="00C63378"/>
    <w:rsid w:val="00C6439A"/>
    <w:rsid w:val="00C647B5"/>
    <w:rsid w:val="00C652D0"/>
    <w:rsid w:val="00C67175"/>
    <w:rsid w:val="00C67255"/>
    <w:rsid w:val="00C6738B"/>
    <w:rsid w:val="00C67A29"/>
    <w:rsid w:val="00C7044D"/>
    <w:rsid w:val="00C70789"/>
    <w:rsid w:val="00C7138F"/>
    <w:rsid w:val="00C718E6"/>
    <w:rsid w:val="00C71A21"/>
    <w:rsid w:val="00C71E5D"/>
    <w:rsid w:val="00C71E7B"/>
    <w:rsid w:val="00C7308D"/>
    <w:rsid w:val="00C737FE"/>
    <w:rsid w:val="00C73CE5"/>
    <w:rsid w:val="00C74A4F"/>
    <w:rsid w:val="00C74B1E"/>
    <w:rsid w:val="00C75F07"/>
    <w:rsid w:val="00C76012"/>
    <w:rsid w:val="00C76D51"/>
    <w:rsid w:val="00C77FA5"/>
    <w:rsid w:val="00C8036D"/>
    <w:rsid w:val="00C80F18"/>
    <w:rsid w:val="00C814C6"/>
    <w:rsid w:val="00C81623"/>
    <w:rsid w:val="00C81644"/>
    <w:rsid w:val="00C81706"/>
    <w:rsid w:val="00C817BC"/>
    <w:rsid w:val="00C82FB1"/>
    <w:rsid w:val="00C83397"/>
    <w:rsid w:val="00C83726"/>
    <w:rsid w:val="00C83AA4"/>
    <w:rsid w:val="00C8443D"/>
    <w:rsid w:val="00C84542"/>
    <w:rsid w:val="00C84675"/>
    <w:rsid w:val="00C84809"/>
    <w:rsid w:val="00C8512C"/>
    <w:rsid w:val="00C85232"/>
    <w:rsid w:val="00C8557B"/>
    <w:rsid w:val="00C87076"/>
    <w:rsid w:val="00C87DEA"/>
    <w:rsid w:val="00C914B3"/>
    <w:rsid w:val="00C9182D"/>
    <w:rsid w:val="00C91B41"/>
    <w:rsid w:val="00C938EA"/>
    <w:rsid w:val="00C93A51"/>
    <w:rsid w:val="00C93CFA"/>
    <w:rsid w:val="00C95070"/>
    <w:rsid w:val="00C97A44"/>
    <w:rsid w:val="00CA10C8"/>
    <w:rsid w:val="00CA34E1"/>
    <w:rsid w:val="00CA43D8"/>
    <w:rsid w:val="00CA44C2"/>
    <w:rsid w:val="00CA510C"/>
    <w:rsid w:val="00CA6F4C"/>
    <w:rsid w:val="00CA7642"/>
    <w:rsid w:val="00CB17DA"/>
    <w:rsid w:val="00CB335F"/>
    <w:rsid w:val="00CB3CD3"/>
    <w:rsid w:val="00CB4C9A"/>
    <w:rsid w:val="00CB4F83"/>
    <w:rsid w:val="00CB5C53"/>
    <w:rsid w:val="00CB5CC1"/>
    <w:rsid w:val="00CB69AA"/>
    <w:rsid w:val="00CB6A37"/>
    <w:rsid w:val="00CB6D02"/>
    <w:rsid w:val="00CC0232"/>
    <w:rsid w:val="00CC0DB2"/>
    <w:rsid w:val="00CC118D"/>
    <w:rsid w:val="00CC15D5"/>
    <w:rsid w:val="00CC1DAD"/>
    <w:rsid w:val="00CC3420"/>
    <w:rsid w:val="00CC3FC5"/>
    <w:rsid w:val="00CC4AFC"/>
    <w:rsid w:val="00CC4C8B"/>
    <w:rsid w:val="00CC547A"/>
    <w:rsid w:val="00CC71F8"/>
    <w:rsid w:val="00CC7443"/>
    <w:rsid w:val="00CC746B"/>
    <w:rsid w:val="00CD0B6F"/>
    <w:rsid w:val="00CD1EFC"/>
    <w:rsid w:val="00CD2A3C"/>
    <w:rsid w:val="00CD2FFB"/>
    <w:rsid w:val="00CD3B32"/>
    <w:rsid w:val="00CD5DA0"/>
    <w:rsid w:val="00CD6FFB"/>
    <w:rsid w:val="00CE03F1"/>
    <w:rsid w:val="00CE0825"/>
    <w:rsid w:val="00CE12C1"/>
    <w:rsid w:val="00CE1403"/>
    <w:rsid w:val="00CE2707"/>
    <w:rsid w:val="00CE2887"/>
    <w:rsid w:val="00CE33E3"/>
    <w:rsid w:val="00CE37DB"/>
    <w:rsid w:val="00CE3A83"/>
    <w:rsid w:val="00CE4A69"/>
    <w:rsid w:val="00CE4B3F"/>
    <w:rsid w:val="00CE609F"/>
    <w:rsid w:val="00CE629B"/>
    <w:rsid w:val="00CE6DA2"/>
    <w:rsid w:val="00CE700B"/>
    <w:rsid w:val="00CF01C5"/>
    <w:rsid w:val="00CF20B1"/>
    <w:rsid w:val="00CF2378"/>
    <w:rsid w:val="00CF260E"/>
    <w:rsid w:val="00CF2752"/>
    <w:rsid w:val="00CF2AF0"/>
    <w:rsid w:val="00CF4DFD"/>
    <w:rsid w:val="00CF5AC1"/>
    <w:rsid w:val="00CF7086"/>
    <w:rsid w:val="00CF7DF9"/>
    <w:rsid w:val="00CF7DFC"/>
    <w:rsid w:val="00D0068F"/>
    <w:rsid w:val="00D036E9"/>
    <w:rsid w:val="00D040EA"/>
    <w:rsid w:val="00D05313"/>
    <w:rsid w:val="00D0579C"/>
    <w:rsid w:val="00D057C3"/>
    <w:rsid w:val="00D05C15"/>
    <w:rsid w:val="00D07906"/>
    <w:rsid w:val="00D07F94"/>
    <w:rsid w:val="00D108F5"/>
    <w:rsid w:val="00D10B77"/>
    <w:rsid w:val="00D10F88"/>
    <w:rsid w:val="00D112AE"/>
    <w:rsid w:val="00D1143F"/>
    <w:rsid w:val="00D12FC6"/>
    <w:rsid w:val="00D130C4"/>
    <w:rsid w:val="00D1325A"/>
    <w:rsid w:val="00D145C4"/>
    <w:rsid w:val="00D15765"/>
    <w:rsid w:val="00D16121"/>
    <w:rsid w:val="00D169DB"/>
    <w:rsid w:val="00D17900"/>
    <w:rsid w:val="00D21717"/>
    <w:rsid w:val="00D21D6C"/>
    <w:rsid w:val="00D22FF5"/>
    <w:rsid w:val="00D25665"/>
    <w:rsid w:val="00D2578B"/>
    <w:rsid w:val="00D25862"/>
    <w:rsid w:val="00D27F24"/>
    <w:rsid w:val="00D30488"/>
    <w:rsid w:val="00D30981"/>
    <w:rsid w:val="00D3236F"/>
    <w:rsid w:val="00D326C9"/>
    <w:rsid w:val="00D3340C"/>
    <w:rsid w:val="00D33C5F"/>
    <w:rsid w:val="00D341B6"/>
    <w:rsid w:val="00D34BFD"/>
    <w:rsid w:val="00D35219"/>
    <w:rsid w:val="00D366D2"/>
    <w:rsid w:val="00D37810"/>
    <w:rsid w:val="00D37AD9"/>
    <w:rsid w:val="00D37B73"/>
    <w:rsid w:val="00D40A82"/>
    <w:rsid w:val="00D41119"/>
    <w:rsid w:val="00D411F9"/>
    <w:rsid w:val="00D4146C"/>
    <w:rsid w:val="00D41A6E"/>
    <w:rsid w:val="00D41D7A"/>
    <w:rsid w:val="00D42149"/>
    <w:rsid w:val="00D42774"/>
    <w:rsid w:val="00D438AC"/>
    <w:rsid w:val="00D43B5B"/>
    <w:rsid w:val="00D44010"/>
    <w:rsid w:val="00D4520A"/>
    <w:rsid w:val="00D502AF"/>
    <w:rsid w:val="00D505AE"/>
    <w:rsid w:val="00D51BB9"/>
    <w:rsid w:val="00D51EB0"/>
    <w:rsid w:val="00D521D0"/>
    <w:rsid w:val="00D525D8"/>
    <w:rsid w:val="00D52CC4"/>
    <w:rsid w:val="00D52F09"/>
    <w:rsid w:val="00D5331A"/>
    <w:rsid w:val="00D53359"/>
    <w:rsid w:val="00D537A4"/>
    <w:rsid w:val="00D53AA7"/>
    <w:rsid w:val="00D5753C"/>
    <w:rsid w:val="00D577F6"/>
    <w:rsid w:val="00D6067E"/>
    <w:rsid w:val="00D6099A"/>
    <w:rsid w:val="00D60B29"/>
    <w:rsid w:val="00D61668"/>
    <w:rsid w:val="00D61823"/>
    <w:rsid w:val="00D619BB"/>
    <w:rsid w:val="00D61D95"/>
    <w:rsid w:val="00D63047"/>
    <w:rsid w:val="00D64F08"/>
    <w:rsid w:val="00D65866"/>
    <w:rsid w:val="00D659DA"/>
    <w:rsid w:val="00D67837"/>
    <w:rsid w:val="00D70052"/>
    <w:rsid w:val="00D70575"/>
    <w:rsid w:val="00D705A3"/>
    <w:rsid w:val="00D70686"/>
    <w:rsid w:val="00D72003"/>
    <w:rsid w:val="00D7229B"/>
    <w:rsid w:val="00D72401"/>
    <w:rsid w:val="00D7355A"/>
    <w:rsid w:val="00D73FA4"/>
    <w:rsid w:val="00D741AD"/>
    <w:rsid w:val="00D74782"/>
    <w:rsid w:val="00D747E3"/>
    <w:rsid w:val="00D74C6E"/>
    <w:rsid w:val="00D75633"/>
    <w:rsid w:val="00D756EA"/>
    <w:rsid w:val="00D7710E"/>
    <w:rsid w:val="00D77724"/>
    <w:rsid w:val="00D80483"/>
    <w:rsid w:val="00D80FB8"/>
    <w:rsid w:val="00D8171F"/>
    <w:rsid w:val="00D81FBC"/>
    <w:rsid w:val="00D82329"/>
    <w:rsid w:val="00D83B5D"/>
    <w:rsid w:val="00D85937"/>
    <w:rsid w:val="00D860A0"/>
    <w:rsid w:val="00D8619C"/>
    <w:rsid w:val="00D86284"/>
    <w:rsid w:val="00D86A33"/>
    <w:rsid w:val="00D86BDA"/>
    <w:rsid w:val="00D86F23"/>
    <w:rsid w:val="00D87146"/>
    <w:rsid w:val="00D90706"/>
    <w:rsid w:val="00D9095F"/>
    <w:rsid w:val="00D9106B"/>
    <w:rsid w:val="00D913CC"/>
    <w:rsid w:val="00D92412"/>
    <w:rsid w:val="00D92654"/>
    <w:rsid w:val="00D92A9A"/>
    <w:rsid w:val="00D93382"/>
    <w:rsid w:val="00D9355D"/>
    <w:rsid w:val="00D93FAE"/>
    <w:rsid w:val="00D9471A"/>
    <w:rsid w:val="00D94B20"/>
    <w:rsid w:val="00D9510B"/>
    <w:rsid w:val="00D95A62"/>
    <w:rsid w:val="00D96098"/>
    <w:rsid w:val="00D96C21"/>
    <w:rsid w:val="00D96D9D"/>
    <w:rsid w:val="00D97AAC"/>
    <w:rsid w:val="00DA03AC"/>
    <w:rsid w:val="00DA1BA7"/>
    <w:rsid w:val="00DA1D4D"/>
    <w:rsid w:val="00DA1DE7"/>
    <w:rsid w:val="00DA2949"/>
    <w:rsid w:val="00DA781F"/>
    <w:rsid w:val="00DB0D3D"/>
    <w:rsid w:val="00DB1895"/>
    <w:rsid w:val="00DB1943"/>
    <w:rsid w:val="00DB1E37"/>
    <w:rsid w:val="00DB208F"/>
    <w:rsid w:val="00DB2B1E"/>
    <w:rsid w:val="00DB3863"/>
    <w:rsid w:val="00DB4769"/>
    <w:rsid w:val="00DB4C61"/>
    <w:rsid w:val="00DB4ECF"/>
    <w:rsid w:val="00DB564B"/>
    <w:rsid w:val="00DB7274"/>
    <w:rsid w:val="00DB7AB1"/>
    <w:rsid w:val="00DC0957"/>
    <w:rsid w:val="00DC2273"/>
    <w:rsid w:val="00DC22C7"/>
    <w:rsid w:val="00DC2760"/>
    <w:rsid w:val="00DC281C"/>
    <w:rsid w:val="00DC2D76"/>
    <w:rsid w:val="00DC2F28"/>
    <w:rsid w:val="00DC416F"/>
    <w:rsid w:val="00DC6B2D"/>
    <w:rsid w:val="00DC7176"/>
    <w:rsid w:val="00DC7B53"/>
    <w:rsid w:val="00DD0C9E"/>
    <w:rsid w:val="00DD154E"/>
    <w:rsid w:val="00DD2CF4"/>
    <w:rsid w:val="00DD3365"/>
    <w:rsid w:val="00DD4F38"/>
    <w:rsid w:val="00DD53E4"/>
    <w:rsid w:val="00DD5A1C"/>
    <w:rsid w:val="00DD6D37"/>
    <w:rsid w:val="00DD7441"/>
    <w:rsid w:val="00DE072D"/>
    <w:rsid w:val="00DE169D"/>
    <w:rsid w:val="00DE234A"/>
    <w:rsid w:val="00DE2A82"/>
    <w:rsid w:val="00DE3812"/>
    <w:rsid w:val="00DE3E71"/>
    <w:rsid w:val="00DE4B6D"/>
    <w:rsid w:val="00DE5649"/>
    <w:rsid w:val="00DE5697"/>
    <w:rsid w:val="00DE576D"/>
    <w:rsid w:val="00DE5C49"/>
    <w:rsid w:val="00DE5E95"/>
    <w:rsid w:val="00DE61B6"/>
    <w:rsid w:val="00DE6A83"/>
    <w:rsid w:val="00DE70AE"/>
    <w:rsid w:val="00DE7992"/>
    <w:rsid w:val="00DF06F9"/>
    <w:rsid w:val="00DF0BD8"/>
    <w:rsid w:val="00DF0ECD"/>
    <w:rsid w:val="00DF15A2"/>
    <w:rsid w:val="00DF19E6"/>
    <w:rsid w:val="00DF20C4"/>
    <w:rsid w:val="00DF211B"/>
    <w:rsid w:val="00DF28A8"/>
    <w:rsid w:val="00DF2B52"/>
    <w:rsid w:val="00DF4C1F"/>
    <w:rsid w:val="00DF562D"/>
    <w:rsid w:val="00DF57E8"/>
    <w:rsid w:val="00DF5D07"/>
    <w:rsid w:val="00DF5DD2"/>
    <w:rsid w:val="00DF6BA6"/>
    <w:rsid w:val="00DF6E3D"/>
    <w:rsid w:val="00E009E0"/>
    <w:rsid w:val="00E00C80"/>
    <w:rsid w:val="00E0109C"/>
    <w:rsid w:val="00E03661"/>
    <w:rsid w:val="00E063F7"/>
    <w:rsid w:val="00E0685F"/>
    <w:rsid w:val="00E0723A"/>
    <w:rsid w:val="00E078D5"/>
    <w:rsid w:val="00E10D5F"/>
    <w:rsid w:val="00E11590"/>
    <w:rsid w:val="00E11E13"/>
    <w:rsid w:val="00E123D3"/>
    <w:rsid w:val="00E14423"/>
    <w:rsid w:val="00E15029"/>
    <w:rsid w:val="00E152B1"/>
    <w:rsid w:val="00E15C9C"/>
    <w:rsid w:val="00E15CF0"/>
    <w:rsid w:val="00E1724D"/>
    <w:rsid w:val="00E1744C"/>
    <w:rsid w:val="00E17867"/>
    <w:rsid w:val="00E178F0"/>
    <w:rsid w:val="00E20600"/>
    <w:rsid w:val="00E20ABE"/>
    <w:rsid w:val="00E21586"/>
    <w:rsid w:val="00E2204E"/>
    <w:rsid w:val="00E24792"/>
    <w:rsid w:val="00E24C9B"/>
    <w:rsid w:val="00E25E0B"/>
    <w:rsid w:val="00E26624"/>
    <w:rsid w:val="00E267CF"/>
    <w:rsid w:val="00E267F2"/>
    <w:rsid w:val="00E268DB"/>
    <w:rsid w:val="00E306B4"/>
    <w:rsid w:val="00E3094C"/>
    <w:rsid w:val="00E31F35"/>
    <w:rsid w:val="00E3322A"/>
    <w:rsid w:val="00E339B3"/>
    <w:rsid w:val="00E3412D"/>
    <w:rsid w:val="00E347B3"/>
    <w:rsid w:val="00E34954"/>
    <w:rsid w:val="00E35370"/>
    <w:rsid w:val="00E3549B"/>
    <w:rsid w:val="00E35777"/>
    <w:rsid w:val="00E367B5"/>
    <w:rsid w:val="00E372A5"/>
    <w:rsid w:val="00E37450"/>
    <w:rsid w:val="00E3760A"/>
    <w:rsid w:val="00E37E3B"/>
    <w:rsid w:val="00E40D66"/>
    <w:rsid w:val="00E4175D"/>
    <w:rsid w:val="00E42188"/>
    <w:rsid w:val="00E42553"/>
    <w:rsid w:val="00E426BC"/>
    <w:rsid w:val="00E435B9"/>
    <w:rsid w:val="00E43DED"/>
    <w:rsid w:val="00E4412A"/>
    <w:rsid w:val="00E44859"/>
    <w:rsid w:val="00E44CE4"/>
    <w:rsid w:val="00E463AE"/>
    <w:rsid w:val="00E46423"/>
    <w:rsid w:val="00E4652F"/>
    <w:rsid w:val="00E4728A"/>
    <w:rsid w:val="00E47D6D"/>
    <w:rsid w:val="00E501D3"/>
    <w:rsid w:val="00E530E0"/>
    <w:rsid w:val="00E538CD"/>
    <w:rsid w:val="00E53A0A"/>
    <w:rsid w:val="00E552E0"/>
    <w:rsid w:val="00E5632A"/>
    <w:rsid w:val="00E56522"/>
    <w:rsid w:val="00E57040"/>
    <w:rsid w:val="00E570C1"/>
    <w:rsid w:val="00E57B3E"/>
    <w:rsid w:val="00E57F6E"/>
    <w:rsid w:val="00E57FB8"/>
    <w:rsid w:val="00E60B48"/>
    <w:rsid w:val="00E61431"/>
    <w:rsid w:val="00E61F54"/>
    <w:rsid w:val="00E6267F"/>
    <w:rsid w:val="00E62E27"/>
    <w:rsid w:val="00E62E6B"/>
    <w:rsid w:val="00E62EA2"/>
    <w:rsid w:val="00E63136"/>
    <w:rsid w:val="00E639B5"/>
    <w:rsid w:val="00E6515A"/>
    <w:rsid w:val="00E657A6"/>
    <w:rsid w:val="00E659A0"/>
    <w:rsid w:val="00E66122"/>
    <w:rsid w:val="00E669D1"/>
    <w:rsid w:val="00E679A9"/>
    <w:rsid w:val="00E70D2B"/>
    <w:rsid w:val="00E71653"/>
    <w:rsid w:val="00E71E07"/>
    <w:rsid w:val="00E723EA"/>
    <w:rsid w:val="00E72514"/>
    <w:rsid w:val="00E75271"/>
    <w:rsid w:val="00E76B5F"/>
    <w:rsid w:val="00E777C2"/>
    <w:rsid w:val="00E80DB1"/>
    <w:rsid w:val="00E814CB"/>
    <w:rsid w:val="00E820C1"/>
    <w:rsid w:val="00E820FC"/>
    <w:rsid w:val="00E856EC"/>
    <w:rsid w:val="00E85C20"/>
    <w:rsid w:val="00E86D00"/>
    <w:rsid w:val="00E87B25"/>
    <w:rsid w:val="00E90130"/>
    <w:rsid w:val="00E914B1"/>
    <w:rsid w:val="00E914EB"/>
    <w:rsid w:val="00E91720"/>
    <w:rsid w:val="00E91A91"/>
    <w:rsid w:val="00E92A2D"/>
    <w:rsid w:val="00E931A7"/>
    <w:rsid w:val="00E9391D"/>
    <w:rsid w:val="00E944F5"/>
    <w:rsid w:val="00E95FEE"/>
    <w:rsid w:val="00EA16FD"/>
    <w:rsid w:val="00EA1BB8"/>
    <w:rsid w:val="00EA244D"/>
    <w:rsid w:val="00EA37CA"/>
    <w:rsid w:val="00EA46A5"/>
    <w:rsid w:val="00EA5C7D"/>
    <w:rsid w:val="00EA5EDA"/>
    <w:rsid w:val="00EA6319"/>
    <w:rsid w:val="00EA7E9D"/>
    <w:rsid w:val="00EB0AA1"/>
    <w:rsid w:val="00EB0F1B"/>
    <w:rsid w:val="00EB0FF1"/>
    <w:rsid w:val="00EB1CC5"/>
    <w:rsid w:val="00EB36F6"/>
    <w:rsid w:val="00EB489D"/>
    <w:rsid w:val="00EB684D"/>
    <w:rsid w:val="00EC0436"/>
    <w:rsid w:val="00EC06C7"/>
    <w:rsid w:val="00EC0D34"/>
    <w:rsid w:val="00EC1447"/>
    <w:rsid w:val="00EC1C9E"/>
    <w:rsid w:val="00EC20D6"/>
    <w:rsid w:val="00EC2C81"/>
    <w:rsid w:val="00EC35E0"/>
    <w:rsid w:val="00EC3F2B"/>
    <w:rsid w:val="00EC413E"/>
    <w:rsid w:val="00EC4963"/>
    <w:rsid w:val="00EC4E20"/>
    <w:rsid w:val="00EC4E72"/>
    <w:rsid w:val="00EC5019"/>
    <w:rsid w:val="00EC51BB"/>
    <w:rsid w:val="00EC51C0"/>
    <w:rsid w:val="00EC56F5"/>
    <w:rsid w:val="00EC622F"/>
    <w:rsid w:val="00ED05A3"/>
    <w:rsid w:val="00ED1C50"/>
    <w:rsid w:val="00ED23E5"/>
    <w:rsid w:val="00ED2660"/>
    <w:rsid w:val="00ED2F08"/>
    <w:rsid w:val="00ED3356"/>
    <w:rsid w:val="00ED42F3"/>
    <w:rsid w:val="00ED59B0"/>
    <w:rsid w:val="00ED6816"/>
    <w:rsid w:val="00ED718F"/>
    <w:rsid w:val="00ED7381"/>
    <w:rsid w:val="00ED7CC7"/>
    <w:rsid w:val="00ED7D90"/>
    <w:rsid w:val="00EE027A"/>
    <w:rsid w:val="00EE0691"/>
    <w:rsid w:val="00EE18AB"/>
    <w:rsid w:val="00EE394E"/>
    <w:rsid w:val="00EE47DE"/>
    <w:rsid w:val="00EE49FE"/>
    <w:rsid w:val="00EE4DE3"/>
    <w:rsid w:val="00EE6712"/>
    <w:rsid w:val="00EE7618"/>
    <w:rsid w:val="00EE79FC"/>
    <w:rsid w:val="00EF02D7"/>
    <w:rsid w:val="00EF11DA"/>
    <w:rsid w:val="00EF179C"/>
    <w:rsid w:val="00EF1852"/>
    <w:rsid w:val="00EF365E"/>
    <w:rsid w:val="00EF4B84"/>
    <w:rsid w:val="00EF54A2"/>
    <w:rsid w:val="00EF748D"/>
    <w:rsid w:val="00F00068"/>
    <w:rsid w:val="00F00654"/>
    <w:rsid w:val="00F00B51"/>
    <w:rsid w:val="00F02613"/>
    <w:rsid w:val="00F035F6"/>
    <w:rsid w:val="00F05657"/>
    <w:rsid w:val="00F05BBD"/>
    <w:rsid w:val="00F07365"/>
    <w:rsid w:val="00F1052B"/>
    <w:rsid w:val="00F1158E"/>
    <w:rsid w:val="00F11D9F"/>
    <w:rsid w:val="00F12A24"/>
    <w:rsid w:val="00F13DF0"/>
    <w:rsid w:val="00F14B0E"/>
    <w:rsid w:val="00F14D16"/>
    <w:rsid w:val="00F156C8"/>
    <w:rsid w:val="00F16C11"/>
    <w:rsid w:val="00F201F2"/>
    <w:rsid w:val="00F2070B"/>
    <w:rsid w:val="00F20ED8"/>
    <w:rsid w:val="00F2112B"/>
    <w:rsid w:val="00F22134"/>
    <w:rsid w:val="00F22A7A"/>
    <w:rsid w:val="00F23A5F"/>
    <w:rsid w:val="00F24A51"/>
    <w:rsid w:val="00F24BAA"/>
    <w:rsid w:val="00F25D5F"/>
    <w:rsid w:val="00F27C8A"/>
    <w:rsid w:val="00F30763"/>
    <w:rsid w:val="00F30A31"/>
    <w:rsid w:val="00F31168"/>
    <w:rsid w:val="00F31605"/>
    <w:rsid w:val="00F31B16"/>
    <w:rsid w:val="00F320D1"/>
    <w:rsid w:val="00F32701"/>
    <w:rsid w:val="00F32E85"/>
    <w:rsid w:val="00F344D2"/>
    <w:rsid w:val="00F35658"/>
    <w:rsid w:val="00F35CF8"/>
    <w:rsid w:val="00F364CC"/>
    <w:rsid w:val="00F37B8C"/>
    <w:rsid w:val="00F37F46"/>
    <w:rsid w:val="00F40225"/>
    <w:rsid w:val="00F41277"/>
    <w:rsid w:val="00F4211F"/>
    <w:rsid w:val="00F421DF"/>
    <w:rsid w:val="00F428D6"/>
    <w:rsid w:val="00F4367B"/>
    <w:rsid w:val="00F441B2"/>
    <w:rsid w:val="00F4606A"/>
    <w:rsid w:val="00F46612"/>
    <w:rsid w:val="00F46656"/>
    <w:rsid w:val="00F469BD"/>
    <w:rsid w:val="00F47189"/>
    <w:rsid w:val="00F4758D"/>
    <w:rsid w:val="00F47747"/>
    <w:rsid w:val="00F50547"/>
    <w:rsid w:val="00F51B65"/>
    <w:rsid w:val="00F51CBC"/>
    <w:rsid w:val="00F52265"/>
    <w:rsid w:val="00F5229A"/>
    <w:rsid w:val="00F527D1"/>
    <w:rsid w:val="00F529AC"/>
    <w:rsid w:val="00F52AEE"/>
    <w:rsid w:val="00F534FB"/>
    <w:rsid w:val="00F54088"/>
    <w:rsid w:val="00F541DF"/>
    <w:rsid w:val="00F55303"/>
    <w:rsid w:val="00F55CCA"/>
    <w:rsid w:val="00F574A1"/>
    <w:rsid w:val="00F60372"/>
    <w:rsid w:val="00F603E1"/>
    <w:rsid w:val="00F619AC"/>
    <w:rsid w:val="00F61DEB"/>
    <w:rsid w:val="00F627A0"/>
    <w:rsid w:val="00F6280F"/>
    <w:rsid w:val="00F62E75"/>
    <w:rsid w:val="00F6305D"/>
    <w:rsid w:val="00F64218"/>
    <w:rsid w:val="00F65E59"/>
    <w:rsid w:val="00F66B53"/>
    <w:rsid w:val="00F672C2"/>
    <w:rsid w:val="00F70B63"/>
    <w:rsid w:val="00F7133B"/>
    <w:rsid w:val="00F71D0E"/>
    <w:rsid w:val="00F73279"/>
    <w:rsid w:val="00F74F3D"/>
    <w:rsid w:val="00F751B4"/>
    <w:rsid w:val="00F75237"/>
    <w:rsid w:val="00F75631"/>
    <w:rsid w:val="00F77DFB"/>
    <w:rsid w:val="00F80D79"/>
    <w:rsid w:val="00F82431"/>
    <w:rsid w:val="00F82813"/>
    <w:rsid w:val="00F82A63"/>
    <w:rsid w:val="00F83363"/>
    <w:rsid w:val="00F83F43"/>
    <w:rsid w:val="00F84168"/>
    <w:rsid w:val="00F84D52"/>
    <w:rsid w:val="00F84E60"/>
    <w:rsid w:val="00F85BAA"/>
    <w:rsid w:val="00F87202"/>
    <w:rsid w:val="00F873A5"/>
    <w:rsid w:val="00F87BF9"/>
    <w:rsid w:val="00F90297"/>
    <w:rsid w:val="00F90EC8"/>
    <w:rsid w:val="00F911DF"/>
    <w:rsid w:val="00F91693"/>
    <w:rsid w:val="00F916D1"/>
    <w:rsid w:val="00F93323"/>
    <w:rsid w:val="00F935FB"/>
    <w:rsid w:val="00F937D5"/>
    <w:rsid w:val="00F94397"/>
    <w:rsid w:val="00F952C5"/>
    <w:rsid w:val="00F968EA"/>
    <w:rsid w:val="00F97CC1"/>
    <w:rsid w:val="00F97EA5"/>
    <w:rsid w:val="00FA0741"/>
    <w:rsid w:val="00FA128D"/>
    <w:rsid w:val="00FA13F8"/>
    <w:rsid w:val="00FA19EA"/>
    <w:rsid w:val="00FA2ABF"/>
    <w:rsid w:val="00FA3A3C"/>
    <w:rsid w:val="00FA3B59"/>
    <w:rsid w:val="00FA5825"/>
    <w:rsid w:val="00FA5CCB"/>
    <w:rsid w:val="00FA658C"/>
    <w:rsid w:val="00FA6DF5"/>
    <w:rsid w:val="00FB0D2B"/>
    <w:rsid w:val="00FB1C8D"/>
    <w:rsid w:val="00FB2DA9"/>
    <w:rsid w:val="00FB3158"/>
    <w:rsid w:val="00FB364C"/>
    <w:rsid w:val="00FB4303"/>
    <w:rsid w:val="00FB48EC"/>
    <w:rsid w:val="00FB523C"/>
    <w:rsid w:val="00FB5595"/>
    <w:rsid w:val="00FB56EC"/>
    <w:rsid w:val="00FB64BB"/>
    <w:rsid w:val="00FB6779"/>
    <w:rsid w:val="00FB68FA"/>
    <w:rsid w:val="00FB6EDF"/>
    <w:rsid w:val="00FB6F6B"/>
    <w:rsid w:val="00FB7613"/>
    <w:rsid w:val="00FC11C0"/>
    <w:rsid w:val="00FC1333"/>
    <w:rsid w:val="00FC14FB"/>
    <w:rsid w:val="00FC1F63"/>
    <w:rsid w:val="00FC35C0"/>
    <w:rsid w:val="00FC3B69"/>
    <w:rsid w:val="00FC450F"/>
    <w:rsid w:val="00FC470A"/>
    <w:rsid w:val="00FC4DDA"/>
    <w:rsid w:val="00FC51B3"/>
    <w:rsid w:val="00FC62B7"/>
    <w:rsid w:val="00FD06E5"/>
    <w:rsid w:val="00FD078B"/>
    <w:rsid w:val="00FD3947"/>
    <w:rsid w:val="00FD44F7"/>
    <w:rsid w:val="00FD46D3"/>
    <w:rsid w:val="00FD59D7"/>
    <w:rsid w:val="00FD5FDF"/>
    <w:rsid w:val="00FE1659"/>
    <w:rsid w:val="00FE1899"/>
    <w:rsid w:val="00FE1E7D"/>
    <w:rsid w:val="00FE24DE"/>
    <w:rsid w:val="00FE54D0"/>
    <w:rsid w:val="00FE58DE"/>
    <w:rsid w:val="00FE6BF8"/>
    <w:rsid w:val="00FE7205"/>
    <w:rsid w:val="00FE7B92"/>
    <w:rsid w:val="00FF08DB"/>
    <w:rsid w:val="00FF0958"/>
    <w:rsid w:val="00FF262F"/>
    <w:rsid w:val="00FF36FB"/>
    <w:rsid w:val="00FF3F7B"/>
    <w:rsid w:val="00FF4AAE"/>
    <w:rsid w:val="00FF4B39"/>
    <w:rsid w:val="00FF4D75"/>
    <w:rsid w:val="00FF628F"/>
    <w:rsid w:val="00FF7A23"/>
    <w:rsid w:val="0291C647"/>
    <w:rsid w:val="02DF32ED"/>
    <w:rsid w:val="05C11561"/>
    <w:rsid w:val="063E2EDB"/>
    <w:rsid w:val="0806F6DE"/>
    <w:rsid w:val="0A93B7D2"/>
    <w:rsid w:val="0C3BF67E"/>
    <w:rsid w:val="0CCD3EE5"/>
    <w:rsid w:val="0EE4EFD8"/>
    <w:rsid w:val="11EF6208"/>
    <w:rsid w:val="13542C34"/>
    <w:rsid w:val="13CFA05C"/>
    <w:rsid w:val="16BFDD99"/>
    <w:rsid w:val="193B6EEC"/>
    <w:rsid w:val="1AF3DC56"/>
    <w:rsid w:val="1EA402C2"/>
    <w:rsid w:val="1EA8C6FA"/>
    <w:rsid w:val="29B5CEE4"/>
    <w:rsid w:val="2B48781A"/>
    <w:rsid w:val="2E102C22"/>
    <w:rsid w:val="30547229"/>
    <w:rsid w:val="31923C86"/>
    <w:rsid w:val="3324D330"/>
    <w:rsid w:val="3BCD6F11"/>
    <w:rsid w:val="40DD27AB"/>
    <w:rsid w:val="42367609"/>
    <w:rsid w:val="4388BA3F"/>
    <w:rsid w:val="4486C3DD"/>
    <w:rsid w:val="4641CE7A"/>
    <w:rsid w:val="4D7532AB"/>
    <w:rsid w:val="4F69B924"/>
    <w:rsid w:val="518E3AAB"/>
    <w:rsid w:val="58B1E422"/>
    <w:rsid w:val="5CB21D69"/>
    <w:rsid w:val="6063FD09"/>
    <w:rsid w:val="60CEB8FE"/>
    <w:rsid w:val="6395E498"/>
    <w:rsid w:val="63B8BEDF"/>
    <w:rsid w:val="642AF2E6"/>
    <w:rsid w:val="6ACDE469"/>
    <w:rsid w:val="6D8DA9BC"/>
    <w:rsid w:val="6D909351"/>
    <w:rsid w:val="6EA9D305"/>
    <w:rsid w:val="710D2E3D"/>
    <w:rsid w:val="721CF08B"/>
    <w:rsid w:val="76012949"/>
    <w:rsid w:val="77A34CAC"/>
    <w:rsid w:val="7B3C61A5"/>
    <w:rsid w:val="7CC461DA"/>
    <w:rsid w:val="7E2B5316"/>
    <w:rsid w:val="7EBA7C3F"/>
    <w:rsid w:val="7EEA21DC"/>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A541A303-C052-40F1-B85E-0A6ED7DF9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CBB"/>
    <w:rPr>
      <w:rFonts w:ascii="Arial" w:hAnsi="Arial"/>
    </w:rPr>
  </w:style>
  <w:style w:type="paragraph" w:styleId="Heading1">
    <w:name w:val="heading 1"/>
    <w:basedOn w:val="Normal"/>
    <w:next w:val="Normal"/>
    <w:link w:val="Heading1Char"/>
    <w:uiPriority w:val="9"/>
    <w:qFormat/>
    <w:rsid w:val="00FB48EC"/>
    <w:pPr>
      <w:keepNext/>
      <w:keepLines/>
      <w:spacing w:before="240" w:after="0"/>
      <w:outlineLvl w:val="0"/>
    </w:pPr>
    <w:rPr>
      <w:rFonts w:eastAsiaTheme="majorEastAsia" w:cstheme="majorBidi"/>
      <w:b/>
      <w:color w:val="000000" w:themeColor="text1"/>
      <w:sz w:val="24"/>
      <w:szCs w:val="32"/>
    </w:rPr>
  </w:style>
  <w:style w:type="paragraph" w:styleId="Heading2">
    <w:name w:val="heading 2"/>
    <w:basedOn w:val="Normal"/>
    <w:next w:val="Normal"/>
    <w:link w:val="Heading2Char"/>
    <w:uiPriority w:val="9"/>
    <w:unhideWhenUsed/>
    <w:qFormat/>
    <w:rsid w:val="00B75EF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E7C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5CBB"/>
    <w:pPr>
      <w:spacing w:after="0" w:line="240" w:lineRule="auto"/>
    </w:pPr>
    <w:rPr>
      <w:rFonts w:ascii="Arial" w:hAnsi="Arial"/>
    </w:r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List Paragraph1"/>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eastAsia="Times New Roman"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uiPriority w:val="99"/>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1D5CBB"/>
    <w:rPr>
      <w:rFonts w:ascii="Arial" w:hAnsi="Arial"/>
    </w:rPr>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eastAsia="Times New Roman"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eastAsiaTheme="minorEastAsia"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List Paragraph1 Char"/>
    <w:basedOn w:val="DefaultParagraphFont"/>
    <w:link w:val="ListParagraph"/>
    <w:uiPriority w:val="34"/>
    <w:locked/>
    <w:rsid w:val="000058F7"/>
  </w:style>
  <w:style w:type="paragraph" w:styleId="FootnoteText">
    <w:name w:val="footnote text"/>
    <w:basedOn w:val="Normal"/>
    <w:link w:val="FootnoteTextChar"/>
    <w:uiPriority w:val="99"/>
    <w:semiHidden/>
    <w:unhideWhenUsed/>
    <w:rsid w:val="00A7038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A70383"/>
    <w:rPr>
      <w:sz w:val="20"/>
      <w:szCs w:val="20"/>
    </w:rPr>
  </w:style>
  <w:style w:type="character" w:styleId="FootnoteReference">
    <w:name w:val="footnote reference"/>
    <w:basedOn w:val="DefaultParagraphFont"/>
    <w:uiPriority w:val="99"/>
    <w:semiHidden/>
    <w:unhideWhenUsed/>
    <w:rsid w:val="00A70383"/>
    <w:rPr>
      <w:vertAlign w:val="superscript"/>
    </w:rPr>
  </w:style>
  <w:style w:type="paragraph" w:styleId="Caption">
    <w:name w:val="caption"/>
    <w:basedOn w:val="Normal"/>
    <w:next w:val="Normal"/>
    <w:link w:val="CaptionChar"/>
    <w:unhideWhenUsed/>
    <w:qFormat/>
    <w:rsid w:val="0017482D"/>
    <w:pPr>
      <w:spacing w:after="200" w:line="240" w:lineRule="auto"/>
    </w:pPr>
    <w:rPr>
      <w:rFonts w:asciiTheme="minorHAnsi" w:hAnsiTheme="minorHAnsi"/>
      <w:i/>
      <w:iCs/>
      <w:color w:val="44546A" w:themeColor="text2"/>
      <w:sz w:val="18"/>
      <w:szCs w:val="18"/>
    </w:rPr>
  </w:style>
  <w:style w:type="character" w:customStyle="1" w:styleId="CaptionChar">
    <w:name w:val="Caption Char"/>
    <w:link w:val="Caption"/>
    <w:rsid w:val="0017482D"/>
    <w:rPr>
      <w:i/>
      <w:iCs/>
      <w:color w:val="44546A" w:themeColor="text2"/>
      <w:sz w:val="18"/>
      <w:szCs w:val="18"/>
    </w:rPr>
  </w:style>
  <w:style w:type="paragraph" w:styleId="BodyText">
    <w:name w:val="Body Text"/>
    <w:basedOn w:val="Normal"/>
    <w:link w:val="BodyTextChar"/>
    <w:uiPriority w:val="99"/>
    <w:semiHidden/>
    <w:unhideWhenUsed/>
    <w:rsid w:val="00E70D2B"/>
    <w:pPr>
      <w:spacing w:after="120"/>
    </w:pPr>
  </w:style>
  <w:style w:type="character" w:customStyle="1" w:styleId="BodyTextChar">
    <w:name w:val="Body Text Char"/>
    <w:basedOn w:val="DefaultParagraphFont"/>
    <w:link w:val="BodyText"/>
    <w:uiPriority w:val="99"/>
    <w:semiHidden/>
    <w:rsid w:val="00E70D2B"/>
    <w:rPr>
      <w:rFonts w:ascii="Arial" w:hAnsi="Arial"/>
    </w:rPr>
  </w:style>
  <w:style w:type="paragraph" w:customStyle="1" w:styleId="Bullet1">
    <w:name w:val="Bullet 1"/>
    <w:basedOn w:val="Normal"/>
    <w:link w:val="Bullet1Char"/>
    <w:uiPriority w:val="3"/>
    <w:qFormat/>
    <w:rsid w:val="00BF051D"/>
    <w:pPr>
      <w:jc w:val="both"/>
    </w:pPr>
    <w:rPr>
      <w:rFonts w:ascii="Calibri" w:hAnsi="Calibri"/>
      <w:lang w:val="en-AU"/>
    </w:rPr>
  </w:style>
  <w:style w:type="character" w:customStyle="1" w:styleId="Bullet1Char">
    <w:name w:val="Bullet 1 Char"/>
    <w:basedOn w:val="DefaultParagraphFont"/>
    <w:link w:val="Bullet1"/>
    <w:uiPriority w:val="3"/>
    <w:rsid w:val="00BF051D"/>
    <w:rPr>
      <w:rFonts w:ascii="Calibri" w:hAnsi="Calibri"/>
      <w:lang w:val="en-AU"/>
    </w:rPr>
  </w:style>
  <w:style w:type="paragraph" w:customStyle="1" w:styleId="Body">
    <w:name w:val="Body"/>
    <w:basedOn w:val="Normal"/>
    <w:link w:val="BodyChar"/>
    <w:qFormat/>
    <w:rsid w:val="0040229D"/>
    <w:pPr>
      <w:jc w:val="both"/>
    </w:pPr>
    <w:rPr>
      <w:rFonts w:ascii="Calibri" w:hAnsi="Calibri"/>
      <w:lang w:val="en-AU"/>
    </w:rPr>
  </w:style>
  <w:style w:type="character" w:customStyle="1" w:styleId="BodyChar">
    <w:name w:val="Body Char"/>
    <w:basedOn w:val="DefaultParagraphFont"/>
    <w:link w:val="Body"/>
    <w:rsid w:val="0040229D"/>
    <w:rPr>
      <w:rFonts w:ascii="Calibri" w:hAnsi="Calibri"/>
      <w:lang w:val="en-AU"/>
    </w:rPr>
  </w:style>
  <w:style w:type="table" w:customStyle="1" w:styleId="CustomTable1">
    <w:name w:val="Custom Table1"/>
    <w:basedOn w:val="TableGrid1"/>
    <w:uiPriority w:val="99"/>
    <w:rsid w:val="00F02613"/>
    <w:pPr>
      <w:keepLines/>
      <w:spacing w:after="0" w:line="240" w:lineRule="auto"/>
    </w:pPr>
    <w:rPr>
      <w:sz w:val="20"/>
      <w:szCs w:val="20"/>
      <w:lang w:val="en-AU" w:eastAsia="en-PH"/>
    </w:rPr>
    <w:tblPr>
      <w:jc w:val="center"/>
    </w:tblPr>
    <w:trPr>
      <w:jc w:val="center"/>
    </w:trPr>
    <w:tblStylePr w:type="firstRow">
      <w:pPr>
        <w:keepLines w:val="0"/>
        <w:wordWrap/>
      </w:pPr>
      <w:rPr>
        <w:rFonts w:ascii="Calibri" w:hAnsi="Calibri"/>
        <w:b/>
        <w:sz w:val="24"/>
      </w:rPr>
      <w:tblPr/>
      <w:trPr>
        <w:tblHeader/>
      </w:trPr>
      <w:tcPr>
        <w:shd w:val="clear" w:color="auto" w:fill="E7E6E6"/>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stomTable2">
    <w:name w:val="Custom Table2"/>
    <w:basedOn w:val="TableGrid1"/>
    <w:uiPriority w:val="99"/>
    <w:rsid w:val="00F02613"/>
    <w:pPr>
      <w:keepLines/>
      <w:spacing w:after="0" w:line="240" w:lineRule="auto"/>
    </w:pPr>
    <w:rPr>
      <w:sz w:val="20"/>
      <w:szCs w:val="20"/>
      <w:lang w:val="en-AU" w:eastAsia="en-PH"/>
    </w:rPr>
    <w:tblPr>
      <w:jc w:val="center"/>
    </w:tblPr>
    <w:trPr>
      <w:jc w:val="center"/>
    </w:trPr>
    <w:tblStylePr w:type="firstRow">
      <w:pPr>
        <w:keepLines w:val="0"/>
        <w:wordWrap/>
      </w:pPr>
      <w:rPr>
        <w:rFonts w:ascii="Calibri" w:hAnsi="Calibri"/>
        <w:b/>
        <w:sz w:val="24"/>
      </w:rPr>
      <w:tblPr/>
      <w:trPr>
        <w:tblHeader/>
      </w:trPr>
      <w:tcPr>
        <w:shd w:val="clear" w:color="auto" w:fill="E7E6E6"/>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0261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uiPriority w:val="9"/>
    <w:rsid w:val="00B75EF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E7CC3"/>
    <w:rPr>
      <w:rFonts w:asciiTheme="majorHAnsi" w:eastAsiaTheme="majorEastAsia" w:hAnsiTheme="majorHAnsi" w:cstheme="majorBidi"/>
      <w:color w:val="1F4D78" w:themeColor="accent1" w:themeShade="7F"/>
      <w:sz w:val="24"/>
      <w:szCs w:val="24"/>
    </w:rPr>
  </w:style>
  <w:style w:type="paragraph" w:styleId="TableofFigures">
    <w:name w:val="table of figures"/>
    <w:basedOn w:val="Normal"/>
    <w:next w:val="Normal"/>
    <w:uiPriority w:val="99"/>
    <w:unhideWhenUsed/>
    <w:rsid w:val="006533E7"/>
    <w:pPr>
      <w:spacing w:after="0"/>
    </w:pPr>
  </w:style>
  <w:style w:type="paragraph" w:styleId="Revision">
    <w:name w:val="Revision"/>
    <w:hidden/>
    <w:uiPriority w:val="99"/>
    <w:semiHidden/>
    <w:rsid w:val="00F74F3D"/>
    <w:pPr>
      <w:spacing w:after="0" w:line="240" w:lineRule="auto"/>
    </w:pPr>
    <w:rPr>
      <w:rFonts w:ascii="Arial" w:hAnsi="Arial"/>
    </w:rPr>
  </w:style>
  <w:style w:type="paragraph" w:styleId="NormalWeb">
    <w:name w:val="Normal (Web)"/>
    <w:basedOn w:val="Normal"/>
    <w:uiPriority w:val="99"/>
    <w:semiHidden/>
    <w:unhideWhenUsed/>
    <w:rsid w:val="00601703"/>
    <w:rPr>
      <w:rFonts w:ascii="Times New Roman" w:hAnsi="Times New Roman" w:cs="Times New Roman"/>
      <w:sz w:val="24"/>
      <w:szCs w:val="24"/>
    </w:rPr>
  </w:style>
  <w:style w:type="paragraph" w:customStyle="1" w:styleId="Default">
    <w:name w:val="Default"/>
    <w:rsid w:val="005B1946"/>
    <w:pPr>
      <w:autoSpaceDE w:val="0"/>
      <w:autoSpaceDN w:val="0"/>
      <w:adjustRightInd w:val="0"/>
      <w:spacing w:after="0" w:line="240" w:lineRule="auto"/>
    </w:pPr>
    <w:rPr>
      <w:rFonts w:ascii="Arial" w:hAnsi="Arial" w:cs="Arial"/>
      <w:color w:val="000000"/>
      <w:sz w:val="24"/>
      <w:szCs w:val="24"/>
    </w:rPr>
  </w:style>
  <w:style w:type="table" w:customStyle="1" w:styleId="TableGrid10">
    <w:name w:val="Table Grid1"/>
    <w:basedOn w:val="TableNormal"/>
    <w:next w:val="TableGrid"/>
    <w:uiPriority w:val="59"/>
    <w:rsid w:val="005B1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6">
    <w:name w:val="Norm+6"/>
    <w:basedOn w:val="Normal"/>
    <w:link w:val="Norm6Char"/>
    <w:qFormat/>
    <w:rsid w:val="009D13CB"/>
    <w:pPr>
      <w:spacing w:after="120" w:line="260" w:lineRule="atLeast"/>
      <w:jc w:val="both"/>
    </w:pPr>
    <w:rPr>
      <w:rFonts w:eastAsia="Times New Roman" w:cs="Times New Roman"/>
      <w:sz w:val="20"/>
      <w:szCs w:val="20"/>
      <w:lang w:val="en-AU" w:eastAsia="en-AU"/>
    </w:rPr>
  </w:style>
  <w:style w:type="character" w:customStyle="1" w:styleId="Norm6Char">
    <w:name w:val="Norm+6 Char"/>
    <w:basedOn w:val="DefaultParagraphFont"/>
    <w:link w:val="Norm6"/>
    <w:rsid w:val="009D13CB"/>
    <w:rPr>
      <w:rFonts w:ascii="Arial" w:eastAsia="Times New Roman" w:hAnsi="Arial" w:cs="Times New Roman"/>
      <w:sz w:val="20"/>
      <w:szCs w:val="20"/>
      <w:lang w:val="en-AU" w:eastAsia="en-AU"/>
    </w:rPr>
  </w:style>
  <w:style w:type="character" w:styleId="UnresolvedMention">
    <w:name w:val="Unresolved Mention"/>
    <w:basedOn w:val="DefaultParagraphFont"/>
    <w:uiPriority w:val="99"/>
    <w:semiHidden/>
    <w:unhideWhenUsed/>
    <w:rsid w:val="007D41E7"/>
    <w:rPr>
      <w:color w:val="605E5C"/>
      <w:shd w:val="clear" w:color="auto" w:fill="E1DFDD"/>
    </w:rPr>
  </w:style>
  <w:style w:type="character" w:styleId="FollowedHyperlink">
    <w:name w:val="FollowedHyperlink"/>
    <w:basedOn w:val="DefaultParagraphFont"/>
    <w:uiPriority w:val="99"/>
    <w:semiHidden/>
    <w:unhideWhenUsed/>
    <w:rsid w:val="0051050B"/>
    <w:rPr>
      <w:color w:val="954F72" w:themeColor="followedHyperlink"/>
      <w:u w:val="single"/>
    </w:rPr>
  </w:style>
  <w:style w:type="character" w:styleId="Mention">
    <w:name w:val="Mention"/>
    <w:basedOn w:val="DefaultParagraphFont"/>
    <w:uiPriority w:val="99"/>
    <w:unhideWhenUsed/>
    <w:rsid w:val="0018545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217607">
      <w:bodyDiv w:val="1"/>
      <w:marLeft w:val="0"/>
      <w:marRight w:val="0"/>
      <w:marTop w:val="0"/>
      <w:marBottom w:val="0"/>
      <w:divBdr>
        <w:top w:val="none" w:sz="0" w:space="0" w:color="auto"/>
        <w:left w:val="none" w:sz="0" w:space="0" w:color="auto"/>
        <w:bottom w:val="none" w:sz="0" w:space="0" w:color="auto"/>
        <w:right w:val="none" w:sz="0" w:space="0" w:color="auto"/>
      </w:divBdr>
    </w:div>
    <w:div w:id="719016905">
      <w:bodyDiv w:val="1"/>
      <w:marLeft w:val="0"/>
      <w:marRight w:val="0"/>
      <w:marTop w:val="0"/>
      <w:marBottom w:val="0"/>
      <w:divBdr>
        <w:top w:val="none" w:sz="0" w:space="0" w:color="auto"/>
        <w:left w:val="none" w:sz="0" w:space="0" w:color="auto"/>
        <w:bottom w:val="none" w:sz="0" w:space="0" w:color="auto"/>
        <w:right w:val="none" w:sz="0" w:space="0" w:color="auto"/>
      </w:divBdr>
    </w:div>
    <w:div w:id="766732778">
      <w:bodyDiv w:val="1"/>
      <w:marLeft w:val="0"/>
      <w:marRight w:val="0"/>
      <w:marTop w:val="0"/>
      <w:marBottom w:val="0"/>
      <w:divBdr>
        <w:top w:val="none" w:sz="0" w:space="0" w:color="auto"/>
        <w:left w:val="none" w:sz="0" w:space="0" w:color="auto"/>
        <w:bottom w:val="none" w:sz="0" w:space="0" w:color="auto"/>
        <w:right w:val="none" w:sz="0" w:space="0" w:color="auto"/>
      </w:divBdr>
    </w:div>
    <w:div w:id="883710791">
      <w:bodyDiv w:val="1"/>
      <w:marLeft w:val="0"/>
      <w:marRight w:val="0"/>
      <w:marTop w:val="0"/>
      <w:marBottom w:val="0"/>
      <w:divBdr>
        <w:top w:val="none" w:sz="0" w:space="0" w:color="auto"/>
        <w:left w:val="none" w:sz="0" w:space="0" w:color="auto"/>
        <w:bottom w:val="none" w:sz="0" w:space="0" w:color="auto"/>
        <w:right w:val="none" w:sz="0" w:space="0" w:color="auto"/>
      </w:divBdr>
    </w:div>
    <w:div w:id="1329207805">
      <w:bodyDiv w:val="1"/>
      <w:marLeft w:val="0"/>
      <w:marRight w:val="0"/>
      <w:marTop w:val="0"/>
      <w:marBottom w:val="0"/>
      <w:divBdr>
        <w:top w:val="none" w:sz="0" w:space="0" w:color="auto"/>
        <w:left w:val="none" w:sz="0" w:space="0" w:color="auto"/>
        <w:bottom w:val="none" w:sz="0" w:space="0" w:color="auto"/>
        <w:right w:val="none" w:sz="0" w:space="0" w:color="auto"/>
      </w:divBdr>
    </w:div>
    <w:div w:id="1456800277">
      <w:bodyDiv w:val="1"/>
      <w:marLeft w:val="0"/>
      <w:marRight w:val="0"/>
      <w:marTop w:val="0"/>
      <w:marBottom w:val="0"/>
      <w:divBdr>
        <w:top w:val="none" w:sz="0" w:space="0" w:color="auto"/>
        <w:left w:val="none" w:sz="0" w:space="0" w:color="auto"/>
        <w:bottom w:val="none" w:sz="0" w:space="0" w:color="auto"/>
        <w:right w:val="none" w:sz="0" w:space="0" w:color="auto"/>
      </w:divBdr>
    </w:div>
    <w:div w:id="1584490390">
      <w:bodyDiv w:val="1"/>
      <w:marLeft w:val="0"/>
      <w:marRight w:val="0"/>
      <w:marTop w:val="0"/>
      <w:marBottom w:val="0"/>
      <w:divBdr>
        <w:top w:val="none" w:sz="0" w:space="0" w:color="auto"/>
        <w:left w:val="none" w:sz="0" w:space="0" w:color="auto"/>
        <w:bottom w:val="none" w:sz="0" w:space="0" w:color="auto"/>
        <w:right w:val="none" w:sz="0" w:space="0" w:color="auto"/>
      </w:divBdr>
    </w:div>
    <w:div w:id="1945185710">
      <w:bodyDiv w:val="1"/>
      <w:marLeft w:val="0"/>
      <w:marRight w:val="0"/>
      <w:marTop w:val="0"/>
      <w:marBottom w:val="0"/>
      <w:divBdr>
        <w:top w:val="none" w:sz="0" w:space="0" w:color="auto"/>
        <w:left w:val="none" w:sz="0" w:space="0" w:color="auto"/>
        <w:bottom w:val="none" w:sz="0" w:space="0" w:color="auto"/>
        <w:right w:val="none" w:sz="0" w:space="0" w:color="auto"/>
      </w:divBdr>
    </w:div>
    <w:div w:id="194703071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e.gov.ph/sites/default/files/pdf/issuances/dc2019-07-0011.PDF" TargetMode="External"/><Relationship Id="rId13" Type="http://schemas.openxmlformats.org/officeDocument/2006/relationships/hyperlink" Target="https://www.wesm.ph/market-governance/market-performance-and-audit/market-audit" TargetMode="External"/><Relationship Id="rId3" Type="http://schemas.openxmlformats.org/officeDocument/2006/relationships/hyperlink" Target="file:///C://Users/haddagum/Downloads/dc2022-12-0039_Declaring_the_Commercial_Operation_of_the_Wholesale_Electricity_Spot_Market_(WESM)_in_the_Mindanao_Grid.pdf" TargetMode="External"/><Relationship Id="rId7" Type="http://schemas.openxmlformats.org/officeDocument/2006/relationships/hyperlink" Target="https://doe.gov.ph/sites/default/files/pdf/issuances/dc_2017-12-0014.pdf.pdf" TargetMode="External"/><Relationship Id="rId12" Type="http://schemas.openxmlformats.org/officeDocument/2006/relationships/hyperlink" Target="https://www.wesm.ph/market-governance/market-performance-and-audit/metering-services-provider-performance" TargetMode="External"/><Relationship Id="rId2" Type="http://schemas.openxmlformats.org/officeDocument/2006/relationships/hyperlink" Target="https://doe.gov.ph/laws-and-issuances/department-circular-no-dc2021-06-0015-0" TargetMode="External"/><Relationship Id="rId1" Type="http://schemas.openxmlformats.org/officeDocument/2006/relationships/hyperlink" Target="https://doe.gov.ph/department-circular-no-2002-06-003" TargetMode="External"/><Relationship Id="rId6" Type="http://schemas.openxmlformats.org/officeDocument/2006/relationships/hyperlink" Target="https://doe.gov.ph/sites/default/files/pdf/issuances/dc_2017-12-0013.pdf.pdf" TargetMode="External"/><Relationship Id="rId11" Type="http://schemas.openxmlformats.org/officeDocument/2006/relationships/hyperlink" Target="https://doe.gov.ph/laws-and-issuances/department-circular-no-dc2024-03-0009" TargetMode="External"/><Relationship Id="rId5" Type="http://schemas.openxmlformats.org/officeDocument/2006/relationships/hyperlink" Target="https://doe.gov.ph/department-circular-no-dc2015-06-0010" TargetMode="External"/><Relationship Id="rId15" Type="http://schemas.openxmlformats.org/officeDocument/2006/relationships/hyperlink" Target="https://doe.gov.ph/sites/default/files/pdf/issuances/dc2018-01-0002.pdf" TargetMode="External"/><Relationship Id="rId10" Type="http://schemas.openxmlformats.org/officeDocument/2006/relationships/hyperlink" Target="https://doe.gov.ph/sites/default/files/pdf/issuances/dc2018-07-0019_0.PDF" TargetMode="External"/><Relationship Id="rId4" Type="http://schemas.openxmlformats.org/officeDocument/2006/relationships/hyperlink" Target="https://doe.gov.ph/sites/default/files/pdf/issuances/dc_2013-01-0002.pdf" TargetMode="External"/><Relationship Id="rId9" Type="http://schemas.openxmlformats.org/officeDocument/2006/relationships/hyperlink" Target="https://doe.gov.ph/laws-and-issuances/department-circular-no-dc2021-06-0012" TargetMode="External"/><Relationship Id="rId14" Type="http://schemas.openxmlformats.org/officeDocument/2006/relationships/hyperlink" Target="https://doe.gov.ph/sites/default/files/pdf/issuances/dc_2012-02-0002.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a45b366-f77a-4b6c-bc43-210ed1600b3a">
      <Terms xmlns="http://schemas.microsoft.com/office/infopath/2007/PartnerControls"/>
    </lcf76f155ced4ddcb4097134ff3c332f>
    <TaxCatchAll xmlns="02221632-9d8f-40e1-a356-412fa3c96f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FC58CA2492D364CB8FBDF4A3AD09AF9" ma:contentTypeVersion="14" ma:contentTypeDescription="Create a new document." ma:contentTypeScope="" ma:versionID="1e2d696dbeb0401f6dff2a78736a219a">
  <xsd:schema xmlns:xsd="http://www.w3.org/2001/XMLSchema" xmlns:xs="http://www.w3.org/2001/XMLSchema" xmlns:p="http://schemas.microsoft.com/office/2006/metadata/properties" xmlns:ns2="da45b366-f77a-4b6c-bc43-210ed1600b3a" xmlns:ns3="02221632-9d8f-40e1-a356-412fa3c96f98" targetNamespace="http://schemas.microsoft.com/office/2006/metadata/properties" ma:root="true" ma:fieldsID="ed9d12a890e1acc3188779ef756b8db7" ns2:_="" ns3:_="">
    <xsd:import namespace="da45b366-f77a-4b6c-bc43-210ed1600b3a"/>
    <xsd:import namespace="02221632-9d8f-40e1-a356-412fa3c96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5b366-f77a-4b6c-bc43-210ed1600b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221632-9d8f-40e1-a356-412fa3c96f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44c2f29-e501-4cf9-ad37-f9cda1cc8022}" ma:internalName="TaxCatchAll" ma:showField="CatchAllData" ma:web="02221632-9d8f-40e1-a356-412fa3c96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2.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 ds:uri="da45b366-f77a-4b6c-bc43-210ed1600b3a"/>
    <ds:schemaRef ds:uri="02221632-9d8f-40e1-a356-412fa3c96f98"/>
  </ds:schemaRefs>
</ds:datastoreItem>
</file>

<file path=customXml/itemProps3.xml><?xml version="1.0" encoding="utf-8"?>
<ds:datastoreItem xmlns:ds="http://schemas.openxmlformats.org/officeDocument/2006/customXml" ds:itemID="{903B31B7-80C6-4870-8A33-E8590B1FC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5b366-f77a-4b6c-bc43-210ed1600b3a"/>
    <ds:schemaRef ds:uri="02221632-9d8f-40e1-a356-412fa3c96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6355</Words>
  <Characters>34893</Characters>
  <Application>Microsoft Office Word</Application>
  <DocSecurity>0</DocSecurity>
  <Lines>1057</Lines>
  <Paragraphs>438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40810</CharactersWithSpaces>
  <SharedDoc>false</SharedDoc>
  <HLinks>
    <vt:vector size="270" baseType="variant">
      <vt:variant>
        <vt:i4>1769522</vt:i4>
      </vt:variant>
      <vt:variant>
        <vt:i4>152</vt:i4>
      </vt:variant>
      <vt:variant>
        <vt:i4>0</vt:i4>
      </vt:variant>
      <vt:variant>
        <vt:i4>5</vt:i4>
      </vt:variant>
      <vt:variant>
        <vt:lpwstr/>
      </vt:variant>
      <vt:variant>
        <vt:lpwstr>_Toc215569315</vt:lpwstr>
      </vt:variant>
      <vt:variant>
        <vt:i4>1769522</vt:i4>
      </vt:variant>
      <vt:variant>
        <vt:i4>146</vt:i4>
      </vt:variant>
      <vt:variant>
        <vt:i4>0</vt:i4>
      </vt:variant>
      <vt:variant>
        <vt:i4>5</vt:i4>
      </vt:variant>
      <vt:variant>
        <vt:lpwstr/>
      </vt:variant>
      <vt:variant>
        <vt:lpwstr>_Toc215569314</vt:lpwstr>
      </vt:variant>
      <vt:variant>
        <vt:i4>1769522</vt:i4>
      </vt:variant>
      <vt:variant>
        <vt:i4>140</vt:i4>
      </vt:variant>
      <vt:variant>
        <vt:i4>0</vt:i4>
      </vt:variant>
      <vt:variant>
        <vt:i4>5</vt:i4>
      </vt:variant>
      <vt:variant>
        <vt:lpwstr/>
      </vt:variant>
      <vt:variant>
        <vt:lpwstr>_Toc215569313</vt:lpwstr>
      </vt:variant>
      <vt:variant>
        <vt:i4>1769522</vt:i4>
      </vt:variant>
      <vt:variant>
        <vt:i4>134</vt:i4>
      </vt:variant>
      <vt:variant>
        <vt:i4>0</vt:i4>
      </vt:variant>
      <vt:variant>
        <vt:i4>5</vt:i4>
      </vt:variant>
      <vt:variant>
        <vt:lpwstr/>
      </vt:variant>
      <vt:variant>
        <vt:lpwstr>_Toc215569312</vt:lpwstr>
      </vt:variant>
      <vt:variant>
        <vt:i4>1769522</vt:i4>
      </vt:variant>
      <vt:variant>
        <vt:i4>128</vt:i4>
      </vt:variant>
      <vt:variant>
        <vt:i4>0</vt:i4>
      </vt:variant>
      <vt:variant>
        <vt:i4>5</vt:i4>
      </vt:variant>
      <vt:variant>
        <vt:lpwstr/>
      </vt:variant>
      <vt:variant>
        <vt:lpwstr>_Toc215569311</vt:lpwstr>
      </vt:variant>
      <vt:variant>
        <vt:i4>1769522</vt:i4>
      </vt:variant>
      <vt:variant>
        <vt:i4>122</vt:i4>
      </vt:variant>
      <vt:variant>
        <vt:i4>0</vt:i4>
      </vt:variant>
      <vt:variant>
        <vt:i4>5</vt:i4>
      </vt:variant>
      <vt:variant>
        <vt:lpwstr/>
      </vt:variant>
      <vt:variant>
        <vt:lpwstr>_Toc215569310</vt:lpwstr>
      </vt:variant>
      <vt:variant>
        <vt:i4>1703986</vt:i4>
      </vt:variant>
      <vt:variant>
        <vt:i4>116</vt:i4>
      </vt:variant>
      <vt:variant>
        <vt:i4>0</vt:i4>
      </vt:variant>
      <vt:variant>
        <vt:i4>5</vt:i4>
      </vt:variant>
      <vt:variant>
        <vt:lpwstr/>
      </vt:variant>
      <vt:variant>
        <vt:lpwstr>_Toc215569309</vt:lpwstr>
      </vt:variant>
      <vt:variant>
        <vt:i4>1703986</vt:i4>
      </vt:variant>
      <vt:variant>
        <vt:i4>110</vt:i4>
      </vt:variant>
      <vt:variant>
        <vt:i4>0</vt:i4>
      </vt:variant>
      <vt:variant>
        <vt:i4>5</vt:i4>
      </vt:variant>
      <vt:variant>
        <vt:lpwstr/>
      </vt:variant>
      <vt:variant>
        <vt:lpwstr>_Toc215569308</vt:lpwstr>
      </vt:variant>
      <vt:variant>
        <vt:i4>1703986</vt:i4>
      </vt:variant>
      <vt:variant>
        <vt:i4>104</vt:i4>
      </vt:variant>
      <vt:variant>
        <vt:i4>0</vt:i4>
      </vt:variant>
      <vt:variant>
        <vt:i4>5</vt:i4>
      </vt:variant>
      <vt:variant>
        <vt:lpwstr/>
      </vt:variant>
      <vt:variant>
        <vt:lpwstr>_Toc215569307</vt:lpwstr>
      </vt:variant>
      <vt:variant>
        <vt:i4>1703986</vt:i4>
      </vt:variant>
      <vt:variant>
        <vt:i4>98</vt:i4>
      </vt:variant>
      <vt:variant>
        <vt:i4>0</vt:i4>
      </vt:variant>
      <vt:variant>
        <vt:i4>5</vt:i4>
      </vt:variant>
      <vt:variant>
        <vt:lpwstr/>
      </vt:variant>
      <vt:variant>
        <vt:lpwstr>_Toc215569306</vt:lpwstr>
      </vt:variant>
      <vt:variant>
        <vt:i4>1703986</vt:i4>
      </vt:variant>
      <vt:variant>
        <vt:i4>92</vt:i4>
      </vt:variant>
      <vt:variant>
        <vt:i4>0</vt:i4>
      </vt:variant>
      <vt:variant>
        <vt:i4>5</vt:i4>
      </vt:variant>
      <vt:variant>
        <vt:lpwstr/>
      </vt:variant>
      <vt:variant>
        <vt:lpwstr>_Toc215569305</vt:lpwstr>
      </vt:variant>
      <vt:variant>
        <vt:i4>1703986</vt:i4>
      </vt:variant>
      <vt:variant>
        <vt:i4>86</vt:i4>
      </vt:variant>
      <vt:variant>
        <vt:i4>0</vt:i4>
      </vt:variant>
      <vt:variant>
        <vt:i4>5</vt:i4>
      </vt:variant>
      <vt:variant>
        <vt:lpwstr/>
      </vt:variant>
      <vt:variant>
        <vt:lpwstr>_Toc215569304</vt:lpwstr>
      </vt:variant>
      <vt:variant>
        <vt:i4>1703986</vt:i4>
      </vt:variant>
      <vt:variant>
        <vt:i4>80</vt:i4>
      </vt:variant>
      <vt:variant>
        <vt:i4>0</vt:i4>
      </vt:variant>
      <vt:variant>
        <vt:i4>5</vt:i4>
      </vt:variant>
      <vt:variant>
        <vt:lpwstr/>
      </vt:variant>
      <vt:variant>
        <vt:lpwstr>_Toc215569303</vt:lpwstr>
      </vt:variant>
      <vt:variant>
        <vt:i4>1703986</vt:i4>
      </vt:variant>
      <vt:variant>
        <vt:i4>74</vt:i4>
      </vt:variant>
      <vt:variant>
        <vt:i4>0</vt:i4>
      </vt:variant>
      <vt:variant>
        <vt:i4>5</vt:i4>
      </vt:variant>
      <vt:variant>
        <vt:lpwstr/>
      </vt:variant>
      <vt:variant>
        <vt:lpwstr>_Toc215569302</vt:lpwstr>
      </vt:variant>
      <vt:variant>
        <vt:i4>1703986</vt:i4>
      </vt:variant>
      <vt:variant>
        <vt:i4>68</vt:i4>
      </vt:variant>
      <vt:variant>
        <vt:i4>0</vt:i4>
      </vt:variant>
      <vt:variant>
        <vt:i4>5</vt:i4>
      </vt:variant>
      <vt:variant>
        <vt:lpwstr/>
      </vt:variant>
      <vt:variant>
        <vt:lpwstr>_Toc215569301</vt:lpwstr>
      </vt:variant>
      <vt:variant>
        <vt:i4>1703986</vt:i4>
      </vt:variant>
      <vt:variant>
        <vt:i4>62</vt:i4>
      </vt:variant>
      <vt:variant>
        <vt:i4>0</vt:i4>
      </vt:variant>
      <vt:variant>
        <vt:i4>5</vt:i4>
      </vt:variant>
      <vt:variant>
        <vt:lpwstr/>
      </vt:variant>
      <vt:variant>
        <vt:lpwstr>_Toc215569300</vt:lpwstr>
      </vt:variant>
      <vt:variant>
        <vt:i4>1245235</vt:i4>
      </vt:variant>
      <vt:variant>
        <vt:i4>56</vt:i4>
      </vt:variant>
      <vt:variant>
        <vt:i4>0</vt:i4>
      </vt:variant>
      <vt:variant>
        <vt:i4>5</vt:i4>
      </vt:variant>
      <vt:variant>
        <vt:lpwstr/>
      </vt:variant>
      <vt:variant>
        <vt:lpwstr>_Toc215569299</vt:lpwstr>
      </vt:variant>
      <vt:variant>
        <vt:i4>1245235</vt:i4>
      </vt:variant>
      <vt:variant>
        <vt:i4>50</vt:i4>
      </vt:variant>
      <vt:variant>
        <vt:i4>0</vt:i4>
      </vt:variant>
      <vt:variant>
        <vt:i4>5</vt:i4>
      </vt:variant>
      <vt:variant>
        <vt:lpwstr/>
      </vt:variant>
      <vt:variant>
        <vt:lpwstr>_Toc215569298</vt:lpwstr>
      </vt:variant>
      <vt:variant>
        <vt:i4>1245235</vt:i4>
      </vt:variant>
      <vt:variant>
        <vt:i4>44</vt:i4>
      </vt:variant>
      <vt:variant>
        <vt:i4>0</vt:i4>
      </vt:variant>
      <vt:variant>
        <vt:i4>5</vt:i4>
      </vt:variant>
      <vt:variant>
        <vt:lpwstr/>
      </vt:variant>
      <vt:variant>
        <vt:lpwstr>_Toc215569297</vt:lpwstr>
      </vt:variant>
      <vt:variant>
        <vt:i4>1245235</vt:i4>
      </vt:variant>
      <vt:variant>
        <vt:i4>38</vt:i4>
      </vt:variant>
      <vt:variant>
        <vt:i4>0</vt:i4>
      </vt:variant>
      <vt:variant>
        <vt:i4>5</vt:i4>
      </vt:variant>
      <vt:variant>
        <vt:lpwstr/>
      </vt:variant>
      <vt:variant>
        <vt:lpwstr>_Toc215569296</vt:lpwstr>
      </vt:variant>
      <vt:variant>
        <vt:i4>1245235</vt:i4>
      </vt:variant>
      <vt:variant>
        <vt:i4>32</vt:i4>
      </vt:variant>
      <vt:variant>
        <vt:i4>0</vt:i4>
      </vt:variant>
      <vt:variant>
        <vt:i4>5</vt:i4>
      </vt:variant>
      <vt:variant>
        <vt:lpwstr/>
      </vt:variant>
      <vt:variant>
        <vt:lpwstr>_Toc215569295</vt:lpwstr>
      </vt:variant>
      <vt:variant>
        <vt:i4>1245235</vt:i4>
      </vt:variant>
      <vt:variant>
        <vt:i4>26</vt:i4>
      </vt:variant>
      <vt:variant>
        <vt:i4>0</vt:i4>
      </vt:variant>
      <vt:variant>
        <vt:i4>5</vt:i4>
      </vt:variant>
      <vt:variant>
        <vt:lpwstr/>
      </vt:variant>
      <vt:variant>
        <vt:lpwstr>_Toc215569294</vt:lpwstr>
      </vt:variant>
      <vt:variant>
        <vt:i4>1245235</vt:i4>
      </vt:variant>
      <vt:variant>
        <vt:i4>20</vt:i4>
      </vt:variant>
      <vt:variant>
        <vt:i4>0</vt:i4>
      </vt:variant>
      <vt:variant>
        <vt:i4>5</vt:i4>
      </vt:variant>
      <vt:variant>
        <vt:lpwstr/>
      </vt:variant>
      <vt:variant>
        <vt:lpwstr>_Toc215569293</vt:lpwstr>
      </vt:variant>
      <vt:variant>
        <vt:i4>1245235</vt:i4>
      </vt:variant>
      <vt:variant>
        <vt:i4>14</vt:i4>
      </vt:variant>
      <vt:variant>
        <vt:i4>0</vt:i4>
      </vt:variant>
      <vt:variant>
        <vt:i4>5</vt:i4>
      </vt:variant>
      <vt:variant>
        <vt:lpwstr/>
      </vt:variant>
      <vt:variant>
        <vt:lpwstr>_Toc215569292</vt:lpwstr>
      </vt:variant>
      <vt:variant>
        <vt:i4>1245235</vt:i4>
      </vt:variant>
      <vt:variant>
        <vt:i4>8</vt:i4>
      </vt:variant>
      <vt:variant>
        <vt:i4>0</vt:i4>
      </vt:variant>
      <vt:variant>
        <vt:i4>5</vt:i4>
      </vt:variant>
      <vt:variant>
        <vt:lpwstr/>
      </vt:variant>
      <vt:variant>
        <vt:lpwstr>_Toc215569291</vt:lpwstr>
      </vt:variant>
      <vt:variant>
        <vt:i4>1245235</vt:i4>
      </vt:variant>
      <vt:variant>
        <vt:i4>2</vt:i4>
      </vt:variant>
      <vt:variant>
        <vt:i4>0</vt:i4>
      </vt:variant>
      <vt:variant>
        <vt:i4>5</vt:i4>
      </vt:variant>
      <vt:variant>
        <vt:lpwstr/>
      </vt:variant>
      <vt:variant>
        <vt:lpwstr>_Toc215569290</vt:lpwstr>
      </vt:variant>
      <vt:variant>
        <vt:i4>3866661</vt:i4>
      </vt:variant>
      <vt:variant>
        <vt:i4>42</vt:i4>
      </vt:variant>
      <vt:variant>
        <vt:i4>0</vt:i4>
      </vt:variant>
      <vt:variant>
        <vt:i4>5</vt:i4>
      </vt:variant>
      <vt:variant>
        <vt:lpwstr>https://doe.gov.ph/sites/default/files/pdf/issuances/dc2018-01-0002.pdf</vt:lpwstr>
      </vt:variant>
      <vt:variant>
        <vt:lpwstr/>
      </vt:variant>
      <vt:variant>
        <vt:i4>3801108</vt:i4>
      </vt:variant>
      <vt:variant>
        <vt:i4>39</vt:i4>
      </vt:variant>
      <vt:variant>
        <vt:i4>0</vt:i4>
      </vt:variant>
      <vt:variant>
        <vt:i4>5</vt:i4>
      </vt:variant>
      <vt:variant>
        <vt:lpwstr>https://doe.gov.ph/sites/default/files/pdf/issuances/dc_2012-02-0002.pdf</vt:lpwstr>
      </vt:variant>
      <vt:variant>
        <vt:lpwstr/>
      </vt:variant>
      <vt:variant>
        <vt:i4>6619192</vt:i4>
      </vt:variant>
      <vt:variant>
        <vt:i4>36</vt:i4>
      </vt:variant>
      <vt:variant>
        <vt:i4>0</vt:i4>
      </vt:variant>
      <vt:variant>
        <vt:i4>5</vt:i4>
      </vt:variant>
      <vt:variant>
        <vt:lpwstr>https://www.wesm.ph/market-governance/market-performance-and-audit/market-audit</vt:lpwstr>
      </vt:variant>
      <vt:variant>
        <vt:lpwstr/>
      </vt:variant>
      <vt:variant>
        <vt:i4>4718609</vt:i4>
      </vt:variant>
      <vt:variant>
        <vt:i4>33</vt:i4>
      </vt:variant>
      <vt:variant>
        <vt:i4>0</vt:i4>
      </vt:variant>
      <vt:variant>
        <vt:i4>5</vt:i4>
      </vt:variant>
      <vt:variant>
        <vt:lpwstr>https://www.wesm.ph/market-governance/market-performance-and-audit/metering-services-provider-performance</vt:lpwstr>
      </vt:variant>
      <vt:variant>
        <vt:lpwstr/>
      </vt:variant>
      <vt:variant>
        <vt:i4>7471142</vt:i4>
      </vt:variant>
      <vt:variant>
        <vt:i4>30</vt:i4>
      </vt:variant>
      <vt:variant>
        <vt:i4>0</vt:i4>
      </vt:variant>
      <vt:variant>
        <vt:i4>5</vt:i4>
      </vt:variant>
      <vt:variant>
        <vt:lpwstr>https://doe.gov.ph/laws-and-issuances/department-circular-no-dc2024-03-0009</vt:lpwstr>
      </vt:variant>
      <vt:variant>
        <vt:lpwstr/>
      </vt:variant>
      <vt:variant>
        <vt:i4>6488094</vt:i4>
      </vt:variant>
      <vt:variant>
        <vt:i4>27</vt:i4>
      </vt:variant>
      <vt:variant>
        <vt:i4>0</vt:i4>
      </vt:variant>
      <vt:variant>
        <vt:i4>5</vt:i4>
      </vt:variant>
      <vt:variant>
        <vt:lpwstr>https://doe.gov.ph/sites/default/files/pdf/issuances/dc2018-07-0019_0.PDF</vt:lpwstr>
      </vt:variant>
      <vt:variant>
        <vt:lpwstr/>
      </vt:variant>
      <vt:variant>
        <vt:i4>7733283</vt:i4>
      </vt:variant>
      <vt:variant>
        <vt:i4>24</vt:i4>
      </vt:variant>
      <vt:variant>
        <vt:i4>0</vt:i4>
      </vt:variant>
      <vt:variant>
        <vt:i4>5</vt:i4>
      </vt:variant>
      <vt:variant>
        <vt:lpwstr>https://doe.gov.ph/laws-and-issuances/department-circular-no-dc2021-06-0012</vt:lpwstr>
      </vt:variant>
      <vt:variant>
        <vt:lpwstr/>
      </vt:variant>
      <vt:variant>
        <vt:i4>3932199</vt:i4>
      </vt:variant>
      <vt:variant>
        <vt:i4>21</vt:i4>
      </vt:variant>
      <vt:variant>
        <vt:i4>0</vt:i4>
      </vt:variant>
      <vt:variant>
        <vt:i4>5</vt:i4>
      </vt:variant>
      <vt:variant>
        <vt:lpwstr>https://doe.gov.ph/sites/default/files/pdf/issuances/dc2019-07-0011.PDF</vt:lpwstr>
      </vt:variant>
      <vt:variant>
        <vt:lpwstr/>
      </vt:variant>
      <vt:variant>
        <vt:i4>3014751</vt:i4>
      </vt:variant>
      <vt:variant>
        <vt:i4>18</vt:i4>
      </vt:variant>
      <vt:variant>
        <vt:i4>0</vt:i4>
      </vt:variant>
      <vt:variant>
        <vt:i4>5</vt:i4>
      </vt:variant>
      <vt:variant>
        <vt:lpwstr>https://doe.gov.ph/sites/default/files/pdf/issuances/dc_2017-12-0014.pdf.pdf</vt:lpwstr>
      </vt:variant>
      <vt:variant>
        <vt:lpwstr/>
      </vt:variant>
      <vt:variant>
        <vt:i4>2687071</vt:i4>
      </vt:variant>
      <vt:variant>
        <vt:i4>15</vt:i4>
      </vt:variant>
      <vt:variant>
        <vt:i4>0</vt:i4>
      </vt:variant>
      <vt:variant>
        <vt:i4>5</vt:i4>
      </vt:variant>
      <vt:variant>
        <vt:lpwstr>https://doe.gov.ph/sites/default/files/pdf/issuances/dc_2017-12-0013.pdf.pdf</vt:lpwstr>
      </vt:variant>
      <vt:variant>
        <vt:lpwstr/>
      </vt:variant>
      <vt:variant>
        <vt:i4>1900628</vt:i4>
      </vt:variant>
      <vt:variant>
        <vt:i4>12</vt:i4>
      </vt:variant>
      <vt:variant>
        <vt:i4>0</vt:i4>
      </vt:variant>
      <vt:variant>
        <vt:i4>5</vt:i4>
      </vt:variant>
      <vt:variant>
        <vt:lpwstr>https://doe.gov.ph/department-circular-no-dc2015-06-0010</vt:lpwstr>
      </vt:variant>
      <vt:variant>
        <vt:lpwstr/>
      </vt:variant>
      <vt:variant>
        <vt:i4>3866647</vt:i4>
      </vt:variant>
      <vt:variant>
        <vt:i4>9</vt:i4>
      </vt:variant>
      <vt:variant>
        <vt:i4>0</vt:i4>
      </vt:variant>
      <vt:variant>
        <vt:i4>5</vt:i4>
      </vt:variant>
      <vt:variant>
        <vt:lpwstr>https://doe.gov.ph/sites/default/files/pdf/issuances/dc_2013-01-0002.pdf</vt:lpwstr>
      </vt:variant>
      <vt:variant>
        <vt:lpwstr/>
      </vt:variant>
      <vt:variant>
        <vt:i4>5505136</vt:i4>
      </vt:variant>
      <vt:variant>
        <vt:i4>6</vt:i4>
      </vt:variant>
      <vt:variant>
        <vt:i4>0</vt:i4>
      </vt:variant>
      <vt:variant>
        <vt:i4>5</vt:i4>
      </vt:variant>
      <vt:variant>
        <vt:lpwstr>C:\Users\haddagum\Downloads\dc2022-12-0039_Declaring_the_Commercial_Operation_of_the_Wholesale_Electricity_Spot_Market_(WESM)_in_the_Mindanao_Grid.pdf</vt:lpwstr>
      </vt:variant>
      <vt:variant>
        <vt:lpwstr/>
      </vt:variant>
      <vt:variant>
        <vt:i4>5963798</vt:i4>
      </vt:variant>
      <vt:variant>
        <vt:i4>3</vt:i4>
      </vt:variant>
      <vt:variant>
        <vt:i4>0</vt:i4>
      </vt:variant>
      <vt:variant>
        <vt:i4>5</vt:i4>
      </vt:variant>
      <vt:variant>
        <vt:lpwstr>https://doe.gov.ph/laws-and-issuances/department-circular-no-dc2021-06-0015-0</vt:lpwstr>
      </vt:variant>
      <vt:variant>
        <vt:lpwstr/>
      </vt:variant>
      <vt:variant>
        <vt:i4>4784128</vt:i4>
      </vt:variant>
      <vt:variant>
        <vt:i4>0</vt:i4>
      </vt:variant>
      <vt:variant>
        <vt:i4>0</vt:i4>
      </vt:variant>
      <vt:variant>
        <vt:i4>5</vt:i4>
      </vt:variant>
      <vt:variant>
        <vt:lpwstr>https://doe.gov.ph/department-circular-no-2002-06-003</vt:lpwstr>
      </vt:variant>
      <vt:variant>
        <vt:lpwstr/>
      </vt:variant>
      <vt:variant>
        <vt:i4>4325487</vt:i4>
      </vt:variant>
      <vt:variant>
        <vt:i4>9</vt:i4>
      </vt:variant>
      <vt:variant>
        <vt:i4>0</vt:i4>
      </vt:variant>
      <vt:variant>
        <vt:i4>5</vt:i4>
      </vt:variant>
      <vt:variant>
        <vt:lpwstr>mailto:haddagum@wesm.ph</vt:lpwstr>
      </vt:variant>
      <vt:variant>
        <vt:lpwstr/>
      </vt:variant>
      <vt:variant>
        <vt:i4>4325487</vt:i4>
      </vt:variant>
      <vt:variant>
        <vt:i4>6</vt:i4>
      </vt:variant>
      <vt:variant>
        <vt:i4>0</vt:i4>
      </vt:variant>
      <vt:variant>
        <vt:i4>5</vt:i4>
      </vt:variant>
      <vt:variant>
        <vt:lpwstr>mailto:haddagum@wesm.ph</vt:lpwstr>
      </vt:variant>
      <vt:variant>
        <vt:lpwstr/>
      </vt:variant>
      <vt:variant>
        <vt:i4>4325487</vt:i4>
      </vt:variant>
      <vt:variant>
        <vt:i4>3</vt:i4>
      </vt:variant>
      <vt:variant>
        <vt:i4>0</vt:i4>
      </vt:variant>
      <vt:variant>
        <vt:i4>5</vt:i4>
      </vt:variant>
      <vt:variant>
        <vt:lpwstr>mailto:haddagum@wesm.ph</vt:lpwstr>
      </vt:variant>
      <vt:variant>
        <vt:lpwstr/>
      </vt:variant>
      <vt:variant>
        <vt:i4>4325487</vt:i4>
      </vt:variant>
      <vt:variant>
        <vt:i4>0</vt:i4>
      </vt:variant>
      <vt:variant>
        <vt:i4>0</vt:i4>
      </vt:variant>
      <vt:variant>
        <vt:i4>5</vt:i4>
      </vt:variant>
      <vt:variant>
        <vt:lpwstr>mailto:haddagum@wesm.ph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Josephine C. Bato</cp:lastModifiedBy>
  <cp:revision>3</cp:revision>
  <cp:lastPrinted>2024-12-20T09:19:00Z</cp:lastPrinted>
  <dcterms:created xsi:type="dcterms:W3CDTF">2025-12-15T08:18:00Z</dcterms:created>
  <dcterms:modified xsi:type="dcterms:W3CDTF">2025-12-15T08:30:00Z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0x0101005FC58CA2492D364CB8FBDF4A3AD09AF9</vt:lpwstr>
  </property>
</Properties>
</file>