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3B9" w:rsidRDefault="000563B9" w:rsidP="001A4F4A">
      <w:pPr>
        <w:spacing w:after="0"/>
        <w:ind w:left="2340" w:firstLine="540"/>
        <w:jc w:val="center"/>
        <w:rPr>
          <w:rFonts w:ascii="Arial" w:hAnsi="Arial" w:cs="Arial"/>
          <w:sz w:val="24"/>
          <w:szCs w:val="24"/>
        </w:rPr>
      </w:pPr>
    </w:p>
    <w:p w:rsidR="000563B9" w:rsidRDefault="000563B9" w:rsidP="001A4F4A">
      <w:pPr>
        <w:spacing w:after="0"/>
        <w:ind w:left="2340" w:firstLine="540"/>
        <w:jc w:val="center"/>
        <w:rPr>
          <w:rFonts w:ascii="Arial" w:hAnsi="Arial" w:cs="Arial"/>
          <w:sz w:val="24"/>
          <w:szCs w:val="24"/>
        </w:rPr>
      </w:pPr>
    </w:p>
    <w:p w:rsidR="000563B9" w:rsidRDefault="000563B9" w:rsidP="001A4F4A">
      <w:pPr>
        <w:spacing w:after="0"/>
        <w:ind w:left="2340" w:firstLine="540"/>
        <w:jc w:val="center"/>
        <w:rPr>
          <w:rFonts w:ascii="Arial" w:hAnsi="Arial" w:cs="Arial"/>
          <w:sz w:val="24"/>
          <w:szCs w:val="24"/>
        </w:rPr>
      </w:pPr>
    </w:p>
    <w:p w:rsidR="000563B9" w:rsidRDefault="000563B9" w:rsidP="001A4F4A">
      <w:pPr>
        <w:spacing w:after="0"/>
        <w:ind w:left="2340" w:firstLine="540"/>
        <w:jc w:val="center"/>
        <w:rPr>
          <w:rFonts w:ascii="Arial" w:hAnsi="Arial" w:cs="Arial"/>
          <w:sz w:val="24"/>
          <w:szCs w:val="24"/>
        </w:rPr>
      </w:pPr>
    </w:p>
    <w:sdt>
      <w:sdtPr>
        <w:rPr>
          <w:rFonts w:ascii="Arial" w:hAnsi="Arial" w:cs="Arial"/>
          <w:sz w:val="24"/>
          <w:szCs w:val="24"/>
        </w:rPr>
        <w:id w:val="-146661388"/>
        <w:placeholder>
          <w:docPart w:val="DefaultPlaceholder_-1854013440"/>
        </w:placeholder>
      </w:sdtPr>
      <w:sdtEndPr/>
      <w:sdtContent>
        <w:sdt>
          <w:sdtPr>
            <w:rPr>
              <w:rFonts w:ascii="Arial" w:hAnsi="Arial" w:cs="Arial"/>
              <w:sz w:val="24"/>
              <w:szCs w:val="24"/>
            </w:rPr>
            <w:id w:val="2004092963"/>
            <w:lock w:val="sdtContentLocked"/>
            <w:placeholder>
              <w:docPart w:val="DefaultPlaceholder_-1854013440"/>
            </w:placeholder>
            <w15:color w:val="FFFFFF"/>
            <w15:appearance w15:val="hidden"/>
          </w:sdtPr>
          <w:sdtEndPr/>
          <w:sdtContent>
            <w:p w:rsidR="00797776" w:rsidRPr="00C11019" w:rsidRDefault="001A13E8" w:rsidP="001A13E8">
              <w:pPr>
                <w:spacing w:after="0"/>
                <w:ind w:left="5220"/>
                <w:jc w:val="right"/>
                <w:rPr>
                  <w:rFonts w:ascii="Arial" w:hAnsi="Arial" w:cs="Arial"/>
                  <w:sz w:val="24"/>
                  <w:szCs w:val="24"/>
                </w:rPr>
              </w:pPr>
              <w:r>
                <w:rPr>
                  <w:rFonts w:ascii="Arial" w:hAnsi="Arial" w:cs="Arial"/>
                  <w:sz w:val="24"/>
                  <w:szCs w:val="24"/>
                </w:rPr>
                <w:t xml:space="preserve">    </w:t>
              </w:r>
              <w:r w:rsidR="00991EB5" w:rsidRPr="001A13E8">
                <w:rPr>
                  <w:rFonts w:ascii="Arial" w:hAnsi="Arial" w:cs="Arial"/>
                  <w:b/>
                  <w:sz w:val="24"/>
                  <w:szCs w:val="24"/>
                </w:rPr>
                <w:t>ORCP-</w:t>
              </w:r>
              <w:r w:rsidRPr="001A13E8">
                <w:rPr>
                  <w:rFonts w:ascii="Arial" w:hAnsi="Arial" w:cs="Arial"/>
                  <w:b/>
                  <w:sz w:val="24"/>
                  <w:szCs w:val="24"/>
                </w:rPr>
                <w:t>WR-WM-20-12</w:t>
              </w:r>
            </w:p>
          </w:sdtContent>
        </w:sdt>
      </w:sdtContent>
    </w:sdt>
    <w:p w:rsidR="00797776" w:rsidRDefault="001A13E8" w:rsidP="001A13E8">
      <w:pPr>
        <w:spacing w:after="0"/>
        <w:ind w:left="5040"/>
        <w:rPr>
          <w:rFonts w:ascii="Arial" w:hAnsi="Arial" w:cs="Arial"/>
          <w:sz w:val="24"/>
          <w:szCs w:val="24"/>
        </w:rPr>
      </w:pPr>
      <w:r>
        <w:rPr>
          <w:rFonts w:ascii="Arial" w:hAnsi="Arial" w:cs="Arial"/>
          <w:sz w:val="24"/>
          <w:szCs w:val="24"/>
        </w:rPr>
        <w:t xml:space="preserve">     </w:t>
      </w:r>
      <w:r w:rsidR="00797776" w:rsidRPr="00C11019">
        <w:rPr>
          <w:rFonts w:ascii="Arial" w:hAnsi="Arial" w:cs="Arial"/>
          <w:sz w:val="24"/>
          <w:szCs w:val="24"/>
        </w:rPr>
        <w:t>Date Received</w:t>
      </w:r>
      <w:r w:rsidR="001A4F4A">
        <w:rPr>
          <w:rFonts w:ascii="Arial" w:hAnsi="Arial" w:cs="Arial"/>
          <w:sz w:val="24"/>
          <w:szCs w:val="24"/>
        </w:rPr>
        <w:t xml:space="preserve"> by RCC</w:t>
      </w:r>
      <w:r w:rsidR="00797776" w:rsidRPr="00C11019">
        <w:rPr>
          <w:rFonts w:ascii="Arial" w:hAnsi="Arial" w:cs="Arial"/>
          <w:sz w:val="24"/>
          <w:szCs w:val="24"/>
        </w:rPr>
        <w:t>:</w:t>
      </w:r>
      <w:r>
        <w:rPr>
          <w:rFonts w:ascii="Arial" w:hAnsi="Arial" w:cs="Arial"/>
          <w:sz w:val="24"/>
          <w:szCs w:val="24"/>
        </w:rPr>
        <w:t xml:space="preserve"> 17 July 2020</w:t>
      </w:r>
    </w:p>
    <w:p w:rsidR="001A4F4A" w:rsidRPr="00C11019" w:rsidRDefault="001A4F4A" w:rsidP="001A4F4A">
      <w:pPr>
        <w:spacing w:after="0"/>
        <w:ind w:left="5040" w:firstLine="720"/>
        <w:rPr>
          <w:rFonts w:ascii="Arial" w:hAnsi="Arial" w:cs="Arial"/>
          <w:sz w:val="24"/>
          <w:szCs w:val="24"/>
        </w:rPr>
      </w:pPr>
    </w:p>
    <w:p w:rsidR="00797776" w:rsidRPr="001A4F4A" w:rsidRDefault="00797776" w:rsidP="00797776">
      <w:pPr>
        <w:pBdr>
          <w:top w:val="thinThickSmallGap" w:sz="24" w:space="2" w:color="auto"/>
          <w:bottom w:val="thickThinSmallGap" w:sz="24" w:space="1" w:color="auto"/>
        </w:pBdr>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rsidR="00797776" w:rsidRPr="00C11019" w:rsidRDefault="00797776" w:rsidP="00797776">
      <w:pPr>
        <w:jc w:val="both"/>
        <w:rPr>
          <w:rFonts w:ascii="Arial" w:hAnsi="Arial" w:cs="Arial"/>
          <w:sz w:val="24"/>
          <w:szCs w:val="24"/>
        </w:rPr>
      </w:pPr>
    </w:p>
    <w:p w:rsidR="00797776" w:rsidRPr="00C11019" w:rsidRDefault="00797776" w:rsidP="00797776">
      <w:pPr>
        <w:jc w:val="both"/>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rsidR="00797776" w:rsidRPr="00C11019" w:rsidRDefault="00797776" w:rsidP="00797776">
      <w:pPr>
        <w:jc w:val="both"/>
        <w:rPr>
          <w:rFonts w:ascii="Arial" w:hAnsi="Arial" w:cs="Arial"/>
          <w:sz w:val="24"/>
          <w:szCs w:val="24"/>
        </w:rPr>
      </w:pPr>
      <w:r w:rsidRPr="00C11019">
        <w:rPr>
          <w:rFonts w:ascii="Arial" w:hAnsi="Arial" w:cs="Arial"/>
          <w:sz w:val="24"/>
          <w:szCs w:val="24"/>
        </w:rPr>
        <w:t xml:space="preserve">This request for amendments are be submitted to: </w:t>
      </w:r>
    </w:p>
    <w:p w:rsidR="00797776" w:rsidRPr="00C11019" w:rsidRDefault="00797776" w:rsidP="00797776">
      <w:pPr>
        <w:pStyle w:val="NoSpacing"/>
        <w:ind w:left="1440"/>
        <w:rPr>
          <w:rFonts w:ascii="Arial" w:hAnsi="Arial" w:cs="Arial"/>
          <w:sz w:val="24"/>
          <w:szCs w:val="24"/>
        </w:rPr>
      </w:pPr>
    </w:p>
    <w:p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proofErr w:type="spellStart"/>
      <w:r w:rsidRPr="00A96B89">
        <w:rPr>
          <w:rFonts w:ascii="Arial" w:hAnsi="Arial" w:cs="Arial"/>
          <w:sz w:val="24"/>
          <w:szCs w:val="24"/>
        </w:rPr>
        <w:t>Ortigas</w:t>
      </w:r>
      <w:proofErr w:type="spellEnd"/>
      <w:r w:rsidRPr="00A96B89">
        <w:rPr>
          <w:rFonts w:ascii="Arial" w:hAnsi="Arial" w:cs="Arial"/>
          <w:sz w:val="24"/>
          <w:szCs w:val="24"/>
        </w:rPr>
        <w:t xml:space="preserve"> </w:t>
      </w:r>
      <w:r w:rsidRPr="00C11019">
        <w:rPr>
          <w:rFonts w:ascii="Arial" w:hAnsi="Arial" w:cs="Arial"/>
          <w:sz w:val="24"/>
          <w:szCs w:val="24"/>
        </w:rPr>
        <w:t>Center</w:t>
      </w:r>
    </w:p>
    <w:p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8"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9" w:history="1">
        <w:r w:rsidRPr="00C11019">
          <w:rPr>
            <w:rStyle w:val="Hyperlink"/>
            <w:rFonts w:ascii="Arial" w:hAnsi="Arial" w:cs="Arial"/>
            <w:sz w:val="24"/>
            <w:szCs w:val="24"/>
          </w:rPr>
          <w:t>mag_rrd@wesm.ph</w:t>
        </w:r>
      </w:hyperlink>
    </w:p>
    <w:p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rsidR="00797776" w:rsidRPr="00C11019" w:rsidRDefault="00797776" w:rsidP="00797776">
      <w:pPr>
        <w:ind w:firstLine="1440"/>
        <w:rPr>
          <w:rFonts w:ascii="Arial" w:hAnsi="Arial" w:cs="Arial"/>
          <w:sz w:val="24"/>
          <w:szCs w:val="24"/>
        </w:rPr>
      </w:pPr>
      <w:r w:rsidRPr="00C11019">
        <w:rPr>
          <w:rFonts w:ascii="Arial" w:hAnsi="Arial" w:cs="Arial"/>
          <w:sz w:val="24"/>
          <w:szCs w:val="24"/>
        </w:rPr>
        <w:tab/>
        <w:t xml:space="preserve">   </w:t>
      </w:r>
    </w:p>
    <w:p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rsidR="00797776" w:rsidRPr="00C11019" w:rsidRDefault="00797776" w:rsidP="00797776">
      <w:pPr>
        <w:spacing w:after="0" w:line="240" w:lineRule="auto"/>
        <w:ind w:left="540"/>
        <w:rPr>
          <w:rFonts w:ascii="Arial" w:hAnsi="Arial"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rsidTr="000563B9">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rsidR="00797776" w:rsidRPr="00C11019" w:rsidRDefault="00421CA1" w:rsidP="000563B9">
            <w:pPr>
              <w:spacing w:after="0"/>
              <w:rPr>
                <w:rFonts w:ascii="Arial" w:hAnsi="Arial" w:cs="Arial"/>
                <w:b/>
                <w:sz w:val="24"/>
                <w:szCs w:val="24"/>
              </w:rPr>
            </w:pPr>
            <w:r w:rsidRPr="00421CA1">
              <w:rPr>
                <w:rFonts w:ascii="Arial" w:hAnsi="Arial" w:cs="Arial"/>
                <w:b/>
                <w:sz w:val="24"/>
                <w:szCs w:val="24"/>
              </w:rPr>
              <w:t>Richard J. Nethercott</w:t>
            </w:r>
          </w:p>
        </w:tc>
      </w:tr>
      <w:tr w:rsidR="00797776" w:rsidRPr="00A96B89" w:rsidTr="000563B9">
        <w:trPr>
          <w:trHeight w:val="569"/>
        </w:trPr>
        <w:tc>
          <w:tcPr>
            <w:tcW w:w="2088" w:type="dxa"/>
            <w:tcBorders>
              <w:left w:val="single" w:sz="12" w:space="0" w:color="auto"/>
              <w:bottom w:val="single" w:sz="4" w:space="0" w:color="auto"/>
              <w:right w:val="single" w:sz="2" w:space="0" w:color="auto"/>
            </w:tcBorders>
            <w:vAlign w:val="center"/>
          </w:tcPr>
          <w:p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rsidR="00797776" w:rsidRPr="00C11019" w:rsidRDefault="00421CA1" w:rsidP="000563B9">
            <w:pPr>
              <w:spacing w:after="0"/>
              <w:rPr>
                <w:rFonts w:ascii="Arial" w:hAnsi="Arial" w:cs="Arial"/>
                <w:sz w:val="24"/>
                <w:szCs w:val="24"/>
              </w:rPr>
            </w:pPr>
            <w:r w:rsidRPr="00421CA1">
              <w:rPr>
                <w:rFonts w:ascii="Arial" w:hAnsi="Arial" w:cs="Arial"/>
                <w:sz w:val="24"/>
                <w:szCs w:val="24"/>
              </w:rPr>
              <w:t>President and CEO</w:t>
            </w:r>
          </w:p>
        </w:tc>
      </w:tr>
      <w:tr w:rsidR="00797776" w:rsidRPr="00A96B89" w:rsidTr="000563B9">
        <w:trPr>
          <w:trHeight w:val="691"/>
        </w:trPr>
        <w:tc>
          <w:tcPr>
            <w:tcW w:w="2088" w:type="dxa"/>
            <w:tcBorders>
              <w:left w:val="single" w:sz="12" w:space="0" w:color="auto"/>
              <w:bottom w:val="single" w:sz="4" w:space="0" w:color="auto"/>
              <w:right w:val="single" w:sz="2" w:space="0" w:color="auto"/>
            </w:tcBorders>
            <w:vAlign w:val="center"/>
          </w:tcPr>
          <w:p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rsidR="00797776" w:rsidRPr="00C11019" w:rsidRDefault="00421CA1" w:rsidP="000563B9">
            <w:pPr>
              <w:spacing w:after="0"/>
              <w:rPr>
                <w:rFonts w:ascii="Arial" w:hAnsi="Arial" w:cs="Arial"/>
                <w:sz w:val="24"/>
                <w:szCs w:val="24"/>
              </w:rPr>
            </w:pPr>
            <w:r w:rsidRPr="00421CA1">
              <w:rPr>
                <w:rFonts w:ascii="Arial" w:hAnsi="Arial" w:cs="Arial"/>
                <w:sz w:val="24"/>
                <w:szCs w:val="24"/>
              </w:rPr>
              <w:t>Independent Electricity Market Operator of the Philippines, Inc.</w:t>
            </w:r>
          </w:p>
        </w:tc>
      </w:tr>
      <w:tr w:rsidR="000563B9" w:rsidRPr="00A96B89" w:rsidTr="00EF4671">
        <w:trPr>
          <w:trHeight w:val="498"/>
        </w:trPr>
        <w:tc>
          <w:tcPr>
            <w:tcW w:w="2088" w:type="dxa"/>
            <w:vMerge w:val="restart"/>
            <w:tcBorders>
              <w:left w:val="single" w:sz="12" w:space="0" w:color="auto"/>
              <w:right w:val="single" w:sz="2" w:space="0" w:color="auto"/>
            </w:tcBorders>
            <w:vAlign w:val="center"/>
          </w:tcPr>
          <w:p w:rsidR="000563B9" w:rsidRPr="00C11019" w:rsidRDefault="000563B9" w:rsidP="000563B9">
            <w:pPr>
              <w:spacing w:after="0"/>
              <w:rPr>
                <w:rFonts w:ascii="Arial" w:hAnsi="Arial" w:cs="Arial"/>
                <w:sz w:val="24"/>
                <w:szCs w:val="24"/>
              </w:rPr>
            </w:pPr>
            <w:r w:rsidRPr="00C11019">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rsidR="000563B9" w:rsidRPr="00C11019" w:rsidRDefault="00421CA1" w:rsidP="000563B9">
            <w:pPr>
              <w:spacing w:after="0"/>
              <w:rPr>
                <w:rFonts w:ascii="Arial" w:hAnsi="Arial" w:cs="Arial"/>
                <w:sz w:val="24"/>
                <w:szCs w:val="24"/>
              </w:rPr>
            </w:pPr>
            <w:r w:rsidRPr="00421CA1">
              <w:rPr>
                <w:rFonts w:ascii="Arial" w:hAnsi="Arial" w:cs="Arial"/>
                <w:sz w:val="24"/>
                <w:szCs w:val="24"/>
              </w:rPr>
              <w:t xml:space="preserve">19/F Robinsons Equitable Tower ADB Ave. </w:t>
            </w:r>
            <w:proofErr w:type="spellStart"/>
            <w:r w:rsidRPr="00421CA1">
              <w:rPr>
                <w:rFonts w:ascii="Arial" w:hAnsi="Arial" w:cs="Arial"/>
                <w:sz w:val="24"/>
                <w:szCs w:val="24"/>
              </w:rPr>
              <w:t>Ortigas</w:t>
            </w:r>
            <w:proofErr w:type="spellEnd"/>
            <w:r w:rsidRPr="00421CA1">
              <w:rPr>
                <w:rFonts w:ascii="Arial" w:hAnsi="Arial" w:cs="Arial"/>
                <w:sz w:val="24"/>
                <w:szCs w:val="24"/>
              </w:rPr>
              <w:t xml:space="preserve"> Center</w:t>
            </w:r>
          </w:p>
        </w:tc>
      </w:tr>
      <w:tr w:rsidR="000563B9" w:rsidRPr="00A96B89" w:rsidTr="000563B9">
        <w:trPr>
          <w:trHeight w:val="562"/>
        </w:trPr>
        <w:tc>
          <w:tcPr>
            <w:tcW w:w="2088" w:type="dxa"/>
            <w:vMerge/>
            <w:tcBorders>
              <w:left w:val="single" w:sz="12" w:space="0" w:color="auto"/>
              <w:bottom w:val="nil"/>
              <w:right w:val="single" w:sz="2" w:space="0" w:color="auto"/>
            </w:tcBorders>
            <w:vAlign w:val="center"/>
          </w:tcPr>
          <w:p w:rsidR="000563B9" w:rsidRPr="00C11019" w:rsidRDefault="000563B9" w:rsidP="000563B9">
            <w:pPr>
              <w:spacing w:after="0"/>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rsidR="000563B9" w:rsidRPr="00C11019" w:rsidRDefault="00421CA1" w:rsidP="000563B9">
            <w:pPr>
              <w:spacing w:after="0"/>
              <w:rPr>
                <w:rFonts w:ascii="Arial" w:hAnsi="Arial" w:cs="Arial"/>
                <w:sz w:val="24"/>
                <w:szCs w:val="24"/>
              </w:rPr>
            </w:pPr>
            <w:r w:rsidRPr="00421CA1">
              <w:rPr>
                <w:rFonts w:ascii="Arial" w:hAnsi="Arial" w:cs="Arial"/>
                <w:sz w:val="24"/>
                <w:szCs w:val="24"/>
              </w:rPr>
              <w:t>Pasig City</w:t>
            </w:r>
          </w:p>
        </w:tc>
      </w:tr>
      <w:tr w:rsidR="00797776" w:rsidRPr="00A96B89" w:rsidTr="000563B9">
        <w:trPr>
          <w:trHeight w:val="657"/>
        </w:trPr>
        <w:tc>
          <w:tcPr>
            <w:tcW w:w="2088" w:type="dxa"/>
            <w:tcBorders>
              <w:left w:val="single" w:sz="12" w:space="0" w:color="auto"/>
              <w:bottom w:val="single" w:sz="4" w:space="0" w:color="auto"/>
              <w:right w:val="single" w:sz="2" w:space="0" w:color="auto"/>
            </w:tcBorders>
            <w:vAlign w:val="center"/>
          </w:tcPr>
          <w:p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rsidR="00797776" w:rsidRPr="00C11019" w:rsidRDefault="00421CA1" w:rsidP="000563B9">
            <w:pPr>
              <w:spacing w:after="0"/>
              <w:rPr>
                <w:rFonts w:ascii="Arial" w:hAnsi="Arial" w:cs="Arial"/>
                <w:sz w:val="24"/>
                <w:szCs w:val="24"/>
              </w:rPr>
            </w:pPr>
            <w:r w:rsidRPr="00421CA1">
              <w:rPr>
                <w:rFonts w:ascii="Arial" w:hAnsi="Arial" w:cs="Arial"/>
                <w:sz w:val="24"/>
                <w:szCs w:val="24"/>
              </w:rPr>
              <w:t>02 5318 9376</w:t>
            </w:r>
          </w:p>
        </w:tc>
      </w:tr>
      <w:tr w:rsidR="00797776" w:rsidRPr="00A96B89" w:rsidTr="000563B9">
        <w:trPr>
          <w:trHeight w:val="567"/>
        </w:trPr>
        <w:tc>
          <w:tcPr>
            <w:tcW w:w="2088" w:type="dxa"/>
            <w:tcBorders>
              <w:left w:val="single" w:sz="12" w:space="0" w:color="auto"/>
              <w:bottom w:val="single" w:sz="4" w:space="0" w:color="auto"/>
              <w:right w:val="single" w:sz="2" w:space="0" w:color="auto"/>
            </w:tcBorders>
            <w:vAlign w:val="center"/>
          </w:tcPr>
          <w:p w:rsidR="00797776" w:rsidRPr="00C11019" w:rsidRDefault="00797776" w:rsidP="000563B9">
            <w:pPr>
              <w:spacing w:after="0"/>
              <w:rPr>
                <w:rFonts w:ascii="Arial" w:hAnsi="Arial" w:cs="Arial"/>
                <w:sz w:val="24"/>
                <w:szCs w:val="24"/>
              </w:rPr>
            </w:pPr>
            <w:r w:rsidRPr="00C11019">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rsidR="00797776" w:rsidRPr="00C11019" w:rsidRDefault="00421CA1" w:rsidP="000563B9">
            <w:pPr>
              <w:spacing w:after="0"/>
              <w:rPr>
                <w:rFonts w:ascii="Arial" w:hAnsi="Arial" w:cs="Arial"/>
                <w:sz w:val="24"/>
                <w:szCs w:val="24"/>
              </w:rPr>
            </w:pPr>
            <w:r w:rsidRPr="00421CA1">
              <w:rPr>
                <w:rFonts w:ascii="Arial" w:hAnsi="Arial" w:cs="Arial"/>
                <w:sz w:val="24"/>
                <w:szCs w:val="24"/>
              </w:rPr>
              <w:t>02 8636 0802</w:t>
            </w:r>
          </w:p>
        </w:tc>
      </w:tr>
      <w:tr w:rsidR="00797776" w:rsidRPr="00A96B89" w:rsidTr="000563B9">
        <w:trPr>
          <w:trHeight w:val="703"/>
        </w:trPr>
        <w:tc>
          <w:tcPr>
            <w:tcW w:w="2088" w:type="dxa"/>
            <w:tcBorders>
              <w:left w:val="single" w:sz="12" w:space="0" w:color="auto"/>
              <w:bottom w:val="single" w:sz="12" w:space="0" w:color="auto"/>
              <w:right w:val="single" w:sz="2" w:space="0" w:color="auto"/>
            </w:tcBorders>
            <w:vAlign w:val="center"/>
          </w:tcPr>
          <w:p w:rsidR="00797776" w:rsidRPr="00C11019" w:rsidRDefault="00797776" w:rsidP="000563B9">
            <w:pPr>
              <w:spacing w:after="0"/>
              <w:rPr>
                <w:rFonts w:ascii="Arial" w:hAnsi="Arial" w:cs="Arial"/>
                <w:sz w:val="24"/>
                <w:szCs w:val="24"/>
              </w:rPr>
            </w:pPr>
            <w:r w:rsidRPr="00C11019">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rsidR="00797776" w:rsidRPr="00C11019" w:rsidRDefault="00421CA1" w:rsidP="000563B9">
            <w:pPr>
              <w:spacing w:after="0"/>
              <w:rPr>
                <w:rFonts w:ascii="Arial" w:hAnsi="Arial" w:cs="Arial"/>
                <w:sz w:val="24"/>
                <w:szCs w:val="24"/>
              </w:rPr>
            </w:pPr>
            <w:r w:rsidRPr="00421CA1">
              <w:rPr>
                <w:rFonts w:ascii="Arial" w:hAnsi="Arial" w:cs="Arial"/>
                <w:sz w:val="24"/>
                <w:szCs w:val="24"/>
              </w:rPr>
              <w:t>richard.nethercott@iemop.ph</w:t>
            </w:r>
          </w:p>
        </w:tc>
      </w:tr>
    </w:tbl>
    <w:p w:rsidR="00797776" w:rsidRDefault="00797776" w:rsidP="00797776">
      <w:pPr>
        <w:rPr>
          <w:rFonts w:ascii="Arial" w:hAnsi="Arial" w:cs="Arial"/>
          <w:sz w:val="24"/>
          <w:szCs w:val="24"/>
        </w:rPr>
      </w:pPr>
    </w:p>
    <w:p w:rsidR="00797776" w:rsidRDefault="00797776" w:rsidP="00797776">
      <w:pPr>
        <w:rPr>
          <w:rFonts w:ascii="Arial" w:hAnsi="Arial" w:cs="Arial"/>
          <w:sz w:val="24"/>
          <w:szCs w:val="24"/>
        </w:rPr>
      </w:pPr>
    </w:p>
    <w:p w:rsidR="00797776" w:rsidRPr="00C11019" w:rsidRDefault="00797776" w:rsidP="00797776">
      <w:pPr>
        <w:rPr>
          <w:rFonts w:ascii="Arial" w:hAnsi="Arial" w:cs="Arial"/>
          <w:sz w:val="24"/>
          <w:szCs w:val="24"/>
        </w:rPr>
      </w:pPr>
    </w:p>
    <w:p w:rsidR="00797776" w:rsidRPr="00C11019" w:rsidRDefault="00797776" w:rsidP="00797776">
      <w:pPr>
        <w:rPr>
          <w:rFonts w:ascii="Arial" w:hAnsi="Arial" w:cs="Arial"/>
          <w:sz w:val="24"/>
          <w:szCs w:val="24"/>
        </w:rPr>
      </w:pPr>
    </w:p>
    <w:p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Amendment Information</w:t>
      </w:r>
    </w:p>
    <w:p w:rsidR="00797776" w:rsidRPr="00C11019" w:rsidRDefault="00797776" w:rsidP="00797776">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rsidTr="00EF4671">
        <w:trPr>
          <w:trHeight w:val="1590"/>
        </w:trPr>
        <w:tc>
          <w:tcPr>
            <w:tcW w:w="8748" w:type="dxa"/>
            <w:tcBorders>
              <w:top w:val="single" w:sz="12" w:space="0" w:color="auto"/>
              <w:left w:val="single" w:sz="12" w:space="0" w:color="auto"/>
              <w:bottom w:val="single" w:sz="12" w:space="0" w:color="auto"/>
              <w:right w:val="single" w:sz="12" w:space="0" w:color="auto"/>
            </w:tcBorders>
          </w:tcPr>
          <w:p w:rsidR="00797776" w:rsidRPr="00C11019" w:rsidRDefault="00797776" w:rsidP="00EF4671">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rsidTr="000563B9">
              <w:trPr>
                <w:trHeight w:val="112"/>
              </w:trPr>
              <w:tc>
                <w:tcPr>
                  <w:tcW w:w="8370" w:type="dxa"/>
                  <w:gridSpan w:val="2"/>
                  <w:shd w:val="clear" w:color="auto" w:fill="auto"/>
                </w:tcPr>
                <w:p w:rsidR="00797776" w:rsidRPr="00C11019" w:rsidRDefault="00797776" w:rsidP="00EF4671">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797776" w:rsidRPr="00A96B89" w:rsidTr="000563B9">
              <w:tc>
                <w:tcPr>
                  <w:tcW w:w="8370" w:type="dxa"/>
                  <w:gridSpan w:val="2"/>
                  <w:shd w:val="clear" w:color="auto" w:fill="auto"/>
                </w:tcPr>
                <w:p w:rsidR="00797776" w:rsidRPr="00C11019" w:rsidRDefault="00421CA1" w:rsidP="00EF4671">
                  <w:pPr>
                    <w:rPr>
                      <w:rFonts w:ascii="Arial" w:hAnsi="Arial" w:cs="Arial"/>
                      <w:sz w:val="24"/>
                      <w:szCs w:val="24"/>
                    </w:rPr>
                  </w:pP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2D7EB5">
                    <w:rPr>
                      <w:rFonts w:ascii="Arial" w:hAnsi="Arial" w:cs="Arial"/>
                      <w:sz w:val="24"/>
                      <w:szCs w:val="24"/>
                    </w:rPr>
                  </w:r>
                  <w:r w:rsidR="002D7EB5">
                    <w:rPr>
                      <w:rFonts w:ascii="Arial" w:hAnsi="Arial" w:cs="Arial"/>
                      <w:sz w:val="24"/>
                      <w:szCs w:val="24"/>
                    </w:rPr>
                    <w:fldChar w:fldCharType="separate"/>
                  </w:r>
                  <w:r>
                    <w:rPr>
                      <w:rFonts w:ascii="Arial" w:hAnsi="Arial" w:cs="Arial"/>
                      <w:sz w:val="24"/>
                      <w:szCs w:val="24"/>
                    </w:rPr>
                    <w:fldChar w:fldCharType="end"/>
                  </w:r>
                  <w:r w:rsidR="00797776" w:rsidRPr="00C11019">
                    <w:rPr>
                      <w:rFonts w:ascii="Arial" w:hAnsi="Arial" w:cs="Arial"/>
                      <w:sz w:val="24"/>
                      <w:szCs w:val="24"/>
                    </w:rPr>
                    <w:t xml:space="preserve"> WESM Rules   </w:t>
                  </w:r>
                  <w:r w:rsidR="00797776" w:rsidRPr="00C11019">
                    <w:rPr>
                      <w:rFonts w:ascii="Arial" w:hAnsi="Arial" w:cs="Arial"/>
                      <w:sz w:val="24"/>
                      <w:szCs w:val="24"/>
                    </w:rPr>
                    <w:fldChar w:fldCharType="begin">
                      <w:ffData>
                        <w:name w:val=""/>
                        <w:enabled/>
                        <w:calcOnExit w:val="0"/>
                        <w:checkBox>
                          <w:sizeAuto/>
                          <w:default w:val="0"/>
                        </w:checkBox>
                      </w:ffData>
                    </w:fldChar>
                  </w:r>
                  <w:r w:rsidR="00797776" w:rsidRPr="00C11019">
                    <w:rPr>
                      <w:rFonts w:ascii="Arial" w:hAnsi="Arial" w:cs="Arial"/>
                      <w:sz w:val="24"/>
                      <w:szCs w:val="24"/>
                    </w:rPr>
                    <w:instrText xml:space="preserve"> FORMCHECKBOX </w:instrText>
                  </w:r>
                  <w:r w:rsidR="002D7EB5">
                    <w:rPr>
                      <w:rFonts w:ascii="Arial" w:hAnsi="Arial" w:cs="Arial"/>
                      <w:sz w:val="24"/>
                      <w:szCs w:val="24"/>
                    </w:rPr>
                  </w:r>
                  <w:r w:rsidR="002D7EB5">
                    <w:rPr>
                      <w:rFonts w:ascii="Arial" w:hAnsi="Arial" w:cs="Arial"/>
                      <w:sz w:val="24"/>
                      <w:szCs w:val="24"/>
                    </w:rPr>
                    <w:fldChar w:fldCharType="separate"/>
                  </w:r>
                  <w:r w:rsidR="00797776" w:rsidRPr="00C11019">
                    <w:rPr>
                      <w:rFonts w:ascii="Arial" w:hAnsi="Arial" w:cs="Arial"/>
                      <w:sz w:val="24"/>
                      <w:szCs w:val="24"/>
                    </w:rPr>
                    <w:fldChar w:fldCharType="end"/>
                  </w:r>
                  <w:r w:rsidR="00797776" w:rsidRPr="00C11019">
                    <w:rPr>
                      <w:rFonts w:ascii="Arial" w:hAnsi="Arial" w:cs="Arial"/>
                      <w:sz w:val="24"/>
                      <w:szCs w:val="24"/>
                    </w:rPr>
                    <w:t xml:space="preserve"> Retail Rules</w:t>
                  </w:r>
                </w:p>
              </w:tc>
            </w:tr>
            <w:tr w:rsidR="00797776" w:rsidRPr="00A96B89" w:rsidTr="000563B9">
              <w:trPr>
                <w:trHeight w:val="1136"/>
              </w:trPr>
              <w:tc>
                <w:tcPr>
                  <w:tcW w:w="2268" w:type="dxa"/>
                  <w:shd w:val="clear" w:color="auto" w:fill="auto"/>
                </w:tcPr>
                <w:p w:rsidR="00797776" w:rsidRPr="00C11019" w:rsidRDefault="00797776" w:rsidP="00EF4671">
                  <w:pPr>
                    <w:rPr>
                      <w:rFonts w:ascii="Arial" w:hAnsi="Arial" w:cs="Arial"/>
                      <w:sz w:val="24"/>
                      <w:szCs w:val="24"/>
                    </w:rPr>
                  </w:pPr>
                </w:p>
                <w:p w:rsidR="00797776" w:rsidRPr="00C11019" w:rsidRDefault="00421CA1" w:rsidP="00EF4671">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0" w:name="Check28"/>
                  <w:r>
                    <w:rPr>
                      <w:rFonts w:ascii="Arial" w:hAnsi="Arial" w:cs="Arial"/>
                      <w:sz w:val="24"/>
                      <w:szCs w:val="24"/>
                    </w:rPr>
                    <w:instrText xml:space="preserve"> FORMCHECKBOX </w:instrText>
                  </w:r>
                  <w:r w:rsidR="002D7EB5">
                    <w:rPr>
                      <w:rFonts w:ascii="Arial" w:hAnsi="Arial" w:cs="Arial"/>
                      <w:sz w:val="24"/>
                      <w:szCs w:val="24"/>
                    </w:rPr>
                  </w:r>
                  <w:r w:rsidR="002D7EB5">
                    <w:rPr>
                      <w:rFonts w:ascii="Arial" w:hAnsi="Arial" w:cs="Arial"/>
                      <w:sz w:val="24"/>
                      <w:szCs w:val="24"/>
                    </w:rPr>
                    <w:fldChar w:fldCharType="separate"/>
                  </w:r>
                  <w:r>
                    <w:rPr>
                      <w:rFonts w:ascii="Arial" w:hAnsi="Arial" w:cs="Arial"/>
                      <w:sz w:val="24"/>
                      <w:szCs w:val="24"/>
                    </w:rPr>
                    <w:fldChar w:fldCharType="end"/>
                  </w:r>
                  <w:bookmarkEnd w:id="0"/>
                  <w:r w:rsidR="00797776" w:rsidRPr="00C11019">
                    <w:rPr>
                      <w:rFonts w:ascii="Arial" w:hAnsi="Arial" w:cs="Arial"/>
                      <w:sz w:val="24"/>
                      <w:szCs w:val="24"/>
                    </w:rPr>
                    <w:t xml:space="preserve"> Market Manual:</w:t>
                  </w:r>
                </w:p>
              </w:tc>
              <w:tc>
                <w:tcPr>
                  <w:tcW w:w="6102" w:type="dxa"/>
                </w:tcPr>
                <w:p w:rsidR="00797776" w:rsidRPr="00C11019" w:rsidRDefault="00797776" w:rsidP="00EF4671">
                  <w:pPr>
                    <w:rPr>
                      <w:rFonts w:ascii="Arial" w:hAnsi="Arial" w:cs="Arial"/>
                      <w:sz w:val="24"/>
                      <w:szCs w:val="24"/>
                    </w:rPr>
                  </w:pPr>
                </w:p>
                <w:p w:rsidR="00797776" w:rsidRPr="00421CA1" w:rsidRDefault="00421CA1" w:rsidP="00EF4671">
                  <w:pPr>
                    <w:rPr>
                      <w:rFonts w:ascii="Arial" w:hAnsi="Arial" w:cs="Arial"/>
                      <w:sz w:val="24"/>
                      <w:szCs w:val="24"/>
                    </w:rPr>
                  </w:pPr>
                  <w:r>
                    <w:rPr>
                      <w:rFonts w:ascii="Arial" w:hAnsi="Arial" w:cs="Arial"/>
                      <w:sz w:val="24"/>
                      <w:szCs w:val="24"/>
                    </w:rPr>
                    <w:t>Billing and Settlement Manual Issue 5.1</w:t>
                  </w:r>
                </w:p>
              </w:tc>
            </w:tr>
            <w:tr w:rsidR="00797776" w:rsidRPr="00A96B89" w:rsidTr="000563B9">
              <w:tc>
                <w:tcPr>
                  <w:tcW w:w="2268" w:type="dxa"/>
                  <w:shd w:val="clear" w:color="auto" w:fill="auto"/>
                </w:tcPr>
                <w:p w:rsidR="00797776" w:rsidRDefault="00797776" w:rsidP="000563B9">
                  <w:pPr>
                    <w:spacing w:after="0"/>
                    <w:rPr>
                      <w:rFonts w:ascii="Arial" w:hAnsi="Arial" w:cs="Arial"/>
                      <w:sz w:val="24"/>
                      <w:szCs w:val="24"/>
                    </w:rPr>
                  </w:pPr>
                  <w:r w:rsidRPr="00C11019">
                    <w:rPr>
                      <w:rFonts w:ascii="Arial" w:hAnsi="Arial" w:cs="Arial"/>
                      <w:sz w:val="24"/>
                      <w:szCs w:val="24"/>
                    </w:rPr>
                    <w:t>Topic:</w:t>
                  </w:r>
                  <w:r w:rsidR="00421CA1">
                    <w:rPr>
                      <w:rFonts w:ascii="Arial" w:hAnsi="Arial" w:cs="Arial"/>
                      <w:sz w:val="24"/>
                      <w:szCs w:val="24"/>
                    </w:rPr>
                    <w:t xml:space="preserve"> </w:t>
                  </w:r>
                </w:p>
                <w:p w:rsidR="000563B9" w:rsidRPr="00C11019" w:rsidRDefault="000563B9" w:rsidP="000563B9">
                  <w:pPr>
                    <w:spacing w:after="0"/>
                    <w:rPr>
                      <w:rFonts w:ascii="Arial" w:hAnsi="Arial" w:cs="Arial"/>
                      <w:sz w:val="24"/>
                      <w:szCs w:val="24"/>
                    </w:rPr>
                  </w:pPr>
                </w:p>
              </w:tc>
              <w:tc>
                <w:tcPr>
                  <w:tcW w:w="6102" w:type="dxa"/>
                </w:tcPr>
                <w:p w:rsidR="00797776" w:rsidRPr="00C11019" w:rsidRDefault="00421CA1" w:rsidP="00EF4671">
                  <w:pPr>
                    <w:rPr>
                      <w:rFonts w:ascii="Arial" w:hAnsi="Arial" w:cs="Arial"/>
                      <w:sz w:val="24"/>
                      <w:szCs w:val="24"/>
                    </w:rPr>
                  </w:pPr>
                  <w:r w:rsidRPr="00421CA1">
                    <w:rPr>
                      <w:rFonts w:ascii="Arial" w:hAnsi="Arial" w:cs="Arial"/>
                      <w:sz w:val="24"/>
                      <w:szCs w:val="24"/>
                    </w:rPr>
                    <w:t>Enhancements to Prudential Requirements Procedures</w:t>
                  </w:r>
                </w:p>
              </w:tc>
            </w:tr>
            <w:tr w:rsidR="00797776" w:rsidRPr="00A96B89" w:rsidTr="000563B9">
              <w:tc>
                <w:tcPr>
                  <w:tcW w:w="8370" w:type="dxa"/>
                  <w:gridSpan w:val="2"/>
                  <w:shd w:val="clear" w:color="auto" w:fill="auto"/>
                </w:tcPr>
                <w:p w:rsidR="00797776" w:rsidRPr="00421CA1" w:rsidRDefault="00797776" w:rsidP="00EF4671">
                  <w:pPr>
                    <w:rPr>
                      <w:rFonts w:ascii="Arial" w:hAnsi="Arial" w:cs="Arial"/>
                      <w:sz w:val="24"/>
                      <w:szCs w:val="24"/>
                    </w:rPr>
                  </w:pPr>
                </w:p>
                <w:p w:rsidR="00797776" w:rsidRPr="00C11019" w:rsidRDefault="00797776" w:rsidP="00EF4671">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rsidR="00797776" w:rsidRPr="00C11019" w:rsidRDefault="00797776" w:rsidP="00EF4671">
                  <w:pPr>
                    <w:rPr>
                      <w:rFonts w:ascii="Arial" w:hAnsi="Arial" w:cs="Arial"/>
                      <w:sz w:val="24"/>
                      <w:szCs w:val="24"/>
                    </w:rPr>
                  </w:pPr>
                  <w:r w:rsidRPr="00C11019">
                    <w:rPr>
                      <w:rFonts w:ascii="Arial" w:hAnsi="Arial" w:cs="Arial"/>
                      <w:sz w:val="24"/>
                      <w:szCs w:val="24"/>
                    </w:rPr>
                    <w:t xml:space="preserve">    </w:t>
                  </w:r>
                  <w:r w:rsidR="00421CA1">
                    <w:rPr>
                      <w:rFonts w:ascii="Arial" w:hAnsi="Arial" w:cs="Arial"/>
                      <w:sz w:val="24"/>
                      <w:szCs w:val="24"/>
                    </w:rPr>
                    <w:fldChar w:fldCharType="begin">
                      <w:ffData>
                        <w:name w:val="Check2"/>
                        <w:enabled/>
                        <w:calcOnExit w:val="0"/>
                        <w:checkBox>
                          <w:sizeAuto/>
                          <w:default w:val="1"/>
                        </w:checkBox>
                      </w:ffData>
                    </w:fldChar>
                  </w:r>
                  <w:bookmarkStart w:id="1" w:name="Check2"/>
                  <w:r w:rsidR="00421CA1">
                    <w:rPr>
                      <w:rFonts w:ascii="Arial" w:hAnsi="Arial" w:cs="Arial"/>
                      <w:sz w:val="24"/>
                      <w:szCs w:val="24"/>
                    </w:rPr>
                    <w:instrText xml:space="preserve"> FORMCHECKBOX </w:instrText>
                  </w:r>
                  <w:r w:rsidR="002D7EB5">
                    <w:rPr>
                      <w:rFonts w:ascii="Arial" w:hAnsi="Arial" w:cs="Arial"/>
                      <w:sz w:val="24"/>
                      <w:szCs w:val="24"/>
                    </w:rPr>
                  </w:r>
                  <w:r w:rsidR="002D7EB5">
                    <w:rPr>
                      <w:rFonts w:ascii="Arial" w:hAnsi="Arial" w:cs="Arial"/>
                      <w:sz w:val="24"/>
                      <w:szCs w:val="24"/>
                    </w:rPr>
                    <w:fldChar w:fldCharType="separate"/>
                  </w:r>
                  <w:r w:rsidR="00421CA1">
                    <w:rPr>
                      <w:rFonts w:ascii="Arial" w:hAnsi="Arial" w:cs="Arial"/>
                      <w:sz w:val="24"/>
                      <w:szCs w:val="24"/>
                    </w:rPr>
                    <w:fldChar w:fldCharType="end"/>
                  </w:r>
                  <w:bookmarkEnd w:id="1"/>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bookmarkStart w:id="2" w:name="Check3"/>
                  <w:r w:rsidRPr="00C11019">
                    <w:rPr>
                      <w:rFonts w:ascii="Arial" w:hAnsi="Arial" w:cs="Arial"/>
                      <w:sz w:val="24"/>
                      <w:szCs w:val="24"/>
                    </w:rPr>
                    <w:instrText xml:space="preserve"> FORMCHECKBOX </w:instrText>
                  </w:r>
                  <w:r w:rsidR="002D7EB5">
                    <w:rPr>
                      <w:rFonts w:ascii="Arial" w:hAnsi="Arial" w:cs="Arial"/>
                      <w:sz w:val="24"/>
                      <w:szCs w:val="24"/>
                    </w:rPr>
                  </w:r>
                  <w:r w:rsidR="002D7EB5">
                    <w:rPr>
                      <w:rFonts w:ascii="Arial" w:hAnsi="Arial" w:cs="Arial"/>
                      <w:sz w:val="24"/>
                      <w:szCs w:val="24"/>
                    </w:rPr>
                    <w:fldChar w:fldCharType="separate"/>
                  </w:r>
                  <w:r w:rsidRPr="00C11019">
                    <w:rPr>
                      <w:rFonts w:ascii="Arial" w:hAnsi="Arial" w:cs="Arial"/>
                      <w:sz w:val="24"/>
                      <w:szCs w:val="24"/>
                    </w:rPr>
                    <w:fldChar w:fldCharType="end"/>
                  </w:r>
                  <w:bookmarkEnd w:id="2"/>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bookmarkStart w:id="3" w:name="Check4"/>
                  <w:r w:rsidRPr="00C11019">
                    <w:rPr>
                      <w:rFonts w:ascii="Arial" w:hAnsi="Arial" w:cs="Arial"/>
                      <w:sz w:val="24"/>
                      <w:szCs w:val="24"/>
                    </w:rPr>
                    <w:instrText xml:space="preserve"> FORMCHECKBOX </w:instrText>
                  </w:r>
                  <w:r w:rsidR="002D7EB5">
                    <w:rPr>
                      <w:rFonts w:ascii="Arial" w:hAnsi="Arial" w:cs="Arial"/>
                      <w:sz w:val="24"/>
                      <w:szCs w:val="24"/>
                    </w:rPr>
                  </w:r>
                  <w:r w:rsidR="002D7EB5">
                    <w:rPr>
                      <w:rFonts w:ascii="Arial" w:hAnsi="Arial" w:cs="Arial"/>
                      <w:sz w:val="24"/>
                      <w:szCs w:val="24"/>
                    </w:rPr>
                    <w:fldChar w:fldCharType="separate"/>
                  </w:r>
                  <w:r w:rsidRPr="00C11019">
                    <w:rPr>
                      <w:rFonts w:ascii="Arial" w:hAnsi="Arial" w:cs="Arial"/>
                      <w:sz w:val="24"/>
                      <w:szCs w:val="24"/>
                    </w:rPr>
                    <w:fldChar w:fldCharType="end"/>
                  </w:r>
                  <w:bookmarkEnd w:id="3"/>
                  <w:r w:rsidRPr="00C11019">
                    <w:rPr>
                      <w:rFonts w:ascii="Arial" w:hAnsi="Arial" w:cs="Arial"/>
                      <w:sz w:val="24"/>
                      <w:szCs w:val="24"/>
                    </w:rPr>
                    <w:t xml:space="preserve"> Urgent</w:t>
                  </w:r>
                </w:p>
                <w:p w:rsidR="001A4F4A" w:rsidRDefault="001A4F4A" w:rsidP="00EF4671">
                  <w:pPr>
                    <w:rPr>
                      <w:rFonts w:ascii="Arial" w:hAnsi="Arial" w:cs="Arial"/>
                      <w:sz w:val="24"/>
                      <w:szCs w:val="24"/>
                    </w:rPr>
                  </w:pPr>
                </w:p>
                <w:p w:rsidR="00797776" w:rsidRPr="00C11019" w:rsidRDefault="00797776" w:rsidP="00EF4671">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r w:rsidRPr="00C11019">
                    <w:rPr>
                      <w:rFonts w:ascii="Arial" w:hAnsi="Arial" w:cs="Arial"/>
                      <w:sz w:val="24"/>
                      <w:szCs w:val="24"/>
                    </w:rPr>
                    <w:t>___________</w:t>
                  </w:r>
                  <w:r>
                    <w:rPr>
                      <w:rFonts w:ascii="Arial" w:hAnsi="Arial" w:cs="Arial"/>
                      <w:sz w:val="24"/>
                      <w:szCs w:val="24"/>
                    </w:rPr>
                    <w:t>__________________________________________________</w:t>
                  </w:r>
                </w:p>
              </w:tc>
            </w:tr>
          </w:tbl>
          <w:p w:rsidR="00797776" w:rsidRPr="00C11019" w:rsidRDefault="00797776" w:rsidP="00EF4671">
            <w:pPr>
              <w:rPr>
                <w:rFonts w:ascii="Arial" w:hAnsi="Arial" w:cs="Arial"/>
                <w:sz w:val="24"/>
                <w:szCs w:val="24"/>
              </w:rPr>
            </w:pPr>
          </w:p>
        </w:tc>
      </w:tr>
    </w:tbl>
    <w:p w:rsidR="00797776" w:rsidRPr="00C11019" w:rsidRDefault="00797776" w:rsidP="00797776">
      <w:pPr>
        <w:spacing w:after="0" w:line="240" w:lineRule="auto"/>
        <w:rPr>
          <w:rFonts w:ascii="Arial" w:hAnsi="Arial" w:cs="Arial"/>
          <w:b/>
          <w:sz w:val="24"/>
          <w:szCs w:val="24"/>
        </w:rPr>
      </w:pPr>
    </w:p>
    <w:p w:rsidR="00797776" w:rsidRPr="00C11019" w:rsidRDefault="00797776" w:rsidP="00797776">
      <w:pPr>
        <w:spacing w:after="0" w:line="240" w:lineRule="auto"/>
        <w:rPr>
          <w:rFonts w:ascii="Arial" w:hAnsi="Arial" w:cs="Arial"/>
          <w:b/>
          <w:sz w:val="24"/>
          <w:szCs w:val="24"/>
        </w:rPr>
      </w:pPr>
    </w:p>
    <w:p w:rsidR="00797776" w:rsidRPr="00C11019" w:rsidRDefault="00797776" w:rsidP="00797776">
      <w:pPr>
        <w:spacing w:after="0" w:line="240" w:lineRule="auto"/>
        <w:rPr>
          <w:rFonts w:ascii="Arial" w:hAnsi="Arial" w:cs="Arial"/>
          <w:b/>
          <w:sz w:val="24"/>
          <w:szCs w:val="24"/>
        </w:rPr>
      </w:pPr>
    </w:p>
    <w:p w:rsidR="00797776" w:rsidRPr="00C11019" w:rsidRDefault="00797776" w:rsidP="00797776">
      <w:pPr>
        <w:spacing w:after="0" w:line="240" w:lineRule="auto"/>
        <w:rPr>
          <w:rFonts w:ascii="Arial" w:hAnsi="Arial" w:cs="Arial"/>
          <w:b/>
          <w:sz w:val="24"/>
          <w:szCs w:val="24"/>
        </w:rPr>
      </w:pPr>
    </w:p>
    <w:p w:rsidR="00797776" w:rsidRPr="00C11019" w:rsidRDefault="00797776" w:rsidP="00797776">
      <w:pPr>
        <w:spacing w:after="0" w:line="240" w:lineRule="auto"/>
        <w:rPr>
          <w:rFonts w:ascii="Arial" w:hAnsi="Arial" w:cs="Arial"/>
          <w:b/>
          <w:sz w:val="24"/>
          <w:szCs w:val="24"/>
        </w:rPr>
      </w:pPr>
    </w:p>
    <w:p w:rsidR="00797776" w:rsidRPr="00C11019" w:rsidRDefault="00797776" w:rsidP="00797776">
      <w:pPr>
        <w:spacing w:after="0" w:line="240" w:lineRule="auto"/>
        <w:rPr>
          <w:rFonts w:ascii="Arial" w:hAnsi="Arial" w:cs="Arial"/>
          <w:b/>
          <w:sz w:val="24"/>
          <w:szCs w:val="24"/>
        </w:rPr>
      </w:pPr>
    </w:p>
    <w:p w:rsidR="00D73B29" w:rsidRDefault="00D73B29" w:rsidP="00797776">
      <w:pPr>
        <w:spacing w:after="0" w:line="240" w:lineRule="auto"/>
        <w:rPr>
          <w:rFonts w:ascii="Arial" w:hAnsi="Arial" w:cs="Arial"/>
          <w:b/>
          <w:sz w:val="24"/>
          <w:szCs w:val="24"/>
        </w:rPr>
        <w:sectPr w:rsidR="00D73B29" w:rsidSect="00797776">
          <w:headerReference w:type="default" r:id="rId10"/>
          <w:footerReference w:type="even" r:id="rId11"/>
          <w:footerReference w:type="default" r:id="rId12"/>
          <w:headerReference w:type="first" r:id="rId13"/>
          <w:pgSz w:w="12240" w:h="15840" w:code="1"/>
          <w:pgMar w:top="1440" w:right="1440" w:bottom="1440" w:left="1440" w:header="720" w:footer="720" w:gutter="0"/>
          <w:pgNumType w:start="1"/>
          <w:cols w:space="720"/>
          <w:docGrid w:linePitch="360"/>
        </w:sectPr>
      </w:pPr>
    </w:p>
    <w:p w:rsidR="00797776" w:rsidRPr="000563B9" w:rsidRDefault="00797776" w:rsidP="000563B9">
      <w:pPr>
        <w:numPr>
          <w:ilvl w:val="0"/>
          <w:numId w:val="1"/>
        </w:numPr>
        <w:tabs>
          <w:tab w:val="clear" w:pos="180"/>
        </w:tabs>
        <w:spacing w:after="0" w:line="240" w:lineRule="auto"/>
        <w:ind w:left="284" w:hanging="284"/>
        <w:rPr>
          <w:rFonts w:ascii="Arial" w:hAnsi="Arial" w:cs="Arial"/>
          <w:b/>
          <w:sz w:val="24"/>
          <w:szCs w:val="24"/>
        </w:rPr>
      </w:pPr>
      <w:r w:rsidRPr="000563B9">
        <w:rPr>
          <w:rFonts w:ascii="Arial" w:hAnsi="Arial" w:cs="Arial"/>
          <w:b/>
          <w:sz w:val="24"/>
          <w:szCs w:val="24"/>
        </w:rPr>
        <w:lastRenderedPageBreak/>
        <w:t>SUMMARY OF THE PROPOSED RULES CHANGE</w:t>
      </w:r>
    </w:p>
    <w:p w:rsidR="00797776" w:rsidRDefault="00797776" w:rsidP="00797776">
      <w:pPr>
        <w:spacing w:after="0" w:line="240" w:lineRule="auto"/>
        <w:ind w:left="284"/>
        <w:rPr>
          <w:rFonts w:ascii="Arial" w:hAnsi="Arial" w:cs="Arial"/>
          <w:b/>
          <w:sz w:val="24"/>
          <w:szCs w:val="24"/>
        </w:rPr>
      </w:pPr>
    </w:p>
    <w:p w:rsidR="005F379C" w:rsidRDefault="005F379C" w:rsidP="00D12321">
      <w:pPr>
        <w:ind w:left="360"/>
        <w:jc w:val="both"/>
        <w:rPr>
          <w:rFonts w:ascii="Arial" w:hAnsi="Arial" w:cs="Arial"/>
          <w:sz w:val="24"/>
          <w:szCs w:val="24"/>
        </w:rPr>
      </w:pPr>
      <w:r>
        <w:rPr>
          <w:rFonts w:ascii="Arial" w:hAnsi="Arial" w:cs="Arial"/>
          <w:sz w:val="24"/>
          <w:szCs w:val="24"/>
        </w:rPr>
        <w:t xml:space="preserve">The proposed amendments to the WESM Rules and WESM Manual on Billing and Settlement are proposed to </w:t>
      </w:r>
      <w:r w:rsidR="00E368B4">
        <w:rPr>
          <w:rFonts w:ascii="Arial" w:hAnsi="Arial" w:cs="Arial"/>
          <w:sz w:val="24"/>
          <w:szCs w:val="24"/>
        </w:rPr>
        <w:t>improve the accuracy of determining the maximum exposure of WESM Members and introduce procedural improvements based on operational observations.</w:t>
      </w:r>
    </w:p>
    <w:p w:rsidR="00E368B4" w:rsidRDefault="00E368B4" w:rsidP="00797776">
      <w:pPr>
        <w:spacing w:after="0" w:line="240" w:lineRule="auto"/>
        <w:ind w:left="284"/>
        <w:rPr>
          <w:rFonts w:ascii="Arial" w:hAnsi="Arial" w:cs="Arial"/>
          <w:sz w:val="24"/>
          <w:szCs w:val="24"/>
        </w:rPr>
      </w:pPr>
    </w:p>
    <w:p w:rsidR="00797776" w:rsidRPr="00C11019" w:rsidRDefault="00797776" w:rsidP="00797776">
      <w:pPr>
        <w:numPr>
          <w:ilvl w:val="0"/>
          <w:numId w:val="1"/>
        </w:numPr>
        <w:tabs>
          <w:tab w:val="clear" w:pos="180"/>
          <w:tab w:val="num" w:pos="284"/>
        </w:tabs>
        <w:spacing w:after="0" w:line="240" w:lineRule="auto"/>
        <w:ind w:left="540" w:hanging="540"/>
        <w:rPr>
          <w:rFonts w:ascii="Arial" w:hAnsi="Arial" w:cs="Arial"/>
          <w:b/>
          <w:sz w:val="24"/>
          <w:szCs w:val="24"/>
        </w:rPr>
      </w:pPr>
      <w:r w:rsidRPr="00C11019">
        <w:rPr>
          <w:rFonts w:ascii="Arial" w:hAnsi="Arial" w:cs="Arial"/>
          <w:b/>
          <w:sz w:val="24"/>
          <w:szCs w:val="24"/>
        </w:rPr>
        <w:t>BACKGROUND</w:t>
      </w:r>
    </w:p>
    <w:p w:rsidR="00C1248B" w:rsidRDefault="00C1248B" w:rsidP="002A3C0C">
      <w:pPr>
        <w:spacing w:after="0" w:line="240" w:lineRule="auto"/>
        <w:ind w:left="360"/>
        <w:jc w:val="both"/>
        <w:rPr>
          <w:rFonts w:ascii="Arial" w:hAnsi="Arial" w:cs="Arial"/>
          <w:sz w:val="24"/>
          <w:szCs w:val="24"/>
        </w:rPr>
      </w:pPr>
    </w:p>
    <w:p w:rsidR="00E368B4" w:rsidRDefault="00E368B4" w:rsidP="00E368B4">
      <w:pPr>
        <w:ind w:left="360"/>
        <w:jc w:val="both"/>
        <w:rPr>
          <w:rFonts w:ascii="Arial" w:hAnsi="Arial" w:cs="Arial"/>
          <w:sz w:val="24"/>
          <w:szCs w:val="24"/>
        </w:rPr>
      </w:pPr>
      <w:r>
        <w:rPr>
          <w:rFonts w:ascii="Arial" w:hAnsi="Arial" w:cs="Arial"/>
          <w:sz w:val="24"/>
          <w:szCs w:val="24"/>
        </w:rPr>
        <w:t xml:space="preserve">To ensure the effective operation of the spot market </w:t>
      </w:r>
      <w:r w:rsidRPr="00E368B4">
        <w:rPr>
          <w:rFonts w:ascii="Arial" w:hAnsi="Arial" w:cs="Arial"/>
          <w:sz w:val="24"/>
          <w:szCs w:val="24"/>
        </w:rPr>
        <w:t>by providing a level of comfort that WESM members will meet their obligations to make payments</w:t>
      </w:r>
      <w:r>
        <w:rPr>
          <w:rFonts w:ascii="Arial" w:hAnsi="Arial" w:cs="Arial"/>
          <w:sz w:val="24"/>
          <w:szCs w:val="24"/>
        </w:rPr>
        <w:t>, the WESM Rules require the WESM Members to comply with prudential requirements. As provided under WESM Rules Clause 3.15.2.1, WESM Members comply with the prudential requirements by providing security to the Market Operator. A WESM Member</w:t>
      </w:r>
      <w:r w:rsidR="00D12321">
        <w:rPr>
          <w:rFonts w:ascii="Arial" w:hAnsi="Arial" w:cs="Arial"/>
          <w:sz w:val="24"/>
          <w:szCs w:val="24"/>
        </w:rPr>
        <w:t>, however,</w:t>
      </w:r>
      <w:r>
        <w:rPr>
          <w:rFonts w:ascii="Arial" w:hAnsi="Arial" w:cs="Arial"/>
          <w:sz w:val="24"/>
          <w:szCs w:val="24"/>
        </w:rPr>
        <w:t xml:space="preserve"> may be exempted from the requirement to provide security if </w:t>
      </w:r>
      <w:r w:rsidRPr="00E368B4">
        <w:rPr>
          <w:rFonts w:ascii="Arial" w:hAnsi="Arial" w:cs="Arial"/>
          <w:sz w:val="24"/>
          <w:szCs w:val="24"/>
        </w:rPr>
        <w:t>the Market Operator believes it is likely that the amount payable by the</w:t>
      </w:r>
      <w:r>
        <w:rPr>
          <w:rFonts w:ascii="Arial" w:hAnsi="Arial" w:cs="Arial"/>
          <w:sz w:val="24"/>
          <w:szCs w:val="24"/>
        </w:rPr>
        <w:t xml:space="preserve"> Market Operator to that WESM Member </w:t>
      </w:r>
      <w:r w:rsidRPr="00E368B4">
        <w:rPr>
          <w:rFonts w:ascii="Arial" w:hAnsi="Arial" w:cs="Arial"/>
          <w:sz w:val="24"/>
          <w:szCs w:val="24"/>
        </w:rPr>
        <w:t>will consistently exceed the amount payable to the Market Operator by that WESM member in respect of that period</w:t>
      </w:r>
      <w:r>
        <w:rPr>
          <w:rFonts w:ascii="Arial" w:hAnsi="Arial" w:cs="Arial"/>
          <w:sz w:val="24"/>
          <w:szCs w:val="24"/>
        </w:rPr>
        <w:t xml:space="preserve"> (e.g., generation company with an indirect customer)</w:t>
      </w:r>
      <w:r w:rsidR="00D12321">
        <w:rPr>
          <w:rFonts w:ascii="Arial" w:hAnsi="Arial" w:cs="Arial"/>
          <w:sz w:val="24"/>
          <w:szCs w:val="24"/>
        </w:rPr>
        <w:t>,</w:t>
      </w:r>
      <w:r w:rsidRPr="00E368B4">
        <w:rPr>
          <w:rFonts w:ascii="Arial" w:hAnsi="Arial" w:cs="Arial"/>
          <w:sz w:val="24"/>
          <w:szCs w:val="24"/>
        </w:rPr>
        <w:t xml:space="preserve"> or</w:t>
      </w:r>
      <w:r>
        <w:rPr>
          <w:rFonts w:ascii="Arial" w:hAnsi="Arial" w:cs="Arial"/>
          <w:sz w:val="24"/>
          <w:szCs w:val="24"/>
        </w:rPr>
        <w:t xml:space="preserve"> </w:t>
      </w:r>
      <w:r w:rsidRPr="00E368B4">
        <w:rPr>
          <w:rFonts w:ascii="Arial" w:hAnsi="Arial" w:cs="Arial"/>
          <w:sz w:val="24"/>
          <w:szCs w:val="24"/>
        </w:rPr>
        <w:t>the Market Operator believes it is unlikely that the WESM member will be required to pay any amounts to the Market</w:t>
      </w:r>
      <w:r>
        <w:rPr>
          <w:rFonts w:ascii="Arial" w:hAnsi="Arial" w:cs="Arial"/>
          <w:sz w:val="24"/>
          <w:szCs w:val="24"/>
        </w:rPr>
        <w:t xml:space="preserve"> Operator (e.g., merchant generation company).</w:t>
      </w:r>
    </w:p>
    <w:p w:rsidR="006E150A" w:rsidRDefault="006E150A" w:rsidP="006E150A">
      <w:pPr>
        <w:ind w:left="360"/>
        <w:jc w:val="both"/>
        <w:rPr>
          <w:rFonts w:ascii="Arial" w:hAnsi="Arial" w:cs="Arial"/>
          <w:sz w:val="24"/>
          <w:szCs w:val="24"/>
        </w:rPr>
      </w:pPr>
      <w:r>
        <w:rPr>
          <w:rFonts w:ascii="Arial" w:hAnsi="Arial" w:cs="Arial"/>
          <w:sz w:val="24"/>
          <w:szCs w:val="24"/>
        </w:rPr>
        <w:t xml:space="preserve">The amount of security that a WESM Member is required to maintain with the Market Operator is equivalent to its Maximum Exposure for the financial year. The Market Operator determines the Maximum Exposure of a WESM Member for the succeeding financial year on an annual basis prior to the start of that year. As defined in the WESM Rules, the </w:t>
      </w:r>
      <w:r w:rsidRPr="006E150A">
        <w:rPr>
          <w:rFonts w:ascii="Arial" w:hAnsi="Arial" w:cs="Arial"/>
          <w:sz w:val="24"/>
          <w:szCs w:val="24"/>
        </w:rPr>
        <w:t xml:space="preserve">maximum exposure of a WESM member </w:t>
      </w:r>
      <w:r>
        <w:rPr>
          <w:rFonts w:ascii="Arial" w:hAnsi="Arial" w:cs="Arial"/>
          <w:sz w:val="24"/>
          <w:szCs w:val="24"/>
        </w:rPr>
        <w:t xml:space="preserve">is </w:t>
      </w:r>
      <w:r w:rsidRPr="006E150A">
        <w:rPr>
          <w:rFonts w:ascii="Arial" w:hAnsi="Arial" w:cs="Arial"/>
          <w:sz w:val="24"/>
          <w:szCs w:val="24"/>
        </w:rPr>
        <w:t xml:space="preserve">the computed </w:t>
      </w:r>
      <w:r>
        <w:rPr>
          <w:rFonts w:ascii="Arial" w:hAnsi="Arial" w:cs="Arial"/>
          <w:sz w:val="24"/>
          <w:szCs w:val="24"/>
        </w:rPr>
        <w:t xml:space="preserve">as the </w:t>
      </w:r>
      <w:r w:rsidRPr="006E150A">
        <w:rPr>
          <w:rFonts w:ascii="Arial" w:hAnsi="Arial" w:cs="Arial"/>
          <w:sz w:val="24"/>
          <w:szCs w:val="24"/>
        </w:rPr>
        <w:t>average monthly settlement amount of the billing periods coverin</w:t>
      </w:r>
      <w:r>
        <w:rPr>
          <w:rFonts w:ascii="Arial" w:hAnsi="Arial" w:cs="Arial"/>
          <w:sz w:val="24"/>
          <w:szCs w:val="24"/>
        </w:rPr>
        <w:t>g 26 March through 25 September</w:t>
      </w:r>
      <w:r w:rsidRPr="006E150A">
        <w:rPr>
          <w:rFonts w:ascii="Arial" w:hAnsi="Arial" w:cs="Arial"/>
          <w:sz w:val="24"/>
          <w:szCs w:val="24"/>
        </w:rPr>
        <w:t xml:space="preserve"> prior to the end of the Financial Year multiplied by the factor 35/30</w:t>
      </w:r>
      <w:r>
        <w:rPr>
          <w:rFonts w:ascii="Arial" w:hAnsi="Arial" w:cs="Arial"/>
          <w:sz w:val="24"/>
          <w:szCs w:val="24"/>
        </w:rPr>
        <w:t>. Under WESM Rules Clause 3.15.4.1, the Market Operator is allowed to consider a replacement month if t</w:t>
      </w:r>
      <w:r w:rsidRPr="006E150A">
        <w:rPr>
          <w:rFonts w:ascii="Arial" w:hAnsi="Arial" w:cs="Arial"/>
          <w:sz w:val="24"/>
          <w:szCs w:val="24"/>
        </w:rPr>
        <w:t>here is a disagreement between the Market Operator and the WESM Participant on the Final Statement during the months covered in the computation of the Maximum Exposure; or</w:t>
      </w:r>
      <w:r>
        <w:rPr>
          <w:rFonts w:ascii="Arial" w:hAnsi="Arial" w:cs="Arial"/>
          <w:sz w:val="24"/>
          <w:szCs w:val="24"/>
        </w:rPr>
        <w:t xml:space="preserve"> t</w:t>
      </w:r>
      <w:r w:rsidRPr="006E150A">
        <w:rPr>
          <w:rFonts w:ascii="Arial" w:hAnsi="Arial" w:cs="Arial"/>
          <w:sz w:val="24"/>
          <w:szCs w:val="24"/>
        </w:rPr>
        <w:t>here is a positive settlement amount in any billing period in the computation of the Maximum Exposure.</w:t>
      </w:r>
      <w:r>
        <w:rPr>
          <w:rFonts w:ascii="Arial" w:hAnsi="Arial" w:cs="Arial"/>
          <w:sz w:val="24"/>
          <w:szCs w:val="24"/>
        </w:rPr>
        <w:t xml:space="preserve"> Moreover, a WESM Member may request for the re-calculation of its Maximum Exposure if there is a change in its bilateral contract.</w:t>
      </w:r>
    </w:p>
    <w:p w:rsidR="006E150A" w:rsidRDefault="006E150A" w:rsidP="006E150A">
      <w:pPr>
        <w:ind w:left="360"/>
        <w:jc w:val="both"/>
        <w:rPr>
          <w:rFonts w:ascii="Arial" w:hAnsi="Arial" w:cs="Arial"/>
          <w:sz w:val="24"/>
          <w:szCs w:val="24"/>
        </w:rPr>
      </w:pPr>
      <w:r>
        <w:rPr>
          <w:rFonts w:ascii="Arial" w:hAnsi="Arial" w:cs="Arial"/>
          <w:sz w:val="24"/>
          <w:szCs w:val="24"/>
        </w:rPr>
        <w:lastRenderedPageBreak/>
        <w:t>A WESM Member may comply with its prudential requirements by providing a security equivalent to its maximum exposure in the form of:</w:t>
      </w:r>
    </w:p>
    <w:p w:rsidR="006E150A" w:rsidRDefault="006E150A" w:rsidP="006E150A">
      <w:pPr>
        <w:pStyle w:val="ListParagraph"/>
        <w:numPr>
          <w:ilvl w:val="0"/>
          <w:numId w:val="3"/>
        </w:numPr>
        <w:jc w:val="both"/>
        <w:rPr>
          <w:rFonts w:ascii="Arial" w:hAnsi="Arial" w:cs="Arial"/>
          <w:sz w:val="24"/>
          <w:szCs w:val="24"/>
        </w:rPr>
      </w:pPr>
      <w:r w:rsidRPr="006E150A">
        <w:rPr>
          <w:rFonts w:ascii="Arial" w:hAnsi="Arial" w:cs="Arial"/>
          <w:sz w:val="24"/>
          <w:szCs w:val="24"/>
        </w:rPr>
        <w:t>C</w:t>
      </w:r>
      <w:r>
        <w:rPr>
          <w:rFonts w:ascii="Arial" w:hAnsi="Arial" w:cs="Arial"/>
          <w:sz w:val="24"/>
          <w:szCs w:val="24"/>
        </w:rPr>
        <w:t>ash</w:t>
      </w:r>
    </w:p>
    <w:p w:rsidR="006E150A" w:rsidRDefault="006E150A" w:rsidP="006E150A">
      <w:pPr>
        <w:pStyle w:val="ListParagraph"/>
        <w:numPr>
          <w:ilvl w:val="0"/>
          <w:numId w:val="3"/>
        </w:numPr>
        <w:jc w:val="both"/>
        <w:rPr>
          <w:rFonts w:ascii="Arial" w:hAnsi="Arial" w:cs="Arial"/>
          <w:sz w:val="24"/>
          <w:szCs w:val="24"/>
        </w:rPr>
      </w:pPr>
      <w:r w:rsidRPr="006E150A">
        <w:rPr>
          <w:rFonts w:ascii="Arial" w:hAnsi="Arial" w:cs="Arial"/>
          <w:sz w:val="24"/>
          <w:szCs w:val="24"/>
        </w:rPr>
        <w:t>Another immediate, irrevocable and unconditional commitment in a form and from a bank or other institution acceptable to the Market Operator</w:t>
      </w:r>
    </w:p>
    <w:p w:rsidR="006E150A" w:rsidRDefault="006E150A" w:rsidP="006E150A">
      <w:pPr>
        <w:pStyle w:val="ListParagraph"/>
        <w:numPr>
          <w:ilvl w:val="0"/>
          <w:numId w:val="3"/>
        </w:numPr>
        <w:jc w:val="both"/>
        <w:rPr>
          <w:rFonts w:ascii="Arial" w:hAnsi="Arial" w:cs="Arial"/>
          <w:sz w:val="24"/>
          <w:szCs w:val="24"/>
        </w:rPr>
      </w:pPr>
      <w:r w:rsidRPr="006E150A">
        <w:rPr>
          <w:rFonts w:ascii="Arial" w:hAnsi="Arial" w:cs="Arial"/>
          <w:sz w:val="24"/>
          <w:szCs w:val="24"/>
        </w:rPr>
        <w:t>Surety bond issued by a surety or insurance company duly accredited by the Office of the Insurance Commissioner of the Philippines</w:t>
      </w:r>
    </w:p>
    <w:p w:rsidR="006E150A" w:rsidRDefault="006E150A" w:rsidP="006E150A">
      <w:pPr>
        <w:pStyle w:val="ListParagraph"/>
        <w:numPr>
          <w:ilvl w:val="0"/>
          <w:numId w:val="3"/>
        </w:numPr>
        <w:jc w:val="both"/>
        <w:rPr>
          <w:rFonts w:ascii="Arial" w:hAnsi="Arial" w:cs="Arial"/>
          <w:sz w:val="24"/>
          <w:szCs w:val="24"/>
        </w:rPr>
      </w:pPr>
      <w:r w:rsidRPr="006E150A">
        <w:rPr>
          <w:rFonts w:ascii="Arial" w:hAnsi="Arial" w:cs="Arial"/>
          <w:sz w:val="24"/>
          <w:szCs w:val="24"/>
        </w:rPr>
        <w:t>Such other forms of security or guarantee as may be acceptable and allowed by the Market Operator.</w:t>
      </w:r>
    </w:p>
    <w:p w:rsidR="006E150A" w:rsidRDefault="006E150A" w:rsidP="006E150A">
      <w:pPr>
        <w:ind w:left="360"/>
        <w:jc w:val="both"/>
        <w:rPr>
          <w:rFonts w:ascii="Arial" w:hAnsi="Arial" w:cs="Arial"/>
          <w:sz w:val="24"/>
          <w:szCs w:val="24"/>
        </w:rPr>
      </w:pPr>
      <w:r>
        <w:rPr>
          <w:rFonts w:ascii="Arial" w:hAnsi="Arial" w:cs="Arial"/>
          <w:sz w:val="24"/>
          <w:szCs w:val="24"/>
        </w:rPr>
        <w:t xml:space="preserve">Lastly, a WESM Member may request for a refund of its security </w:t>
      </w:r>
      <w:r w:rsidRPr="006E150A">
        <w:rPr>
          <w:rFonts w:ascii="Arial" w:hAnsi="Arial" w:cs="Arial"/>
          <w:sz w:val="24"/>
          <w:szCs w:val="24"/>
        </w:rPr>
        <w:t xml:space="preserve">if the Market Operator </w:t>
      </w:r>
      <w:r>
        <w:rPr>
          <w:rFonts w:ascii="Arial" w:hAnsi="Arial" w:cs="Arial"/>
          <w:sz w:val="24"/>
          <w:szCs w:val="24"/>
        </w:rPr>
        <w:t xml:space="preserve">has exempted the </w:t>
      </w:r>
      <w:r w:rsidRPr="006E150A">
        <w:rPr>
          <w:rFonts w:ascii="Arial" w:hAnsi="Arial" w:cs="Arial"/>
          <w:sz w:val="24"/>
          <w:szCs w:val="24"/>
        </w:rPr>
        <w:t xml:space="preserve">WESM member </w:t>
      </w:r>
      <w:r>
        <w:rPr>
          <w:rFonts w:ascii="Arial" w:hAnsi="Arial" w:cs="Arial"/>
          <w:sz w:val="24"/>
          <w:szCs w:val="24"/>
        </w:rPr>
        <w:t xml:space="preserve">from prudential requirements or </w:t>
      </w:r>
      <w:r w:rsidRPr="006E150A">
        <w:rPr>
          <w:rFonts w:ascii="Arial" w:hAnsi="Arial" w:cs="Arial"/>
          <w:sz w:val="24"/>
          <w:szCs w:val="24"/>
        </w:rPr>
        <w:t xml:space="preserve">if the security deposit of a WESM member </w:t>
      </w:r>
      <w:r>
        <w:rPr>
          <w:rFonts w:ascii="Arial" w:hAnsi="Arial" w:cs="Arial"/>
          <w:sz w:val="24"/>
          <w:szCs w:val="24"/>
        </w:rPr>
        <w:t>has consistently exceeded</w:t>
      </w:r>
      <w:r w:rsidRPr="006E150A">
        <w:rPr>
          <w:rFonts w:ascii="Arial" w:hAnsi="Arial" w:cs="Arial"/>
          <w:sz w:val="24"/>
          <w:szCs w:val="24"/>
        </w:rPr>
        <w:t xml:space="preserve"> </w:t>
      </w:r>
      <w:r>
        <w:rPr>
          <w:rFonts w:ascii="Arial" w:hAnsi="Arial" w:cs="Arial"/>
          <w:sz w:val="24"/>
          <w:szCs w:val="24"/>
        </w:rPr>
        <w:t xml:space="preserve">its </w:t>
      </w:r>
      <w:r w:rsidRPr="006E150A">
        <w:rPr>
          <w:rFonts w:ascii="Arial" w:hAnsi="Arial" w:cs="Arial"/>
          <w:sz w:val="24"/>
          <w:szCs w:val="24"/>
        </w:rPr>
        <w:t>Maximum Exposure in previous six (6) consecutive billing period.</w:t>
      </w:r>
    </w:p>
    <w:p w:rsidR="00C1248B" w:rsidRDefault="00C1248B" w:rsidP="00C1248B">
      <w:pPr>
        <w:spacing w:after="0" w:line="240" w:lineRule="auto"/>
        <w:ind w:left="284"/>
        <w:rPr>
          <w:rFonts w:ascii="Arial" w:hAnsi="Arial" w:cs="Arial"/>
          <w:b/>
          <w:sz w:val="24"/>
          <w:szCs w:val="24"/>
        </w:rPr>
      </w:pPr>
    </w:p>
    <w:p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THE PROPOSED RULES CHANGE</w:t>
      </w:r>
    </w:p>
    <w:p w:rsidR="00797776" w:rsidRDefault="00797776" w:rsidP="002A3C0C">
      <w:pPr>
        <w:spacing w:after="0" w:line="240" w:lineRule="auto"/>
        <w:ind w:left="360"/>
        <w:jc w:val="both"/>
        <w:rPr>
          <w:rFonts w:ascii="Arial" w:hAnsi="Arial" w:cs="Arial"/>
          <w:sz w:val="24"/>
          <w:szCs w:val="24"/>
        </w:rPr>
      </w:pPr>
    </w:p>
    <w:p w:rsidR="002A3C0C" w:rsidRDefault="00DB5C20" w:rsidP="002A3C0C">
      <w:pPr>
        <w:spacing w:after="0" w:line="240" w:lineRule="auto"/>
        <w:ind w:left="360"/>
        <w:jc w:val="both"/>
        <w:rPr>
          <w:rFonts w:ascii="Arial" w:hAnsi="Arial" w:cs="Arial"/>
          <w:sz w:val="24"/>
          <w:szCs w:val="24"/>
        </w:rPr>
      </w:pPr>
      <w:r>
        <w:rPr>
          <w:rFonts w:ascii="Arial" w:hAnsi="Arial" w:cs="Arial"/>
          <w:sz w:val="24"/>
          <w:szCs w:val="24"/>
        </w:rPr>
        <w:t>In the course of operating the WESM, IEMOP has received multiple requests from trading participants for the re-calculation of their maximum exposure. Although allowed, re-calculation can only be performed during the re-assessment period (i.e., prior to the start of the year) and under a specific ground (i.e., change in bilateral contract). The proposed rules change aims to expand the scope of the maximum exposure re-calculation procedure to cover additional reasonable grounds (i.e., reduction in load served, force majeure) and allow re-calculation at any time during the year. Moreover, the proposed rules change aims to introduce additional procedural enhancements based on our review of the implementation of prudential requirement procedures.</w:t>
      </w:r>
    </w:p>
    <w:p w:rsidR="00DB5C20" w:rsidRDefault="00DB5C20" w:rsidP="002A3C0C">
      <w:pPr>
        <w:spacing w:after="0" w:line="240" w:lineRule="auto"/>
        <w:ind w:left="360"/>
        <w:jc w:val="both"/>
        <w:rPr>
          <w:rFonts w:ascii="Arial" w:hAnsi="Arial" w:cs="Arial"/>
          <w:sz w:val="24"/>
          <w:szCs w:val="24"/>
        </w:rPr>
      </w:pPr>
    </w:p>
    <w:p w:rsidR="00DB5C20" w:rsidRDefault="00DB5C20" w:rsidP="002A3C0C">
      <w:pPr>
        <w:spacing w:after="0" w:line="240" w:lineRule="auto"/>
        <w:ind w:left="360"/>
        <w:jc w:val="both"/>
        <w:rPr>
          <w:rFonts w:ascii="Arial" w:hAnsi="Arial" w:cs="Arial"/>
          <w:sz w:val="24"/>
          <w:szCs w:val="24"/>
        </w:rPr>
      </w:pPr>
      <w:r>
        <w:rPr>
          <w:rFonts w:ascii="Arial" w:hAnsi="Arial" w:cs="Arial"/>
          <w:sz w:val="24"/>
          <w:szCs w:val="24"/>
        </w:rPr>
        <w:t>In summary, the proposed rules changes are:</w:t>
      </w:r>
    </w:p>
    <w:p w:rsidR="00DB5C20" w:rsidRDefault="00DB5C20" w:rsidP="002A3C0C">
      <w:pPr>
        <w:spacing w:after="0" w:line="240" w:lineRule="auto"/>
        <w:ind w:left="360"/>
        <w:jc w:val="both"/>
        <w:rPr>
          <w:rFonts w:ascii="Arial" w:hAnsi="Arial" w:cs="Arial"/>
          <w:sz w:val="24"/>
          <w:szCs w:val="24"/>
        </w:rPr>
      </w:pPr>
    </w:p>
    <w:tbl>
      <w:tblPr>
        <w:tblStyle w:val="TableGrid"/>
        <w:tblW w:w="0" w:type="auto"/>
        <w:tblInd w:w="355" w:type="dxa"/>
        <w:tblLook w:val="0620" w:firstRow="1" w:lastRow="0" w:firstColumn="0" w:lastColumn="0" w:noHBand="1" w:noVBand="1"/>
      </w:tblPr>
      <w:tblGrid>
        <w:gridCol w:w="2248"/>
        <w:gridCol w:w="2249"/>
        <w:gridCol w:w="2249"/>
        <w:gridCol w:w="2249"/>
      </w:tblGrid>
      <w:tr w:rsidR="00DB5C20" w:rsidRPr="00DB5C20" w:rsidTr="00050147">
        <w:trPr>
          <w:tblHeader/>
        </w:trPr>
        <w:tc>
          <w:tcPr>
            <w:tcW w:w="2248" w:type="dxa"/>
            <w:vAlign w:val="bottom"/>
            <w:hideMark/>
          </w:tcPr>
          <w:p w:rsidR="00DB5C20" w:rsidRPr="00DB5C20" w:rsidRDefault="00DB5C20" w:rsidP="00050147">
            <w:pPr>
              <w:rPr>
                <w:rFonts w:ascii="Arial" w:hAnsi="Arial" w:cs="Arial"/>
                <w:szCs w:val="24"/>
              </w:rPr>
            </w:pPr>
            <w:r w:rsidRPr="00DB5C20">
              <w:rPr>
                <w:rFonts w:ascii="Arial" w:hAnsi="Arial" w:cs="Arial"/>
                <w:szCs w:val="24"/>
              </w:rPr>
              <w:t>CURRENT</w:t>
            </w:r>
            <w:r>
              <w:rPr>
                <w:rFonts w:ascii="Arial" w:hAnsi="Arial" w:cs="Arial"/>
                <w:szCs w:val="24"/>
              </w:rPr>
              <w:t xml:space="preserve"> PROCEDURE</w:t>
            </w:r>
          </w:p>
        </w:tc>
        <w:tc>
          <w:tcPr>
            <w:tcW w:w="2249" w:type="dxa"/>
            <w:vAlign w:val="bottom"/>
            <w:hideMark/>
          </w:tcPr>
          <w:p w:rsidR="00DB5C20" w:rsidRPr="00DB5C20" w:rsidRDefault="00DB5C20" w:rsidP="00050147">
            <w:pPr>
              <w:rPr>
                <w:rFonts w:ascii="Arial" w:hAnsi="Arial" w:cs="Arial"/>
                <w:szCs w:val="24"/>
              </w:rPr>
            </w:pPr>
            <w:r w:rsidRPr="00DB5C20">
              <w:rPr>
                <w:rFonts w:ascii="Arial" w:hAnsi="Arial" w:cs="Arial"/>
                <w:szCs w:val="24"/>
              </w:rPr>
              <w:t>ISSUES ENCOUNTERED</w:t>
            </w:r>
          </w:p>
        </w:tc>
        <w:tc>
          <w:tcPr>
            <w:tcW w:w="2249" w:type="dxa"/>
            <w:vAlign w:val="bottom"/>
            <w:hideMark/>
          </w:tcPr>
          <w:p w:rsidR="00DB5C20" w:rsidRPr="00DB5C20" w:rsidRDefault="00DB5C20" w:rsidP="00050147">
            <w:pPr>
              <w:rPr>
                <w:rFonts w:ascii="Arial" w:hAnsi="Arial" w:cs="Arial"/>
                <w:szCs w:val="24"/>
              </w:rPr>
            </w:pPr>
            <w:r w:rsidRPr="00DB5C20">
              <w:rPr>
                <w:rFonts w:ascii="Arial" w:hAnsi="Arial" w:cs="Arial"/>
                <w:szCs w:val="24"/>
              </w:rPr>
              <w:t>PROPOSED</w:t>
            </w:r>
            <w:r>
              <w:rPr>
                <w:rFonts w:ascii="Arial" w:hAnsi="Arial" w:cs="Arial"/>
                <w:szCs w:val="24"/>
              </w:rPr>
              <w:t xml:space="preserve"> PROCEDURE</w:t>
            </w:r>
          </w:p>
        </w:tc>
        <w:tc>
          <w:tcPr>
            <w:tcW w:w="2249" w:type="dxa"/>
            <w:vAlign w:val="bottom"/>
            <w:hideMark/>
          </w:tcPr>
          <w:p w:rsidR="00DB5C20" w:rsidRPr="00DB5C20" w:rsidRDefault="00DB5C20" w:rsidP="00050147">
            <w:pPr>
              <w:rPr>
                <w:rFonts w:ascii="Arial" w:hAnsi="Arial" w:cs="Arial"/>
                <w:szCs w:val="24"/>
              </w:rPr>
            </w:pPr>
            <w:r w:rsidRPr="00DB5C20">
              <w:rPr>
                <w:rFonts w:ascii="Arial" w:hAnsi="Arial" w:cs="Arial"/>
                <w:szCs w:val="24"/>
              </w:rPr>
              <w:t>BENEFIT</w:t>
            </w:r>
          </w:p>
        </w:tc>
      </w:tr>
      <w:tr w:rsidR="00DB5C20" w:rsidRPr="00DB5C20" w:rsidTr="00DB5C20">
        <w:tc>
          <w:tcPr>
            <w:tcW w:w="2248" w:type="dxa"/>
            <w:hideMark/>
          </w:tcPr>
          <w:p w:rsidR="00DB5C20" w:rsidRPr="00DB5C20" w:rsidRDefault="00DB5C20" w:rsidP="00DB5C20">
            <w:pPr>
              <w:jc w:val="both"/>
              <w:rPr>
                <w:rFonts w:ascii="Arial" w:hAnsi="Arial" w:cs="Arial"/>
                <w:szCs w:val="24"/>
              </w:rPr>
            </w:pPr>
            <w:r w:rsidRPr="00DB5C20">
              <w:rPr>
                <w:rFonts w:ascii="Arial" w:hAnsi="Arial" w:cs="Arial"/>
                <w:szCs w:val="24"/>
              </w:rPr>
              <w:t>Annual re-assessment only</w:t>
            </w:r>
          </w:p>
        </w:tc>
        <w:tc>
          <w:tcPr>
            <w:tcW w:w="2249" w:type="dxa"/>
            <w:hideMark/>
          </w:tcPr>
          <w:p w:rsidR="00DB5C20" w:rsidRPr="00DB5C20" w:rsidRDefault="00DB5C20" w:rsidP="00DB5C20">
            <w:pPr>
              <w:jc w:val="both"/>
              <w:rPr>
                <w:rFonts w:ascii="Arial" w:hAnsi="Arial" w:cs="Arial"/>
                <w:szCs w:val="24"/>
              </w:rPr>
            </w:pPr>
            <w:r w:rsidRPr="00DB5C20">
              <w:rPr>
                <w:rFonts w:ascii="Arial" w:hAnsi="Arial" w:cs="Arial"/>
                <w:szCs w:val="24"/>
              </w:rPr>
              <w:t>Some participants have material changes in operations in the middle of the year</w:t>
            </w:r>
          </w:p>
        </w:tc>
        <w:tc>
          <w:tcPr>
            <w:tcW w:w="2249" w:type="dxa"/>
            <w:hideMark/>
          </w:tcPr>
          <w:p w:rsidR="00DB5C20" w:rsidRPr="00DB5C20" w:rsidRDefault="00DB5C20" w:rsidP="00DB5C20">
            <w:pPr>
              <w:jc w:val="both"/>
              <w:rPr>
                <w:rFonts w:ascii="Arial" w:hAnsi="Arial" w:cs="Arial"/>
                <w:szCs w:val="24"/>
              </w:rPr>
            </w:pPr>
            <w:r w:rsidRPr="00DB5C20">
              <w:rPr>
                <w:rFonts w:ascii="Arial" w:hAnsi="Arial" w:cs="Arial"/>
                <w:szCs w:val="24"/>
              </w:rPr>
              <w:t xml:space="preserve">Annual re-assessment </w:t>
            </w:r>
            <w:r w:rsidRPr="00AA29FD">
              <w:rPr>
                <w:rFonts w:ascii="Arial" w:hAnsi="Arial" w:cs="Arial"/>
                <w:b/>
                <w:szCs w:val="24"/>
                <w:u w:val="single"/>
              </w:rPr>
              <w:t>and by request</w:t>
            </w:r>
          </w:p>
        </w:tc>
        <w:tc>
          <w:tcPr>
            <w:tcW w:w="2249" w:type="dxa"/>
            <w:vMerge w:val="restart"/>
            <w:hideMark/>
          </w:tcPr>
          <w:p w:rsidR="00DB5C20" w:rsidRPr="00DB5C20" w:rsidRDefault="00DB5C20" w:rsidP="00AD67DB">
            <w:pPr>
              <w:jc w:val="both"/>
              <w:rPr>
                <w:rFonts w:ascii="Arial" w:hAnsi="Arial" w:cs="Arial"/>
                <w:szCs w:val="24"/>
              </w:rPr>
            </w:pPr>
            <w:r w:rsidRPr="00DB5C20">
              <w:rPr>
                <w:rFonts w:ascii="Arial" w:hAnsi="Arial" w:cs="Arial"/>
                <w:szCs w:val="24"/>
              </w:rPr>
              <w:t xml:space="preserve">More accurate determination of exposure resulting in more appropriate level of cost for PR compliance </w:t>
            </w:r>
            <w:r w:rsidR="00AD67DB">
              <w:rPr>
                <w:rFonts w:ascii="Arial" w:hAnsi="Arial" w:cs="Arial"/>
                <w:szCs w:val="24"/>
              </w:rPr>
              <w:t xml:space="preserve">and </w:t>
            </w:r>
            <w:r w:rsidRPr="00DB5C20">
              <w:rPr>
                <w:rFonts w:ascii="Arial" w:hAnsi="Arial" w:cs="Arial"/>
                <w:szCs w:val="24"/>
              </w:rPr>
              <w:t>lower cost of compliance</w:t>
            </w:r>
          </w:p>
        </w:tc>
      </w:tr>
      <w:tr w:rsidR="00DB5C20" w:rsidRPr="00DB5C20" w:rsidTr="00DB5C20">
        <w:tc>
          <w:tcPr>
            <w:tcW w:w="2248" w:type="dxa"/>
            <w:hideMark/>
          </w:tcPr>
          <w:p w:rsidR="00DB5C20" w:rsidRPr="00DB5C20" w:rsidRDefault="00DB5C20" w:rsidP="00DB5C20">
            <w:pPr>
              <w:jc w:val="both"/>
              <w:rPr>
                <w:rFonts w:ascii="Arial" w:hAnsi="Arial" w:cs="Arial"/>
                <w:szCs w:val="24"/>
              </w:rPr>
            </w:pPr>
            <w:r w:rsidRPr="00DB5C20">
              <w:rPr>
                <w:rFonts w:ascii="Arial" w:hAnsi="Arial" w:cs="Arial"/>
                <w:szCs w:val="24"/>
              </w:rPr>
              <w:t>Security amount considerations:</w:t>
            </w:r>
          </w:p>
          <w:p w:rsidR="00F70E5A" w:rsidRPr="00DB5C20" w:rsidRDefault="0020029B" w:rsidP="00AA29FD">
            <w:pPr>
              <w:numPr>
                <w:ilvl w:val="0"/>
                <w:numId w:val="9"/>
              </w:numPr>
              <w:tabs>
                <w:tab w:val="clear" w:pos="720"/>
              </w:tabs>
              <w:ind w:left="342"/>
              <w:jc w:val="both"/>
              <w:rPr>
                <w:rFonts w:ascii="Arial" w:hAnsi="Arial" w:cs="Arial"/>
                <w:szCs w:val="24"/>
              </w:rPr>
            </w:pPr>
            <w:r w:rsidRPr="00DB5C20">
              <w:rPr>
                <w:rFonts w:ascii="Arial" w:hAnsi="Arial" w:cs="Arial"/>
                <w:szCs w:val="24"/>
              </w:rPr>
              <w:lastRenderedPageBreak/>
              <w:t>Previous year transactions</w:t>
            </w:r>
          </w:p>
          <w:p w:rsidR="00F70E5A" w:rsidRPr="00DB5C20" w:rsidRDefault="0020029B" w:rsidP="00AA29FD">
            <w:pPr>
              <w:numPr>
                <w:ilvl w:val="0"/>
                <w:numId w:val="9"/>
              </w:numPr>
              <w:tabs>
                <w:tab w:val="clear" w:pos="720"/>
              </w:tabs>
              <w:ind w:left="342"/>
              <w:jc w:val="both"/>
              <w:rPr>
                <w:rFonts w:ascii="Arial" w:hAnsi="Arial" w:cs="Arial"/>
                <w:szCs w:val="24"/>
              </w:rPr>
            </w:pPr>
            <w:r w:rsidRPr="00DB5C20">
              <w:rPr>
                <w:rFonts w:ascii="Arial" w:hAnsi="Arial" w:cs="Arial"/>
                <w:szCs w:val="24"/>
              </w:rPr>
              <w:t>Change in bilateral contract</w:t>
            </w:r>
          </w:p>
        </w:tc>
        <w:tc>
          <w:tcPr>
            <w:tcW w:w="2249" w:type="dxa"/>
            <w:hideMark/>
          </w:tcPr>
          <w:p w:rsidR="00DB5C20" w:rsidRPr="00DB5C20" w:rsidRDefault="00DB5C20" w:rsidP="00DB5C20">
            <w:pPr>
              <w:jc w:val="both"/>
              <w:rPr>
                <w:rFonts w:ascii="Arial" w:hAnsi="Arial" w:cs="Arial"/>
                <w:szCs w:val="24"/>
              </w:rPr>
            </w:pPr>
            <w:r w:rsidRPr="00DB5C20">
              <w:rPr>
                <w:rFonts w:ascii="Arial" w:hAnsi="Arial" w:cs="Arial"/>
                <w:szCs w:val="24"/>
              </w:rPr>
              <w:lastRenderedPageBreak/>
              <w:t xml:space="preserve">Trading participants have requested for consideration of </w:t>
            </w:r>
            <w:r w:rsidRPr="00DB5C20">
              <w:rPr>
                <w:rFonts w:ascii="Arial" w:hAnsi="Arial" w:cs="Arial"/>
                <w:szCs w:val="24"/>
              </w:rPr>
              <w:lastRenderedPageBreak/>
              <w:t>other reasonable factors</w:t>
            </w:r>
          </w:p>
        </w:tc>
        <w:tc>
          <w:tcPr>
            <w:tcW w:w="2249" w:type="dxa"/>
            <w:hideMark/>
          </w:tcPr>
          <w:p w:rsidR="00DB5C20" w:rsidRPr="00DB5C20" w:rsidRDefault="00DB5C20" w:rsidP="00DB5C20">
            <w:pPr>
              <w:jc w:val="both"/>
              <w:rPr>
                <w:rFonts w:ascii="Arial" w:hAnsi="Arial" w:cs="Arial"/>
                <w:szCs w:val="24"/>
              </w:rPr>
            </w:pPr>
            <w:r w:rsidRPr="00DB5C20">
              <w:rPr>
                <w:rFonts w:ascii="Arial" w:hAnsi="Arial" w:cs="Arial"/>
                <w:szCs w:val="24"/>
              </w:rPr>
              <w:lastRenderedPageBreak/>
              <w:t>Security amount considerations:</w:t>
            </w:r>
          </w:p>
          <w:p w:rsidR="00F70E5A" w:rsidRPr="00DB5C20" w:rsidRDefault="0020029B" w:rsidP="00AA29FD">
            <w:pPr>
              <w:numPr>
                <w:ilvl w:val="0"/>
                <w:numId w:val="9"/>
              </w:numPr>
              <w:tabs>
                <w:tab w:val="clear" w:pos="720"/>
              </w:tabs>
              <w:ind w:left="342"/>
              <w:jc w:val="both"/>
              <w:rPr>
                <w:rFonts w:ascii="Arial" w:hAnsi="Arial" w:cs="Arial"/>
                <w:szCs w:val="24"/>
              </w:rPr>
            </w:pPr>
            <w:r w:rsidRPr="00DB5C20">
              <w:rPr>
                <w:rFonts w:ascii="Arial" w:hAnsi="Arial" w:cs="Arial"/>
                <w:szCs w:val="24"/>
              </w:rPr>
              <w:lastRenderedPageBreak/>
              <w:t>Previous year transactions</w:t>
            </w:r>
          </w:p>
          <w:p w:rsidR="00F70E5A" w:rsidRPr="00DB5C20" w:rsidRDefault="0020029B" w:rsidP="00AA29FD">
            <w:pPr>
              <w:numPr>
                <w:ilvl w:val="0"/>
                <w:numId w:val="9"/>
              </w:numPr>
              <w:tabs>
                <w:tab w:val="clear" w:pos="720"/>
              </w:tabs>
              <w:ind w:left="342"/>
              <w:jc w:val="both"/>
              <w:rPr>
                <w:rFonts w:ascii="Arial" w:hAnsi="Arial" w:cs="Arial"/>
                <w:szCs w:val="24"/>
              </w:rPr>
            </w:pPr>
            <w:r w:rsidRPr="00DB5C20">
              <w:rPr>
                <w:rFonts w:ascii="Arial" w:hAnsi="Arial" w:cs="Arial"/>
                <w:szCs w:val="24"/>
              </w:rPr>
              <w:t>Change in bilateral contract</w:t>
            </w:r>
          </w:p>
          <w:p w:rsidR="00F70E5A" w:rsidRPr="00AA29FD" w:rsidRDefault="0020029B" w:rsidP="00AA29FD">
            <w:pPr>
              <w:numPr>
                <w:ilvl w:val="0"/>
                <w:numId w:val="9"/>
              </w:numPr>
              <w:tabs>
                <w:tab w:val="clear" w:pos="720"/>
              </w:tabs>
              <w:ind w:left="342"/>
              <w:jc w:val="both"/>
              <w:rPr>
                <w:rFonts w:ascii="Arial" w:hAnsi="Arial" w:cs="Arial"/>
                <w:b/>
                <w:szCs w:val="24"/>
                <w:u w:val="single"/>
              </w:rPr>
            </w:pPr>
            <w:r w:rsidRPr="00AA29FD">
              <w:rPr>
                <w:rFonts w:ascii="Arial" w:hAnsi="Arial" w:cs="Arial"/>
                <w:b/>
                <w:szCs w:val="24"/>
                <w:u w:val="single"/>
              </w:rPr>
              <w:t>Large reduction in load served</w:t>
            </w:r>
          </w:p>
          <w:p w:rsidR="00F70E5A" w:rsidRPr="00DB5C20" w:rsidRDefault="0020029B" w:rsidP="00AA29FD">
            <w:pPr>
              <w:numPr>
                <w:ilvl w:val="0"/>
                <w:numId w:val="9"/>
              </w:numPr>
              <w:tabs>
                <w:tab w:val="clear" w:pos="720"/>
              </w:tabs>
              <w:ind w:left="342"/>
              <w:jc w:val="both"/>
              <w:rPr>
                <w:rFonts w:ascii="Arial" w:hAnsi="Arial" w:cs="Arial"/>
                <w:szCs w:val="24"/>
              </w:rPr>
            </w:pPr>
            <w:r w:rsidRPr="00AA29FD">
              <w:rPr>
                <w:rFonts w:ascii="Arial" w:hAnsi="Arial" w:cs="Arial"/>
                <w:b/>
                <w:szCs w:val="24"/>
                <w:u w:val="single"/>
              </w:rPr>
              <w:t>Force majeure events</w:t>
            </w:r>
          </w:p>
        </w:tc>
        <w:tc>
          <w:tcPr>
            <w:tcW w:w="2249" w:type="dxa"/>
            <w:vMerge/>
            <w:hideMark/>
          </w:tcPr>
          <w:p w:rsidR="00DB5C20" w:rsidRPr="00DB5C20" w:rsidRDefault="00DB5C20" w:rsidP="00DB5C20">
            <w:pPr>
              <w:jc w:val="both"/>
              <w:rPr>
                <w:rFonts w:ascii="Arial" w:hAnsi="Arial" w:cs="Arial"/>
                <w:szCs w:val="24"/>
              </w:rPr>
            </w:pPr>
          </w:p>
        </w:tc>
      </w:tr>
      <w:tr w:rsidR="00DB5C20" w:rsidRPr="00DB5C20" w:rsidTr="00DB5C20">
        <w:tc>
          <w:tcPr>
            <w:tcW w:w="2248" w:type="dxa"/>
            <w:hideMark/>
          </w:tcPr>
          <w:p w:rsidR="00DB5C20" w:rsidRPr="00DB5C20" w:rsidRDefault="00DB5C20" w:rsidP="00DB5C20">
            <w:pPr>
              <w:jc w:val="both"/>
              <w:rPr>
                <w:rFonts w:ascii="Arial" w:hAnsi="Arial" w:cs="Arial"/>
                <w:szCs w:val="24"/>
              </w:rPr>
            </w:pPr>
            <w:r w:rsidRPr="00DB5C20">
              <w:rPr>
                <w:rFonts w:ascii="Arial" w:hAnsi="Arial" w:cs="Arial"/>
                <w:szCs w:val="24"/>
              </w:rPr>
              <w:lastRenderedPageBreak/>
              <w:t>Security amount based on average price and monthly quantities</w:t>
            </w:r>
          </w:p>
        </w:tc>
        <w:tc>
          <w:tcPr>
            <w:tcW w:w="2249" w:type="dxa"/>
            <w:hideMark/>
          </w:tcPr>
          <w:p w:rsidR="00DB5C20" w:rsidRPr="00DB5C20" w:rsidRDefault="00DB5C20" w:rsidP="00DB5C20">
            <w:pPr>
              <w:jc w:val="both"/>
              <w:rPr>
                <w:rFonts w:ascii="Arial" w:hAnsi="Arial" w:cs="Arial"/>
                <w:szCs w:val="24"/>
              </w:rPr>
            </w:pPr>
            <w:r w:rsidRPr="00DB5C20">
              <w:rPr>
                <w:rFonts w:ascii="Arial" w:hAnsi="Arial" w:cs="Arial"/>
                <w:szCs w:val="24"/>
              </w:rPr>
              <w:t>Low exposure calculations when using monthly quantities</w:t>
            </w:r>
          </w:p>
        </w:tc>
        <w:tc>
          <w:tcPr>
            <w:tcW w:w="2249" w:type="dxa"/>
            <w:hideMark/>
          </w:tcPr>
          <w:p w:rsidR="00DB5C20" w:rsidRPr="00DB5C20" w:rsidRDefault="00DB5C20" w:rsidP="00DB5C20">
            <w:pPr>
              <w:jc w:val="both"/>
              <w:rPr>
                <w:rFonts w:ascii="Arial" w:hAnsi="Arial" w:cs="Arial"/>
                <w:szCs w:val="24"/>
              </w:rPr>
            </w:pPr>
            <w:r w:rsidRPr="00DB5C20">
              <w:rPr>
                <w:rFonts w:ascii="Arial" w:hAnsi="Arial" w:cs="Arial"/>
                <w:szCs w:val="24"/>
              </w:rPr>
              <w:t xml:space="preserve">Security amount based on </w:t>
            </w:r>
            <w:r w:rsidRPr="00AD67DB">
              <w:rPr>
                <w:rFonts w:ascii="Arial" w:hAnsi="Arial" w:cs="Arial"/>
                <w:b/>
                <w:szCs w:val="24"/>
                <w:u w:val="single"/>
              </w:rPr>
              <w:t>hourly</w:t>
            </w:r>
            <w:r w:rsidRPr="00AD67DB">
              <w:rPr>
                <w:rFonts w:ascii="Arial" w:hAnsi="Arial" w:cs="Arial"/>
                <w:szCs w:val="24"/>
                <w:u w:val="single"/>
              </w:rPr>
              <w:t xml:space="preserve"> </w:t>
            </w:r>
            <w:r w:rsidRPr="00DB5C20">
              <w:rPr>
                <w:rFonts w:ascii="Arial" w:hAnsi="Arial" w:cs="Arial"/>
                <w:szCs w:val="24"/>
              </w:rPr>
              <w:t xml:space="preserve">price and </w:t>
            </w:r>
            <w:r w:rsidRPr="00AD67DB">
              <w:rPr>
                <w:rFonts w:ascii="Arial" w:hAnsi="Arial" w:cs="Arial"/>
                <w:b/>
                <w:szCs w:val="24"/>
                <w:u w:val="single"/>
              </w:rPr>
              <w:t>hourly</w:t>
            </w:r>
            <w:r w:rsidRPr="00DB5C20">
              <w:rPr>
                <w:rFonts w:ascii="Arial" w:hAnsi="Arial" w:cs="Arial"/>
                <w:szCs w:val="24"/>
                <w:u w:val="single"/>
              </w:rPr>
              <w:t xml:space="preserve"> </w:t>
            </w:r>
            <w:r w:rsidRPr="00DB5C20">
              <w:rPr>
                <w:rFonts w:ascii="Arial" w:hAnsi="Arial" w:cs="Arial"/>
                <w:szCs w:val="24"/>
              </w:rPr>
              <w:t>quantities</w:t>
            </w:r>
          </w:p>
        </w:tc>
        <w:tc>
          <w:tcPr>
            <w:tcW w:w="2249" w:type="dxa"/>
            <w:vMerge/>
            <w:hideMark/>
          </w:tcPr>
          <w:p w:rsidR="00DB5C20" w:rsidRPr="00DB5C20" w:rsidRDefault="00DB5C20" w:rsidP="00DB5C20">
            <w:pPr>
              <w:jc w:val="both"/>
              <w:rPr>
                <w:rFonts w:ascii="Arial" w:hAnsi="Arial" w:cs="Arial"/>
                <w:szCs w:val="24"/>
              </w:rPr>
            </w:pPr>
          </w:p>
        </w:tc>
      </w:tr>
      <w:tr w:rsidR="00DB5C20" w:rsidRPr="00DB5C20" w:rsidTr="00DB5C20">
        <w:tc>
          <w:tcPr>
            <w:tcW w:w="2248" w:type="dxa"/>
            <w:hideMark/>
          </w:tcPr>
          <w:p w:rsidR="00DB5C20" w:rsidRPr="00DB5C20" w:rsidRDefault="00DB5C20" w:rsidP="00DB5C20">
            <w:pPr>
              <w:jc w:val="both"/>
              <w:rPr>
                <w:rFonts w:ascii="Arial" w:hAnsi="Arial" w:cs="Arial"/>
                <w:szCs w:val="24"/>
              </w:rPr>
            </w:pPr>
            <w:r w:rsidRPr="00DB5C20">
              <w:rPr>
                <w:rFonts w:ascii="Arial" w:hAnsi="Arial" w:cs="Arial"/>
                <w:szCs w:val="24"/>
              </w:rPr>
              <w:t>Security amount based on April to September transactions but replace if:</w:t>
            </w:r>
          </w:p>
          <w:p w:rsidR="00F70E5A" w:rsidRPr="00DB5C20" w:rsidRDefault="0020029B" w:rsidP="00AD67DB">
            <w:pPr>
              <w:numPr>
                <w:ilvl w:val="0"/>
                <w:numId w:val="9"/>
              </w:numPr>
              <w:tabs>
                <w:tab w:val="clear" w:pos="720"/>
              </w:tabs>
              <w:ind w:left="342"/>
              <w:jc w:val="both"/>
              <w:rPr>
                <w:rFonts w:ascii="Arial" w:hAnsi="Arial" w:cs="Arial"/>
                <w:szCs w:val="24"/>
              </w:rPr>
            </w:pPr>
            <w:r w:rsidRPr="00DB5C20">
              <w:rPr>
                <w:rFonts w:ascii="Arial" w:hAnsi="Arial" w:cs="Arial"/>
                <w:szCs w:val="24"/>
              </w:rPr>
              <w:t>There is positive settlement amount</w:t>
            </w:r>
          </w:p>
        </w:tc>
        <w:tc>
          <w:tcPr>
            <w:tcW w:w="2249" w:type="dxa"/>
            <w:hideMark/>
          </w:tcPr>
          <w:p w:rsidR="00DB5C20" w:rsidRPr="00DB5C20" w:rsidRDefault="00DB5C20" w:rsidP="00DB5C20">
            <w:pPr>
              <w:jc w:val="both"/>
              <w:rPr>
                <w:rFonts w:ascii="Arial" w:hAnsi="Arial" w:cs="Arial"/>
                <w:szCs w:val="24"/>
              </w:rPr>
            </w:pPr>
            <w:r w:rsidRPr="00DB5C20">
              <w:rPr>
                <w:rFonts w:ascii="Arial" w:hAnsi="Arial" w:cs="Arial"/>
                <w:szCs w:val="24"/>
              </w:rPr>
              <w:t>Trading participants have requested for consideration of force majeure events affecting market prices</w:t>
            </w:r>
          </w:p>
        </w:tc>
        <w:tc>
          <w:tcPr>
            <w:tcW w:w="2249" w:type="dxa"/>
            <w:hideMark/>
          </w:tcPr>
          <w:p w:rsidR="00DB5C20" w:rsidRPr="00DB5C20" w:rsidRDefault="00DB5C20" w:rsidP="00DB5C20">
            <w:pPr>
              <w:jc w:val="both"/>
              <w:rPr>
                <w:rFonts w:ascii="Arial" w:hAnsi="Arial" w:cs="Arial"/>
                <w:szCs w:val="24"/>
              </w:rPr>
            </w:pPr>
            <w:r w:rsidRPr="00DB5C20">
              <w:rPr>
                <w:rFonts w:ascii="Arial" w:hAnsi="Arial" w:cs="Arial"/>
                <w:szCs w:val="24"/>
              </w:rPr>
              <w:t>Security amount based on April to September transactions but replace if:</w:t>
            </w:r>
          </w:p>
          <w:p w:rsidR="00F70E5A" w:rsidRPr="00DB5C20" w:rsidRDefault="0020029B" w:rsidP="00AD67DB">
            <w:pPr>
              <w:numPr>
                <w:ilvl w:val="0"/>
                <w:numId w:val="9"/>
              </w:numPr>
              <w:tabs>
                <w:tab w:val="clear" w:pos="720"/>
              </w:tabs>
              <w:ind w:left="342"/>
              <w:jc w:val="both"/>
              <w:rPr>
                <w:rFonts w:ascii="Arial" w:hAnsi="Arial" w:cs="Arial"/>
                <w:szCs w:val="24"/>
              </w:rPr>
            </w:pPr>
            <w:r w:rsidRPr="00DB5C20">
              <w:rPr>
                <w:rFonts w:ascii="Arial" w:hAnsi="Arial" w:cs="Arial"/>
                <w:szCs w:val="24"/>
              </w:rPr>
              <w:t>There is positive settlement amount</w:t>
            </w:r>
          </w:p>
          <w:p w:rsidR="00F70E5A" w:rsidRPr="00AD67DB" w:rsidRDefault="0020029B" w:rsidP="00AD67DB">
            <w:pPr>
              <w:numPr>
                <w:ilvl w:val="0"/>
                <w:numId w:val="9"/>
              </w:numPr>
              <w:tabs>
                <w:tab w:val="clear" w:pos="720"/>
              </w:tabs>
              <w:ind w:left="342"/>
              <w:jc w:val="both"/>
              <w:rPr>
                <w:rFonts w:ascii="Arial" w:hAnsi="Arial" w:cs="Arial"/>
                <w:b/>
                <w:szCs w:val="24"/>
                <w:u w:val="single"/>
              </w:rPr>
            </w:pPr>
            <w:r w:rsidRPr="00AD67DB">
              <w:rPr>
                <w:rFonts w:ascii="Arial" w:hAnsi="Arial" w:cs="Arial"/>
                <w:b/>
                <w:szCs w:val="24"/>
                <w:u w:val="single"/>
              </w:rPr>
              <w:t>There was force majeure affecting 50% of the month</w:t>
            </w:r>
          </w:p>
        </w:tc>
        <w:tc>
          <w:tcPr>
            <w:tcW w:w="2249" w:type="dxa"/>
            <w:vMerge/>
            <w:hideMark/>
          </w:tcPr>
          <w:p w:rsidR="00DB5C20" w:rsidRPr="00DB5C20" w:rsidRDefault="00DB5C20" w:rsidP="00DB5C20">
            <w:pPr>
              <w:jc w:val="both"/>
              <w:rPr>
                <w:rFonts w:ascii="Arial" w:hAnsi="Arial" w:cs="Arial"/>
                <w:szCs w:val="24"/>
              </w:rPr>
            </w:pPr>
          </w:p>
        </w:tc>
      </w:tr>
      <w:tr w:rsidR="00B171BA" w:rsidRPr="00DB5C20" w:rsidTr="00A534CE">
        <w:tc>
          <w:tcPr>
            <w:tcW w:w="2248" w:type="dxa"/>
          </w:tcPr>
          <w:p w:rsidR="00B171BA" w:rsidRPr="00B171BA" w:rsidRDefault="00B171BA" w:rsidP="00B171BA">
            <w:pPr>
              <w:pStyle w:val="NormalWeb"/>
              <w:spacing w:before="0" w:beforeAutospacing="0" w:after="0" w:afterAutospacing="0"/>
              <w:rPr>
                <w:rFonts w:ascii="Arial" w:hAnsi="Arial" w:cs="Arial"/>
                <w:sz w:val="22"/>
                <w:szCs w:val="22"/>
              </w:rPr>
            </w:pPr>
            <w:r w:rsidRPr="00B171BA">
              <w:rPr>
                <w:rFonts w:ascii="Arial" w:hAnsi="Arial" w:cs="Arial"/>
                <w:color w:val="000000" w:themeColor="text1"/>
                <w:kern w:val="24"/>
                <w:sz w:val="22"/>
                <w:szCs w:val="22"/>
                <w:lang w:val="en-US"/>
              </w:rPr>
              <w:t>The security shall be in the form of:</w:t>
            </w:r>
          </w:p>
          <w:p w:rsidR="00B171BA" w:rsidRPr="00B171BA" w:rsidRDefault="00B171BA" w:rsidP="00B171BA">
            <w:pPr>
              <w:pStyle w:val="ListParagraph"/>
              <w:numPr>
                <w:ilvl w:val="0"/>
                <w:numId w:val="10"/>
              </w:numPr>
              <w:tabs>
                <w:tab w:val="clear" w:pos="720"/>
              </w:tabs>
              <w:ind w:left="0" w:hanging="540"/>
              <w:divId w:val="1494372864"/>
              <w:rPr>
                <w:rFonts w:ascii="Arial" w:hAnsi="Arial" w:cs="Arial"/>
              </w:rPr>
            </w:pPr>
            <w:r w:rsidRPr="00B171BA">
              <w:rPr>
                <w:rFonts w:ascii="Arial" w:hAnsi="Arial" w:cs="Arial"/>
                <w:color w:val="000000" w:themeColor="text1"/>
                <w:kern w:val="24"/>
                <w:lang w:val="en-US"/>
              </w:rPr>
              <w:t>cash</w:t>
            </w:r>
          </w:p>
          <w:p w:rsidR="00B171BA" w:rsidRPr="00B171BA" w:rsidRDefault="00B171BA" w:rsidP="00B171BA">
            <w:pPr>
              <w:pStyle w:val="ListParagraph"/>
              <w:numPr>
                <w:ilvl w:val="0"/>
                <w:numId w:val="10"/>
              </w:numPr>
              <w:tabs>
                <w:tab w:val="clear" w:pos="720"/>
              </w:tabs>
              <w:ind w:left="0" w:hanging="540"/>
              <w:divId w:val="1508712589"/>
              <w:rPr>
                <w:rFonts w:ascii="Arial" w:hAnsi="Arial" w:cs="Arial"/>
              </w:rPr>
            </w:pPr>
            <w:r w:rsidRPr="00B171BA">
              <w:rPr>
                <w:rFonts w:ascii="Arial" w:hAnsi="Arial" w:cs="Arial"/>
                <w:color w:val="000000" w:themeColor="text1"/>
                <w:kern w:val="24"/>
                <w:lang w:val="en-US"/>
              </w:rPr>
              <w:t>SBLC</w:t>
            </w:r>
          </w:p>
          <w:p w:rsidR="00B171BA" w:rsidRPr="00B171BA" w:rsidRDefault="00B171BA" w:rsidP="00B171BA">
            <w:pPr>
              <w:pStyle w:val="ListParagraph"/>
              <w:numPr>
                <w:ilvl w:val="0"/>
                <w:numId w:val="10"/>
              </w:numPr>
              <w:tabs>
                <w:tab w:val="clear" w:pos="720"/>
              </w:tabs>
              <w:ind w:left="0" w:hanging="540"/>
              <w:divId w:val="1257518591"/>
              <w:rPr>
                <w:rFonts w:ascii="Arial" w:hAnsi="Arial" w:cs="Arial"/>
              </w:rPr>
            </w:pPr>
            <w:r w:rsidRPr="00B171BA">
              <w:rPr>
                <w:rFonts w:ascii="Arial" w:hAnsi="Arial" w:cs="Arial"/>
                <w:color w:val="000000" w:themeColor="text1"/>
                <w:kern w:val="24"/>
                <w:lang w:val="en-US"/>
              </w:rPr>
              <w:t>surety bond</w:t>
            </w:r>
          </w:p>
          <w:p w:rsidR="00B171BA" w:rsidRPr="00B171BA" w:rsidRDefault="00B171BA" w:rsidP="00B171BA">
            <w:pPr>
              <w:pStyle w:val="ListParagraph"/>
              <w:numPr>
                <w:ilvl w:val="0"/>
                <w:numId w:val="10"/>
              </w:numPr>
              <w:tabs>
                <w:tab w:val="clear" w:pos="720"/>
              </w:tabs>
              <w:ind w:left="0" w:hanging="540"/>
              <w:divId w:val="542327724"/>
              <w:rPr>
                <w:rFonts w:ascii="Arial" w:hAnsi="Arial" w:cs="Arial"/>
              </w:rPr>
            </w:pPr>
            <w:r w:rsidRPr="00B171BA">
              <w:rPr>
                <w:rFonts w:ascii="Arial" w:hAnsi="Arial" w:cs="Arial"/>
                <w:color w:val="000000" w:themeColor="text1"/>
                <w:kern w:val="24"/>
                <w:lang w:val="en-US"/>
              </w:rPr>
              <w:t>other forms of security or guarantee</w:t>
            </w:r>
          </w:p>
        </w:tc>
        <w:tc>
          <w:tcPr>
            <w:tcW w:w="2249" w:type="dxa"/>
          </w:tcPr>
          <w:p w:rsidR="00B171BA" w:rsidRPr="00B171BA" w:rsidRDefault="00B171BA" w:rsidP="00A534CE">
            <w:pPr>
              <w:pStyle w:val="NormalWeb"/>
              <w:spacing w:before="0" w:beforeAutospacing="0" w:after="0" w:afterAutospacing="0"/>
              <w:rPr>
                <w:rFonts w:ascii="Arial" w:hAnsi="Arial" w:cs="Arial"/>
                <w:sz w:val="22"/>
                <w:szCs w:val="22"/>
              </w:rPr>
            </w:pPr>
            <w:r w:rsidRPr="00B171BA">
              <w:rPr>
                <w:rFonts w:ascii="Arial" w:hAnsi="Arial" w:cs="Arial"/>
                <w:color w:val="000000" w:themeColor="text1"/>
                <w:kern w:val="24"/>
                <w:sz w:val="22"/>
                <w:szCs w:val="22"/>
                <w:lang w:val="en-US"/>
              </w:rPr>
              <w:t>Market Operator has only assessed items a to c to be credible</w:t>
            </w:r>
          </w:p>
        </w:tc>
        <w:tc>
          <w:tcPr>
            <w:tcW w:w="2249" w:type="dxa"/>
          </w:tcPr>
          <w:p w:rsidR="00B171BA" w:rsidRPr="00B171BA" w:rsidRDefault="00B171BA" w:rsidP="00B171BA">
            <w:pPr>
              <w:pStyle w:val="NormalWeb"/>
              <w:spacing w:before="0" w:beforeAutospacing="0" w:after="0" w:afterAutospacing="0"/>
              <w:rPr>
                <w:rFonts w:ascii="Arial" w:hAnsi="Arial" w:cs="Arial"/>
                <w:sz w:val="22"/>
                <w:szCs w:val="22"/>
              </w:rPr>
            </w:pPr>
            <w:r w:rsidRPr="00B171BA">
              <w:rPr>
                <w:rFonts w:ascii="Arial" w:hAnsi="Arial" w:cs="Arial"/>
                <w:color w:val="000000" w:themeColor="text1"/>
                <w:kern w:val="24"/>
                <w:sz w:val="22"/>
                <w:szCs w:val="22"/>
                <w:lang w:val="en-US"/>
              </w:rPr>
              <w:t>The security shall be in the form of:</w:t>
            </w:r>
          </w:p>
          <w:p w:rsidR="00B171BA" w:rsidRPr="00B171BA" w:rsidRDefault="00B171BA" w:rsidP="00B171BA">
            <w:pPr>
              <w:pStyle w:val="ListParagraph"/>
              <w:numPr>
                <w:ilvl w:val="0"/>
                <w:numId w:val="11"/>
              </w:numPr>
              <w:tabs>
                <w:tab w:val="clear" w:pos="720"/>
              </w:tabs>
              <w:ind w:left="-150"/>
              <w:divId w:val="1444611047"/>
              <w:rPr>
                <w:rFonts w:ascii="Arial" w:hAnsi="Arial" w:cs="Arial"/>
              </w:rPr>
            </w:pPr>
            <w:r w:rsidRPr="00B171BA">
              <w:rPr>
                <w:rFonts w:ascii="Arial" w:hAnsi="Arial" w:cs="Arial"/>
                <w:color w:val="000000" w:themeColor="text1"/>
                <w:kern w:val="24"/>
                <w:lang w:val="en-US"/>
              </w:rPr>
              <w:t>cash</w:t>
            </w:r>
          </w:p>
          <w:p w:rsidR="00B171BA" w:rsidRPr="00B171BA" w:rsidRDefault="00B171BA" w:rsidP="00B171BA">
            <w:pPr>
              <w:pStyle w:val="ListParagraph"/>
              <w:numPr>
                <w:ilvl w:val="0"/>
                <w:numId w:val="11"/>
              </w:numPr>
              <w:tabs>
                <w:tab w:val="clear" w:pos="720"/>
              </w:tabs>
              <w:ind w:left="-150"/>
              <w:divId w:val="2078743732"/>
              <w:rPr>
                <w:rFonts w:ascii="Arial" w:hAnsi="Arial" w:cs="Arial"/>
              </w:rPr>
            </w:pPr>
            <w:r w:rsidRPr="00B171BA">
              <w:rPr>
                <w:rFonts w:ascii="Arial" w:hAnsi="Arial" w:cs="Arial"/>
                <w:color w:val="000000" w:themeColor="text1"/>
                <w:kern w:val="24"/>
                <w:lang w:val="en-US"/>
              </w:rPr>
              <w:t>SBLC</w:t>
            </w:r>
          </w:p>
          <w:p w:rsidR="00B171BA" w:rsidRPr="00B171BA" w:rsidRDefault="00B171BA" w:rsidP="00B171BA">
            <w:pPr>
              <w:pStyle w:val="ListParagraph"/>
              <w:numPr>
                <w:ilvl w:val="0"/>
                <w:numId w:val="11"/>
              </w:numPr>
              <w:tabs>
                <w:tab w:val="clear" w:pos="720"/>
              </w:tabs>
              <w:ind w:left="-150"/>
              <w:divId w:val="1229223435"/>
              <w:rPr>
                <w:rFonts w:ascii="Arial" w:hAnsi="Arial" w:cs="Arial"/>
              </w:rPr>
            </w:pPr>
            <w:r w:rsidRPr="00B171BA">
              <w:rPr>
                <w:rFonts w:ascii="Arial" w:hAnsi="Arial" w:cs="Arial"/>
                <w:color w:val="000000" w:themeColor="text1"/>
                <w:kern w:val="24"/>
                <w:lang w:val="en-US"/>
              </w:rPr>
              <w:t>surety bond</w:t>
            </w:r>
          </w:p>
          <w:p w:rsidR="00B171BA" w:rsidRPr="00B171BA" w:rsidRDefault="00B171BA" w:rsidP="00B171BA">
            <w:pPr>
              <w:pStyle w:val="ListParagraph"/>
              <w:numPr>
                <w:ilvl w:val="0"/>
                <w:numId w:val="11"/>
              </w:numPr>
              <w:tabs>
                <w:tab w:val="clear" w:pos="720"/>
              </w:tabs>
              <w:ind w:left="-150"/>
              <w:divId w:val="1875923484"/>
              <w:rPr>
                <w:rFonts w:ascii="Arial" w:hAnsi="Arial" w:cs="Arial"/>
              </w:rPr>
            </w:pPr>
            <w:r w:rsidRPr="00B171BA">
              <w:rPr>
                <w:rFonts w:ascii="Arial" w:eastAsia="Roboto Medium" w:hAnsi="Arial" w:cs="Arial"/>
                <w:strike/>
                <w:color w:val="000000" w:themeColor="text1"/>
                <w:kern w:val="24"/>
                <w:lang w:val="en-US"/>
              </w:rPr>
              <w:t>other forms of security or guarantee</w:t>
            </w:r>
          </w:p>
        </w:tc>
        <w:tc>
          <w:tcPr>
            <w:tcW w:w="2249" w:type="dxa"/>
          </w:tcPr>
          <w:p w:rsidR="00B171BA" w:rsidRPr="00B171BA" w:rsidRDefault="00B171BA" w:rsidP="00B171BA">
            <w:pPr>
              <w:pStyle w:val="NormalWeb"/>
              <w:spacing w:before="0" w:beforeAutospacing="0" w:after="0" w:afterAutospacing="0"/>
              <w:rPr>
                <w:rFonts w:ascii="Arial" w:hAnsi="Arial" w:cs="Arial"/>
                <w:sz w:val="22"/>
                <w:szCs w:val="22"/>
              </w:rPr>
            </w:pPr>
            <w:r w:rsidRPr="00B171BA">
              <w:rPr>
                <w:rFonts w:ascii="Arial" w:hAnsi="Arial" w:cs="Arial"/>
                <w:color w:val="000000" w:themeColor="text1"/>
                <w:kern w:val="24"/>
                <w:sz w:val="22"/>
                <w:szCs w:val="22"/>
                <w:lang w:val="en-US"/>
              </w:rPr>
              <w:t>Clearer requirements</w:t>
            </w:r>
          </w:p>
        </w:tc>
      </w:tr>
      <w:tr w:rsidR="00B171BA" w:rsidRPr="00DB5C20" w:rsidTr="00A534CE">
        <w:tc>
          <w:tcPr>
            <w:tcW w:w="2248" w:type="dxa"/>
          </w:tcPr>
          <w:p w:rsidR="00B171BA" w:rsidRPr="00B171BA" w:rsidRDefault="00B171BA" w:rsidP="00B171BA">
            <w:pPr>
              <w:pStyle w:val="NormalWeb"/>
              <w:spacing w:before="0" w:beforeAutospacing="0" w:after="0" w:afterAutospacing="0"/>
              <w:rPr>
                <w:rFonts w:ascii="Arial" w:hAnsi="Arial" w:cs="Arial"/>
                <w:sz w:val="22"/>
                <w:szCs w:val="22"/>
              </w:rPr>
            </w:pPr>
            <w:r w:rsidRPr="00B171BA">
              <w:rPr>
                <w:rFonts w:ascii="Arial" w:hAnsi="Arial" w:cs="Arial"/>
                <w:color w:val="000000" w:themeColor="text1"/>
                <w:kern w:val="24"/>
                <w:sz w:val="22"/>
                <w:szCs w:val="22"/>
              </w:rPr>
              <w:t>An exempted WESM Member will pay any negative amount three (3) working days before due date</w:t>
            </w:r>
          </w:p>
        </w:tc>
        <w:tc>
          <w:tcPr>
            <w:tcW w:w="2249" w:type="dxa"/>
          </w:tcPr>
          <w:p w:rsidR="00B171BA" w:rsidRPr="00B171BA" w:rsidRDefault="00B171BA" w:rsidP="00A534CE">
            <w:pPr>
              <w:pStyle w:val="NormalWeb"/>
              <w:spacing w:before="0" w:beforeAutospacing="0" w:after="0" w:afterAutospacing="0"/>
              <w:rPr>
                <w:rFonts w:ascii="Arial" w:hAnsi="Arial" w:cs="Arial"/>
                <w:sz w:val="22"/>
                <w:szCs w:val="22"/>
              </w:rPr>
            </w:pPr>
            <w:r w:rsidRPr="00B171BA">
              <w:rPr>
                <w:rFonts w:ascii="Arial" w:hAnsi="Arial" w:cs="Arial"/>
                <w:color w:val="000000" w:themeColor="text1"/>
                <w:kern w:val="24"/>
                <w:sz w:val="22"/>
                <w:szCs w:val="22"/>
              </w:rPr>
              <w:t>No benefit to advance payment</w:t>
            </w:r>
          </w:p>
        </w:tc>
        <w:tc>
          <w:tcPr>
            <w:tcW w:w="2249" w:type="dxa"/>
          </w:tcPr>
          <w:p w:rsidR="00B171BA" w:rsidRPr="00B171BA" w:rsidRDefault="00B171BA" w:rsidP="00050147">
            <w:pPr>
              <w:pStyle w:val="NormalWeb"/>
              <w:spacing w:before="0" w:beforeAutospacing="0" w:after="0" w:afterAutospacing="0"/>
              <w:rPr>
                <w:rFonts w:ascii="Arial" w:hAnsi="Arial" w:cs="Arial"/>
                <w:sz w:val="22"/>
                <w:szCs w:val="22"/>
              </w:rPr>
            </w:pPr>
            <w:r w:rsidRPr="00B171BA">
              <w:rPr>
                <w:rFonts w:ascii="Arial" w:hAnsi="Arial" w:cs="Arial"/>
                <w:color w:val="000000" w:themeColor="text1"/>
                <w:kern w:val="24"/>
                <w:sz w:val="22"/>
                <w:szCs w:val="22"/>
              </w:rPr>
              <w:t xml:space="preserve">An exempted WESM Member will pay any negative amount </w:t>
            </w:r>
            <w:r w:rsidRPr="00050147">
              <w:rPr>
                <w:rFonts w:ascii="Arial" w:eastAsia="Roboto Medium" w:hAnsi="Arial" w:cs="Arial"/>
                <w:b/>
                <w:color w:val="000000" w:themeColor="text1"/>
                <w:kern w:val="24"/>
                <w:sz w:val="22"/>
                <w:szCs w:val="22"/>
                <w:u w:val="single"/>
              </w:rPr>
              <w:t>on the</w:t>
            </w:r>
            <w:r w:rsidRPr="00B171BA">
              <w:rPr>
                <w:rFonts w:ascii="Arial" w:eastAsia="Roboto Medium" w:hAnsi="Arial" w:cs="Arial"/>
                <w:color w:val="000000" w:themeColor="text1"/>
                <w:kern w:val="24"/>
                <w:sz w:val="22"/>
                <w:szCs w:val="22"/>
                <w:u w:val="single"/>
              </w:rPr>
              <w:t xml:space="preserve"> </w:t>
            </w:r>
            <w:r w:rsidR="00050147">
              <w:rPr>
                <w:rFonts w:ascii="Arial" w:hAnsi="Arial" w:cs="Arial"/>
                <w:color w:val="000000" w:themeColor="text1"/>
                <w:kern w:val="24"/>
                <w:sz w:val="22"/>
                <w:szCs w:val="22"/>
              </w:rPr>
              <w:t>due date</w:t>
            </w:r>
          </w:p>
        </w:tc>
        <w:tc>
          <w:tcPr>
            <w:tcW w:w="2249" w:type="dxa"/>
          </w:tcPr>
          <w:p w:rsidR="00B171BA" w:rsidRPr="00B171BA" w:rsidRDefault="00B171BA" w:rsidP="00B171BA">
            <w:pPr>
              <w:pStyle w:val="NormalWeb"/>
              <w:spacing w:before="0" w:beforeAutospacing="0" w:after="0" w:afterAutospacing="0"/>
              <w:rPr>
                <w:rFonts w:ascii="Arial" w:hAnsi="Arial" w:cs="Arial"/>
                <w:sz w:val="22"/>
                <w:szCs w:val="22"/>
              </w:rPr>
            </w:pPr>
            <w:r w:rsidRPr="00B171BA">
              <w:rPr>
                <w:rFonts w:ascii="Arial" w:hAnsi="Arial" w:cs="Arial"/>
                <w:color w:val="000000" w:themeColor="text1"/>
                <w:kern w:val="24"/>
                <w:sz w:val="22"/>
                <w:szCs w:val="22"/>
              </w:rPr>
              <w:t>Lessen requirement to exempted WESM members</w:t>
            </w:r>
          </w:p>
        </w:tc>
      </w:tr>
      <w:tr w:rsidR="00B171BA" w:rsidRPr="00DB5C20" w:rsidTr="00A534CE">
        <w:tc>
          <w:tcPr>
            <w:tcW w:w="2248" w:type="dxa"/>
          </w:tcPr>
          <w:p w:rsidR="00B171BA" w:rsidRPr="00B171BA" w:rsidRDefault="00B171BA" w:rsidP="00B171BA">
            <w:pPr>
              <w:pStyle w:val="NormalWeb"/>
              <w:spacing w:before="0" w:beforeAutospacing="0" w:after="0" w:afterAutospacing="0"/>
              <w:rPr>
                <w:rFonts w:ascii="Arial" w:hAnsi="Arial" w:cs="Arial"/>
                <w:sz w:val="22"/>
                <w:szCs w:val="22"/>
              </w:rPr>
            </w:pPr>
            <w:r w:rsidRPr="00B171BA">
              <w:rPr>
                <w:rFonts w:ascii="Arial" w:hAnsi="Arial" w:cs="Arial"/>
                <w:color w:val="000000" w:themeColor="text1"/>
                <w:kern w:val="24"/>
                <w:sz w:val="22"/>
                <w:szCs w:val="22"/>
                <w:lang w:val="en-US"/>
              </w:rPr>
              <w:t>Refund may be provided if:</w:t>
            </w:r>
          </w:p>
          <w:p w:rsidR="00B171BA" w:rsidRPr="00B171BA" w:rsidRDefault="00B171BA" w:rsidP="00B171BA">
            <w:pPr>
              <w:pStyle w:val="ListParagraph"/>
              <w:numPr>
                <w:ilvl w:val="0"/>
                <w:numId w:val="12"/>
              </w:numPr>
              <w:tabs>
                <w:tab w:val="clear" w:pos="720"/>
              </w:tabs>
              <w:ind w:left="-198"/>
              <w:divId w:val="443809900"/>
              <w:rPr>
                <w:rFonts w:ascii="Arial" w:hAnsi="Arial" w:cs="Arial"/>
              </w:rPr>
            </w:pPr>
            <w:r w:rsidRPr="00B171BA">
              <w:rPr>
                <w:rFonts w:ascii="Arial" w:hAnsi="Arial" w:cs="Arial"/>
                <w:color w:val="000000" w:themeColor="text1"/>
                <w:kern w:val="24"/>
                <w:lang w:val="en-US"/>
              </w:rPr>
              <w:lastRenderedPageBreak/>
              <w:t>WESM Member has been exempted</w:t>
            </w:r>
          </w:p>
          <w:p w:rsidR="00B171BA" w:rsidRPr="00B171BA" w:rsidRDefault="00B171BA" w:rsidP="00B171BA">
            <w:pPr>
              <w:pStyle w:val="ListParagraph"/>
              <w:numPr>
                <w:ilvl w:val="0"/>
                <w:numId w:val="12"/>
              </w:numPr>
              <w:tabs>
                <w:tab w:val="clear" w:pos="720"/>
              </w:tabs>
              <w:ind w:left="-198"/>
              <w:divId w:val="933323817"/>
              <w:rPr>
                <w:rFonts w:ascii="Arial" w:hAnsi="Arial" w:cs="Arial"/>
              </w:rPr>
            </w:pPr>
            <w:r w:rsidRPr="00B171BA">
              <w:rPr>
                <w:rFonts w:ascii="Arial" w:hAnsi="Arial" w:cs="Arial"/>
                <w:color w:val="000000" w:themeColor="text1"/>
                <w:kern w:val="24"/>
                <w:lang w:val="en-US"/>
              </w:rPr>
              <w:t>security deposit consistently exceeds its Maximum Exposure in previous six (6) billing periods</w:t>
            </w:r>
          </w:p>
        </w:tc>
        <w:tc>
          <w:tcPr>
            <w:tcW w:w="2249" w:type="dxa"/>
          </w:tcPr>
          <w:p w:rsidR="00B171BA" w:rsidRPr="00B171BA" w:rsidRDefault="00B171BA" w:rsidP="00A534CE">
            <w:pPr>
              <w:pStyle w:val="NormalWeb"/>
              <w:spacing w:before="0" w:beforeAutospacing="0" w:after="0" w:afterAutospacing="0"/>
              <w:rPr>
                <w:rFonts w:ascii="Arial" w:hAnsi="Arial" w:cs="Arial"/>
                <w:sz w:val="22"/>
                <w:szCs w:val="22"/>
              </w:rPr>
            </w:pPr>
            <w:r w:rsidRPr="00B171BA">
              <w:rPr>
                <w:rFonts w:ascii="Arial" w:hAnsi="Arial" w:cs="Arial"/>
                <w:color w:val="000000" w:themeColor="text1"/>
                <w:kern w:val="24"/>
                <w:sz w:val="22"/>
                <w:szCs w:val="22"/>
                <w:lang w:val="en-US"/>
              </w:rPr>
              <w:lastRenderedPageBreak/>
              <w:t>Trading participants have requested for refund after end-of-year re-assessment</w:t>
            </w:r>
          </w:p>
        </w:tc>
        <w:tc>
          <w:tcPr>
            <w:tcW w:w="2249" w:type="dxa"/>
          </w:tcPr>
          <w:p w:rsidR="00B171BA" w:rsidRPr="00B171BA" w:rsidRDefault="00B171BA" w:rsidP="00B171BA">
            <w:pPr>
              <w:pStyle w:val="NormalWeb"/>
              <w:spacing w:before="0" w:beforeAutospacing="0" w:after="0" w:afterAutospacing="0"/>
              <w:rPr>
                <w:rFonts w:ascii="Arial" w:hAnsi="Arial" w:cs="Arial"/>
                <w:sz w:val="22"/>
                <w:szCs w:val="22"/>
              </w:rPr>
            </w:pPr>
            <w:r w:rsidRPr="00B171BA">
              <w:rPr>
                <w:rFonts w:ascii="Arial" w:hAnsi="Arial" w:cs="Arial"/>
                <w:color w:val="000000" w:themeColor="text1"/>
                <w:kern w:val="24"/>
                <w:sz w:val="22"/>
                <w:szCs w:val="22"/>
                <w:lang w:val="en-US"/>
              </w:rPr>
              <w:t>Refund may be provided if:</w:t>
            </w:r>
          </w:p>
          <w:p w:rsidR="00B171BA" w:rsidRPr="00B171BA" w:rsidRDefault="00B171BA" w:rsidP="00B171BA">
            <w:pPr>
              <w:pStyle w:val="ListParagraph"/>
              <w:numPr>
                <w:ilvl w:val="0"/>
                <w:numId w:val="13"/>
              </w:numPr>
              <w:tabs>
                <w:tab w:val="clear" w:pos="720"/>
              </w:tabs>
              <w:ind w:left="-150"/>
              <w:divId w:val="21790429"/>
              <w:rPr>
                <w:rFonts w:ascii="Arial" w:hAnsi="Arial" w:cs="Arial"/>
              </w:rPr>
            </w:pPr>
            <w:r w:rsidRPr="00B171BA">
              <w:rPr>
                <w:rFonts w:ascii="Arial" w:hAnsi="Arial" w:cs="Arial"/>
                <w:color w:val="000000" w:themeColor="text1"/>
                <w:kern w:val="24"/>
                <w:lang w:val="en-US"/>
              </w:rPr>
              <w:lastRenderedPageBreak/>
              <w:t>WESM Member has been exempted</w:t>
            </w:r>
          </w:p>
          <w:p w:rsidR="00B171BA" w:rsidRPr="00B171BA" w:rsidRDefault="00B171BA" w:rsidP="00B171BA">
            <w:pPr>
              <w:pStyle w:val="ListParagraph"/>
              <w:numPr>
                <w:ilvl w:val="0"/>
                <w:numId w:val="13"/>
              </w:numPr>
              <w:ind w:left="-150"/>
              <w:divId w:val="1606424951"/>
              <w:rPr>
                <w:rFonts w:ascii="Arial" w:hAnsi="Arial" w:cs="Arial"/>
              </w:rPr>
            </w:pPr>
            <w:r w:rsidRPr="00B171BA">
              <w:rPr>
                <w:rFonts w:ascii="Arial" w:hAnsi="Arial" w:cs="Arial"/>
                <w:color w:val="000000" w:themeColor="text1"/>
                <w:kern w:val="24"/>
                <w:lang w:val="en-US"/>
              </w:rPr>
              <w:t>security deposit consistently exceeds its Maximum Exposure in previous six (6) billing periods</w:t>
            </w:r>
          </w:p>
          <w:p w:rsidR="00B171BA" w:rsidRPr="00B171BA" w:rsidRDefault="00B171BA" w:rsidP="00B171BA">
            <w:pPr>
              <w:pStyle w:val="ListParagraph"/>
              <w:numPr>
                <w:ilvl w:val="0"/>
                <w:numId w:val="13"/>
              </w:numPr>
              <w:tabs>
                <w:tab w:val="clear" w:pos="720"/>
              </w:tabs>
              <w:ind w:left="-150"/>
              <w:divId w:val="1135563034"/>
              <w:rPr>
                <w:rFonts w:ascii="Arial" w:hAnsi="Arial" w:cs="Arial"/>
                <w:b/>
              </w:rPr>
            </w:pPr>
            <w:r w:rsidRPr="00B171BA">
              <w:rPr>
                <w:rFonts w:ascii="Arial" w:eastAsia="Roboto Medium" w:hAnsi="Arial" w:cs="Arial"/>
                <w:b/>
                <w:color w:val="000000" w:themeColor="text1"/>
                <w:kern w:val="24"/>
                <w:u w:val="single"/>
                <w:lang w:val="en-US"/>
              </w:rPr>
              <w:t>Re-assessment results in lower requirement</w:t>
            </w:r>
          </w:p>
        </w:tc>
        <w:tc>
          <w:tcPr>
            <w:tcW w:w="2249" w:type="dxa"/>
          </w:tcPr>
          <w:p w:rsidR="00B171BA" w:rsidRPr="00B171BA" w:rsidRDefault="00B171BA" w:rsidP="00B171BA">
            <w:pPr>
              <w:pStyle w:val="NormalWeb"/>
              <w:spacing w:before="0" w:beforeAutospacing="0" w:after="0" w:afterAutospacing="0"/>
              <w:rPr>
                <w:rFonts w:ascii="Arial" w:hAnsi="Arial" w:cs="Arial"/>
                <w:sz w:val="22"/>
                <w:szCs w:val="22"/>
              </w:rPr>
            </w:pPr>
            <w:r w:rsidRPr="00B171BA">
              <w:rPr>
                <w:rFonts w:ascii="Arial" w:hAnsi="Arial" w:cs="Arial"/>
                <w:color w:val="000000" w:themeColor="text1"/>
                <w:kern w:val="24"/>
                <w:sz w:val="22"/>
                <w:szCs w:val="22"/>
              </w:rPr>
              <w:lastRenderedPageBreak/>
              <w:t xml:space="preserve">More accurate amount of security with the Market Operator resulting in </w:t>
            </w:r>
            <w:r w:rsidRPr="00B171BA">
              <w:rPr>
                <w:rFonts w:ascii="Arial" w:hAnsi="Arial" w:cs="Arial"/>
                <w:color w:val="000000" w:themeColor="text1"/>
                <w:kern w:val="24"/>
                <w:sz w:val="22"/>
                <w:szCs w:val="22"/>
              </w:rPr>
              <w:lastRenderedPageBreak/>
              <w:t>lower cost of compliance</w:t>
            </w:r>
          </w:p>
        </w:tc>
      </w:tr>
    </w:tbl>
    <w:p w:rsidR="00DB5C20" w:rsidRDefault="00DB5C20" w:rsidP="002A3C0C">
      <w:pPr>
        <w:spacing w:after="0" w:line="240" w:lineRule="auto"/>
        <w:ind w:left="360"/>
        <w:jc w:val="both"/>
        <w:rPr>
          <w:rFonts w:ascii="Arial" w:hAnsi="Arial" w:cs="Arial"/>
          <w:sz w:val="24"/>
          <w:szCs w:val="24"/>
        </w:rPr>
      </w:pPr>
    </w:p>
    <w:p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BACKGROUND AND DESCRIPTION OF THE PROPONENT</w:t>
      </w:r>
    </w:p>
    <w:p w:rsidR="007E2CBC" w:rsidRDefault="007E2CBC" w:rsidP="007E2CBC">
      <w:pPr>
        <w:ind w:left="360"/>
        <w:jc w:val="both"/>
        <w:rPr>
          <w:rFonts w:ascii="Arial" w:hAnsi="Arial" w:cs="Arial"/>
          <w:sz w:val="24"/>
          <w:szCs w:val="24"/>
        </w:rPr>
      </w:pPr>
    </w:p>
    <w:p w:rsidR="007E2CBC" w:rsidRPr="007E2CBC" w:rsidRDefault="007E2CBC" w:rsidP="007E2CBC">
      <w:pPr>
        <w:ind w:left="360"/>
        <w:jc w:val="both"/>
        <w:rPr>
          <w:rFonts w:ascii="Arial" w:hAnsi="Arial" w:cs="Arial"/>
          <w:sz w:val="24"/>
          <w:szCs w:val="24"/>
        </w:rPr>
      </w:pPr>
      <w:r w:rsidRPr="007E2CBC">
        <w:rPr>
          <w:rFonts w:ascii="Arial" w:hAnsi="Arial" w:cs="Arial"/>
          <w:sz w:val="24"/>
          <w:szCs w:val="24"/>
        </w:rPr>
        <w:t xml:space="preserve">The proponent is the Independent Electricity Market Operator of the Philippines, Inc. IEMOP acts as the market operator of the WESM. </w:t>
      </w:r>
    </w:p>
    <w:p w:rsidR="007E2CBC" w:rsidRPr="007E2CBC" w:rsidRDefault="007E2CBC" w:rsidP="007E2CBC">
      <w:pPr>
        <w:spacing w:after="0" w:line="240" w:lineRule="auto"/>
        <w:ind w:left="360"/>
        <w:jc w:val="both"/>
        <w:rPr>
          <w:rFonts w:ascii="Arial" w:hAnsi="Arial" w:cs="Arial"/>
          <w:sz w:val="24"/>
          <w:szCs w:val="24"/>
        </w:rPr>
      </w:pPr>
      <w:r w:rsidRPr="007E2CBC">
        <w:rPr>
          <w:rFonts w:ascii="Arial" w:hAnsi="Arial" w:cs="Arial"/>
          <w:sz w:val="24"/>
          <w:szCs w:val="24"/>
        </w:rPr>
        <w:t>Top Officers:</w:t>
      </w:r>
    </w:p>
    <w:p w:rsidR="007E2CBC" w:rsidRPr="007E2CBC" w:rsidRDefault="007E2CBC" w:rsidP="007E2CBC">
      <w:pPr>
        <w:spacing w:after="0" w:line="240" w:lineRule="auto"/>
        <w:ind w:left="360"/>
        <w:jc w:val="both"/>
        <w:rPr>
          <w:rFonts w:ascii="Arial" w:hAnsi="Arial" w:cs="Arial"/>
          <w:sz w:val="24"/>
          <w:szCs w:val="24"/>
        </w:rPr>
      </w:pPr>
      <w:r w:rsidRPr="007E2CBC">
        <w:rPr>
          <w:rFonts w:ascii="Arial" w:hAnsi="Arial" w:cs="Arial"/>
          <w:sz w:val="24"/>
          <w:szCs w:val="24"/>
        </w:rPr>
        <w:t>Richard J. Nethercott – President and CEO</w:t>
      </w:r>
    </w:p>
    <w:p w:rsidR="007E2CBC" w:rsidRPr="007E2CBC" w:rsidRDefault="007E2CBC" w:rsidP="007E2CBC">
      <w:pPr>
        <w:spacing w:after="0" w:line="240" w:lineRule="auto"/>
        <w:ind w:left="360"/>
        <w:jc w:val="both"/>
        <w:rPr>
          <w:rFonts w:ascii="Arial" w:hAnsi="Arial" w:cs="Arial"/>
          <w:sz w:val="24"/>
          <w:szCs w:val="24"/>
        </w:rPr>
      </w:pPr>
      <w:r w:rsidRPr="007E2CBC">
        <w:rPr>
          <w:rFonts w:ascii="Arial" w:hAnsi="Arial" w:cs="Arial"/>
          <w:sz w:val="24"/>
          <w:szCs w:val="24"/>
        </w:rPr>
        <w:t>Robinson P. Descanzo – Acting Chief Operating Officer and Trading Operations Head</w:t>
      </w:r>
    </w:p>
    <w:p w:rsidR="007E2CBC" w:rsidRPr="007E2CBC" w:rsidRDefault="007E2CBC" w:rsidP="007E2CBC">
      <w:pPr>
        <w:spacing w:after="0" w:line="240" w:lineRule="auto"/>
        <w:ind w:left="360"/>
        <w:jc w:val="both"/>
        <w:rPr>
          <w:rFonts w:ascii="Arial" w:hAnsi="Arial" w:cs="Arial"/>
          <w:sz w:val="24"/>
          <w:szCs w:val="24"/>
        </w:rPr>
      </w:pPr>
      <w:r w:rsidRPr="007E2CBC">
        <w:rPr>
          <w:rFonts w:ascii="Arial" w:hAnsi="Arial" w:cs="Arial"/>
          <w:sz w:val="24"/>
          <w:szCs w:val="24"/>
        </w:rPr>
        <w:t>Arthur P. Pintado – Internal Audit Head</w:t>
      </w:r>
    </w:p>
    <w:p w:rsidR="007E2CBC" w:rsidRPr="007E2CBC" w:rsidRDefault="007E2CBC" w:rsidP="007E2CBC">
      <w:pPr>
        <w:spacing w:after="0" w:line="240" w:lineRule="auto"/>
        <w:ind w:left="360"/>
        <w:jc w:val="both"/>
        <w:rPr>
          <w:rFonts w:ascii="Arial" w:hAnsi="Arial" w:cs="Arial"/>
          <w:sz w:val="24"/>
          <w:szCs w:val="24"/>
        </w:rPr>
      </w:pPr>
      <w:r w:rsidRPr="007E2CBC">
        <w:rPr>
          <w:rFonts w:ascii="Arial" w:hAnsi="Arial" w:cs="Arial"/>
          <w:sz w:val="24"/>
          <w:szCs w:val="24"/>
        </w:rPr>
        <w:t xml:space="preserve">Rachel Angela P. Anosan – Chief Legal Officer </w:t>
      </w:r>
    </w:p>
    <w:p w:rsidR="007E2CBC" w:rsidRPr="007E2CBC" w:rsidRDefault="007E2CBC" w:rsidP="007E2CBC">
      <w:pPr>
        <w:spacing w:after="0" w:line="240" w:lineRule="auto"/>
        <w:ind w:left="360"/>
        <w:jc w:val="both"/>
        <w:rPr>
          <w:rFonts w:ascii="Arial" w:hAnsi="Arial" w:cs="Arial"/>
          <w:sz w:val="24"/>
          <w:szCs w:val="24"/>
        </w:rPr>
      </w:pPr>
      <w:r w:rsidRPr="007E2CBC">
        <w:rPr>
          <w:rFonts w:ascii="Arial" w:hAnsi="Arial" w:cs="Arial"/>
          <w:sz w:val="24"/>
          <w:szCs w:val="24"/>
        </w:rPr>
        <w:t>Isidro E. Cacho, Jr. – Chief Corporate Strategy and Communications Officer</w:t>
      </w:r>
    </w:p>
    <w:p w:rsidR="007E2CBC" w:rsidRPr="007E2CBC" w:rsidRDefault="007E2CBC" w:rsidP="007E2CBC">
      <w:pPr>
        <w:spacing w:after="0" w:line="240" w:lineRule="auto"/>
        <w:ind w:left="360"/>
        <w:jc w:val="both"/>
        <w:rPr>
          <w:rFonts w:ascii="Arial" w:hAnsi="Arial" w:cs="Arial"/>
          <w:sz w:val="24"/>
          <w:szCs w:val="24"/>
        </w:rPr>
      </w:pPr>
      <w:r w:rsidRPr="007E2CBC">
        <w:rPr>
          <w:rFonts w:ascii="Arial" w:hAnsi="Arial" w:cs="Arial"/>
          <w:sz w:val="24"/>
          <w:szCs w:val="24"/>
        </w:rPr>
        <w:t>Salvador D. Subaran – Chief Information Systems and Technology Officer</w:t>
      </w:r>
    </w:p>
    <w:p w:rsidR="007E2CBC" w:rsidRPr="00C11019" w:rsidRDefault="007E2CBC" w:rsidP="00797776">
      <w:pPr>
        <w:ind w:left="360"/>
        <w:jc w:val="both"/>
        <w:rPr>
          <w:rFonts w:ascii="Arial" w:hAnsi="Arial" w:cs="Arial"/>
          <w:i/>
          <w:sz w:val="24"/>
          <w:szCs w:val="24"/>
        </w:rPr>
      </w:pPr>
    </w:p>
    <w:p w:rsidR="00797776" w:rsidRPr="00050147" w:rsidRDefault="00797776" w:rsidP="00797776">
      <w:pPr>
        <w:numPr>
          <w:ilvl w:val="0"/>
          <w:numId w:val="1"/>
        </w:numPr>
        <w:tabs>
          <w:tab w:val="clear" w:pos="180"/>
          <w:tab w:val="num" w:pos="284"/>
        </w:tabs>
        <w:spacing w:after="0" w:line="240" w:lineRule="auto"/>
        <w:ind w:left="284" w:hanging="360"/>
        <w:rPr>
          <w:rFonts w:ascii="Arial" w:hAnsi="Arial" w:cs="Arial"/>
          <w:sz w:val="24"/>
          <w:szCs w:val="24"/>
        </w:rPr>
      </w:pPr>
      <w:r w:rsidRPr="00C11019">
        <w:rPr>
          <w:rFonts w:ascii="Arial" w:hAnsi="Arial" w:cs="Arial"/>
          <w:b/>
          <w:sz w:val="24"/>
          <w:szCs w:val="24"/>
        </w:rPr>
        <w:t>CONCLUSIONS AND RECOMMENDATIONS</w:t>
      </w:r>
    </w:p>
    <w:p w:rsidR="00050147" w:rsidRDefault="00050147" w:rsidP="00050147">
      <w:pPr>
        <w:spacing w:after="0" w:line="240" w:lineRule="auto"/>
        <w:ind w:left="284"/>
        <w:rPr>
          <w:rFonts w:ascii="Arial" w:hAnsi="Arial" w:cs="Arial"/>
          <w:b/>
          <w:sz w:val="24"/>
          <w:szCs w:val="24"/>
        </w:rPr>
      </w:pPr>
    </w:p>
    <w:p w:rsidR="00050147" w:rsidRPr="00C11019" w:rsidRDefault="00050147" w:rsidP="00050147">
      <w:pPr>
        <w:spacing w:after="0" w:line="240" w:lineRule="auto"/>
        <w:ind w:left="284"/>
        <w:rPr>
          <w:rFonts w:ascii="Arial" w:hAnsi="Arial" w:cs="Arial"/>
          <w:sz w:val="24"/>
          <w:szCs w:val="24"/>
        </w:rPr>
      </w:pPr>
      <w:r w:rsidRPr="00050147">
        <w:rPr>
          <w:rFonts w:ascii="Arial" w:hAnsi="Arial" w:cs="Arial"/>
          <w:sz w:val="24"/>
          <w:szCs w:val="24"/>
        </w:rPr>
        <w:t xml:space="preserve">The amendments to the </w:t>
      </w:r>
      <w:r>
        <w:rPr>
          <w:rFonts w:ascii="Arial" w:hAnsi="Arial" w:cs="Arial"/>
          <w:sz w:val="24"/>
          <w:szCs w:val="24"/>
        </w:rPr>
        <w:t xml:space="preserve">WESM Rules and </w:t>
      </w:r>
      <w:r w:rsidRPr="00050147">
        <w:rPr>
          <w:rFonts w:ascii="Arial" w:hAnsi="Arial" w:cs="Arial"/>
          <w:sz w:val="24"/>
          <w:szCs w:val="24"/>
        </w:rPr>
        <w:t xml:space="preserve">WESM Manual on </w:t>
      </w:r>
      <w:r>
        <w:rPr>
          <w:rFonts w:ascii="Arial" w:hAnsi="Arial" w:cs="Arial"/>
          <w:sz w:val="24"/>
          <w:szCs w:val="24"/>
        </w:rPr>
        <w:t xml:space="preserve">Billing and Settlement </w:t>
      </w:r>
      <w:r w:rsidRPr="00050147">
        <w:rPr>
          <w:rFonts w:ascii="Arial" w:hAnsi="Arial" w:cs="Arial"/>
          <w:sz w:val="24"/>
          <w:szCs w:val="24"/>
        </w:rPr>
        <w:t>are proposed to improve the accuracy of determining the maximum exposure of WESM Members and introduce procedural improvements based on operational observations.</w:t>
      </w:r>
      <w:r>
        <w:rPr>
          <w:rFonts w:ascii="Arial" w:hAnsi="Arial" w:cs="Arial"/>
          <w:sz w:val="24"/>
          <w:szCs w:val="24"/>
        </w:rPr>
        <w:t xml:space="preserve"> By doing so, the cost of compliance to prudential requirements will be reduced. IEMOP recommends the approval of the proposed amendments.</w:t>
      </w:r>
    </w:p>
    <w:p w:rsidR="00797776" w:rsidRPr="00C11019" w:rsidRDefault="00797776" w:rsidP="00797776">
      <w:pPr>
        <w:ind w:left="360"/>
        <w:jc w:val="both"/>
        <w:rPr>
          <w:rFonts w:ascii="Arial" w:hAnsi="Arial" w:cs="Arial"/>
          <w:sz w:val="24"/>
          <w:szCs w:val="24"/>
        </w:rPr>
      </w:pPr>
    </w:p>
    <w:p w:rsidR="00797776" w:rsidRPr="00C11019" w:rsidRDefault="00797776" w:rsidP="00797776">
      <w:pPr>
        <w:numPr>
          <w:ilvl w:val="0"/>
          <w:numId w:val="1"/>
        </w:numPr>
        <w:tabs>
          <w:tab w:val="clear" w:pos="180"/>
        </w:tabs>
        <w:spacing w:after="0" w:line="240" w:lineRule="auto"/>
        <w:ind w:left="284" w:hanging="360"/>
        <w:rPr>
          <w:rFonts w:ascii="Arial" w:hAnsi="Arial" w:cs="Arial"/>
          <w:sz w:val="24"/>
          <w:szCs w:val="24"/>
        </w:rPr>
      </w:pPr>
      <w:r w:rsidRPr="00C11019">
        <w:rPr>
          <w:rFonts w:ascii="Arial" w:hAnsi="Arial" w:cs="Arial"/>
          <w:b/>
          <w:sz w:val="24"/>
          <w:szCs w:val="24"/>
        </w:rPr>
        <w:t>REFERENCES</w:t>
      </w:r>
    </w:p>
    <w:p w:rsidR="00C1248B" w:rsidRDefault="00C1248B" w:rsidP="00C1248B">
      <w:pPr>
        <w:pStyle w:val="ListParagraph"/>
        <w:jc w:val="both"/>
        <w:rPr>
          <w:rFonts w:ascii="Arial" w:hAnsi="Arial" w:cs="Arial"/>
          <w:sz w:val="24"/>
          <w:szCs w:val="24"/>
        </w:rPr>
      </w:pPr>
    </w:p>
    <w:p w:rsidR="00C1248B" w:rsidRPr="00C1248B" w:rsidRDefault="00C1248B" w:rsidP="00C1248B">
      <w:pPr>
        <w:pStyle w:val="ListParagraph"/>
        <w:numPr>
          <w:ilvl w:val="0"/>
          <w:numId w:val="4"/>
        </w:numPr>
        <w:jc w:val="both"/>
        <w:rPr>
          <w:rFonts w:ascii="Arial" w:hAnsi="Arial" w:cs="Arial"/>
          <w:sz w:val="24"/>
          <w:szCs w:val="24"/>
        </w:rPr>
      </w:pPr>
      <w:r w:rsidRPr="00C1248B">
        <w:rPr>
          <w:rFonts w:ascii="Arial" w:hAnsi="Arial" w:cs="Arial"/>
          <w:sz w:val="24"/>
          <w:szCs w:val="24"/>
        </w:rPr>
        <w:t>WESM Rules</w:t>
      </w:r>
    </w:p>
    <w:p w:rsidR="00C1248B" w:rsidRPr="00C1248B" w:rsidRDefault="00C1248B" w:rsidP="00C1248B">
      <w:pPr>
        <w:pStyle w:val="ListParagraph"/>
        <w:numPr>
          <w:ilvl w:val="0"/>
          <w:numId w:val="4"/>
        </w:numPr>
        <w:jc w:val="both"/>
      </w:pPr>
      <w:r w:rsidRPr="00C1248B">
        <w:rPr>
          <w:rFonts w:ascii="Arial" w:hAnsi="Arial" w:cs="Arial"/>
          <w:sz w:val="24"/>
          <w:szCs w:val="24"/>
        </w:rPr>
        <w:lastRenderedPageBreak/>
        <w:t>WESM Manual on Billing and Settlement Issue 5.1</w:t>
      </w:r>
    </w:p>
    <w:p w:rsidR="00D73B29" w:rsidRPr="00C11019" w:rsidRDefault="00D73B29" w:rsidP="000563B9">
      <w:pPr>
        <w:jc w:val="both"/>
        <w:rPr>
          <w:rFonts w:ascii="Arial" w:hAnsi="Arial" w:cs="Arial"/>
          <w:i/>
          <w:sz w:val="24"/>
          <w:szCs w:val="24"/>
        </w:rPr>
        <w:sectPr w:rsidR="00D73B29" w:rsidRPr="00C11019" w:rsidSect="007321B3">
          <w:footerReference w:type="default" r:id="rId14"/>
          <w:pgSz w:w="12240" w:h="15840" w:code="1"/>
          <w:pgMar w:top="3060" w:right="1440" w:bottom="1440" w:left="1440" w:header="864" w:footer="720" w:gutter="0"/>
          <w:pgNumType w:start="1"/>
          <w:cols w:space="720"/>
          <w:docGrid w:linePitch="360"/>
        </w:sectPr>
      </w:pPr>
    </w:p>
    <w:p w:rsidR="00797776" w:rsidRPr="00C11019" w:rsidRDefault="00797776" w:rsidP="00797776">
      <w:pPr>
        <w:ind w:left="360"/>
        <w:jc w:val="both"/>
        <w:rPr>
          <w:rFonts w:ascii="Arial" w:hAnsi="Arial" w:cs="Arial"/>
          <w:i/>
          <w:sz w:val="24"/>
          <w:szCs w:val="24"/>
        </w:rPr>
      </w:pPr>
    </w:p>
    <w:p w:rsidR="00797776" w:rsidRPr="00C11019" w:rsidRDefault="00797776" w:rsidP="004018F8">
      <w:pPr>
        <w:numPr>
          <w:ilvl w:val="0"/>
          <w:numId w:val="1"/>
        </w:numPr>
        <w:tabs>
          <w:tab w:val="clear" w:pos="180"/>
        </w:tabs>
        <w:spacing w:after="0" w:line="240" w:lineRule="auto"/>
        <w:ind w:left="360" w:hanging="360"/>
        <w:rPr>
          <w:rFonts w:ascii="Arial" w:hAnsi="Arial" w:cs="Arial"/>
          <w:b/>
          <w:sz w:val="24"/>
          <w:szCs w:val="24"/>
        </w:rPr>
      </w:pPr>
      <w:r w:rsidRPr="00C11019">
        <w:rPr>
          <w:rFonts w:ascii="Arial" w:hAnsi="Arial" w:cs="Arial"/>
          <w:b/>
          <w:sz w:val="24"/>
          <w:szCs w:val="24"/>
        </w:rPr>
        <w:t>Proposed Amendment</w:t>
      </w:r>
    </w:p>
    <w:p w:rsidR="00797776" w:rsidRPr="00C11019" w:rsidRDefault="00797776" w:rsidP="00797776">
      <w:pPr>
        <w:rPr>
          <w:rFonts w:ascii="Arial" w:hAnsi="Arial" w:cs="Arial"/>
          <w:b/>
          <w:sz w:val="24"/>
          <w:szCs w:val="24"/>
        </w:rPr>
      </w:pPr>
    </w:p>
    <w:p w:rsidR="00797776" w:rsidRPr="00C11019" w:rsidRDefault="00797776" w:rsidP="004018F8">
      <w:pPr>
        <w:numPr>
          <w:ilvl w:val="0"/>
          <w:numId w:val="2"/>
        </w:numPr>
        <w:spacing w:after="0" w:line="240" w:lineRule="auto"/>
        <w:ind w:left="426"/>
        <w:rPr>
          <w:rFonts w:ascii="Arial" w:hAnsi="Arial" w:cs="Arial"/>
          <w:b/>
          <w:sz w:val="24"/>
          <w:szCs w:val="24"/>
        </w:rPr>
      </w:pPr>
      <w:r w:rsidRPr="00C11019">
        <w:rPr>
          <w:rFonts w:ascii="Arial" w:hAnsi="Arial" w:cs="Arial"/>
          <w:b/>
          <w:sz w:val="24"/>
          <w:szCs w:val="24"/>
        </w:rPr>
        <w:t>WESM Rules</w:t>
      </w:r>
    </w:p>
    <w:p w:rsidR="00797776" w:rsidRPr="00C11019" w:rsidRDefault="00797776" w:rsidP="00797776">
      <w:pPr>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3"/>
        <w:gridCol w:w="1217"/>
        <w:gridCol w:w="3066"/>
        <w:gridCol w:w="3065"/>
        <w:gridCol w:w="1841"/>
        <w:gridCol w:w="1841"/>
        <w:gridCol w:w="1841"/>
        <w:gridCol w:w="1841"/>
        <w:gridCol w:w="1845"/>
      </w:tblGrid>
      <w:tr w:rsidR="00317B10" w:rsidRPr="0067253D" w:rsidTr="004018F8">
        <w:trPr>
          <w:trHeight w:val="484"/>
          <w:tblHeader/>
        </w:trPr>
        <w:tc>
          <w:tcPr>
            <w:tcW w:w="575" w:type="pct"/>
            <w:vAlign w:val="center"/>
          </w:tcPr>
          <w:p w:rsidR="00317B10" w:rsidRPr="0067253D" w:rsidRDefault="00317B10" w:rsidP="002A36A5">
            <w:pPr>
              <w:spacing w:after="0"/>
              <w:jc w:val="center"/>
              <w:rPr>
                <w:rFonts w:ascii="Arial" w:hAnsi="Arial" w:cs="Arial"/>
                <w:b/>
              </w:rPr>
            </w:pPr>
            <w:r w:rsidRPr="0067253D">
              <w:rPr>
                <w:rFonts w:ascii="Arial" w:hAnsi="Arial" w:cs="Arial"/>
                <w:b/>
              </w:rPr>
              <w:t>Title</w:t>
            </w:r>
          </w:p>
        </w:tc>
        <w:tc>
          <w:tcPr>
            <w:tcW w:w="325" w:type="pct"/>
            <w:vAlign w:val="center"/>
          </w:tcPr>
          <w:p w:rsidR="00317B10" w:rsidRPr="0067253D" w:rsidRDefault="00317B10" w:rsidP="002A36A5">
            <w:pPr>
              <w:spacing w:after="0"/>
              <w:jc w:val="center"/>
              <w:rPr>
                <w:rFonts w:ascii="Arial" w:hAnsi="Arial" w:cs="Arial"/>
                <w:b/>
              </w:rPr>
            </w:pPr>
            <w:r w:rsidRPr="0067253D">
              <w:rPr>
                <w:rFonts w:ascii="Arial" w:hAnsi="Arial" w:cs="Arial"/>
                <w:b/>
              </w:rPr>
              <w:t>Clause</w:t>
            </w:r>
          </w:p>
        </w:tc>
        <w:tc>
          <w:tcPr>
            <w:tcW w:w="819" w:type="pct"/>
            <w:vAlign w:val="center"/>
          </w:tcPr>
          <w:p w:rsidR="00317B10" w:rsidRPr="0067253D" w:rsidRDefault="00317B10" w:rsidP="002A36A5">
            <w:pPr>
              <w:spacing w:after="0"/>
              <w:jc w:val="center"/>
              <w:rPr>
                <w:rFonts w:ascii="Arial" w:hAnsi="Arial" w:cs="Arial"/>
                <w:b/>
              </w:rPr>
            </w:pPr>
            <w:r w:rsidRPr="0067253D">
              <w:rPr>
                <w:rFonts w:ascii="Arial" w:hAnsi="Arial" w:cs="Arial"/>
                <w:b/>
              </w:rPr>
              <w:t>Provision</w:t>
            </w:r>
          </w:p>
        </w:tc>
        <w:tc>
          <w:tcPr>
            <w:tcW w:w="819" w:type="pct"/>
            <w:vAlign w:val="center"/>
          </w:tcPr>
          <w:p w:rsidR="00317B10" w:rsidRPr="0067253D" w:rsidRDefault="00317B10" w:rsidP="002A36A5">
            <w:pPr>
              <w:spacing w:after="0"/>
              <w:jc w:val="center"/>
              <w:rPr>
                <w:rFonts w:ascii="Arial" w:hAnsi="Arial" w:cs="Arial"/>
                <w:b/>
              </w:rPr>
            </w:pPr>
            <w:r w:rsidRPr="0067253D">
              <w:rPr>
                <w:rFonts w:ascii="Arial" w:hAnsi="Arial" w:cs="Arial"/>
                <w:b/>
              </w:rPr>
              <w:t>Proposed Amendment</w:t>
            </w:r>
          </w:p>
        </w:tc>
        <w:tc>
          <w:tcPr>
            <w:tcW w:w="492" w:type="pct"/>
            <w:vAlign w:val="center"/>
          </w:tcPr>
          <w:p w:rsidR="00317B10" w:rsidRPr="0067253D" w:rsidRDefault="00317B10" w:rsidP="002A36A5">
            <w:pPr>
              <w:spacing w:after="0"/>
              <w:jc w:val="center"/>
              <w:rPr>
                <w:rFonts w:ascii="Arial" w:hAnsi="Arial" w:cs="Arial"/>
                <w:b/>
              </w:rPr>
            </w:pPr>
            <w:r w:rsidRPr="0067253D">
              <w:rPr>
                <w:rFonts w:ascii="Arial" w:hAnsi="Arial" w:cs="Arial"/>
                <w:b/>
              </w:rPr>
              <w:t>Rationale</w:t>
            </w:r>
          </w:p>
        </w:tc>
        <w:tc>
          <w:tcPr>
            <w:tcW w:w="492" w:type="pct"/>
            <w:vAlign w:val="center"/>
          </w:tcPr>
          <w:p w:rsidR="00317B10" w:rsidRPr="0067253D" w:rsidRDefault="00317B10" w:rsidP="00ED4E26">
            <w:pPr>
              <w:spacing w:after="0"/>
              <w:jc w:val="center"/>
              <w:rPr>
                <w:rFonts w:ascii="Arial" w:hAnsi="Arial" w:cs="Arial"/>
                <w:b/>
              </w:rPr>
            </w:pPr>
            <w:r w:rsidRPr="0067253D">
              <w:rPr>
                <w:rFonts w:ascii="Arial" w:hAnsi="Arial" w:cs="Arial"/>
                <w:b/>
              </w:rPr>
              <w:t>Comments</w:t>
            </w:r>
          </w:p>
        </w:tc>
        <w:tc>
          <w:tcPr>
            <w:tcW w:w="492" w:type="pct"/>
            <w:vAlign w:val="center"/>
          </w:tcPr>
          <w:p w:rsidR="00317B10" w:rsidRPr="0067253D" w:rsidRDefault="0067253D" w:rsidP="004018F8">
            <w:pPr>
              <w:spacing w:after="0"/>
              <w:jc w:val="center"/>
              <w:rPr>
                <w:rFonts w:ascii="Arial" w:hAnsi="Arial" w:cs="Arial"/>
                <w:b/>
              </w:rPr>
            </w:pPr>
            <w:r w:rsidRPr="0067253D">
              <w:rPr>
                <w:rFonts w:ascii="Arial" w:hAnsi="Arial" w:cs="Arial"/>
                <w:b/>
              </w:rPr>
              <w:t>Proposed</w:t>
            </w:r>
            <w:r w:rsidR="00317B10" w:rsidRPr="0067253D">
              <w:rPr>
                <w:rFonts w:ascii="Arial" w:hAnsi="Arial" w:cs="Arial"/>
                <w:b/>
              </w:rPr>
              <w:t xml:space="preserve"> Wording based on Comments</w:t>
            </w:r>
          </w:p>
        </w:tc>
        <w:tc>
          <w:tcPr>
            <w:tcW w:w="492" w:type="pct"/>
            <w:vAlign w:val="center"/>
          </w:tcPr>
          <w:p w:rsidR="00317B10" w:rsidRPr="0067253D" w:rsidRDefault="00317B10" w:rsidP="004018F8">
            <w:pPr>
              <w:spacing w:after="0"/>
              <w:jc w:val="center"/>
              <w:rPr>
                <w:rFonts w:ascii="Arial" w:hAnsi="Arial" w:cs="Arial"/>
                <w:b/>
              </w:rPr>
            </w:pPr>
            <w:r w:rsidRPr="0067253D">
              <w:rPr>
                <w:rFonts w:ascii="Arial" w:hAnsi="Arial" w:cs="Arial"/>
                <w:b/>
              </w:rPr>
              <w:t>Proponent</w:t>
            </w:r>
            <w:r w:rsidR="001A13E8" w:rsidRPr="0067253D">
              <w:rPr>
                <w:rFonts w:ascii="Arial" w:hAnsi="Arial" w:cs="Arial"/>
                <w:b/>
              </w:rPr>
              <w:t>’s</w:t>
            </w:r>
            <w:r w:rsidRPr="0067253D">
              <w:rPr>
                <w:rFonts w:ascii="Arial" w:hAnsi="Arial" w:cs="Arial"/>
                <w:b/>
              </w:rPr>
              <w:t xml:space="preserve"> Response</w:t>
            </w:r>
          </w:p>
        </w:tc>
        <w:tc>
          <w:tcPr>
            <w:tcW w:w="493" w:type="pct"/>
            <w:vAlign w:val="center"/>
          </w:tcPr>
          <w:p w:rsidR="00317B10" w:rsidRPr="0067253D" w:rsidRDefault="00317B10" w:rsidP="004018F8">
            <w:pPr>
              <w:spacing w:after="0"/>
              <w:jc w:val="center"/>
              <w:rPr>
                <w:rFonts w:ascii="Arial" w:hAnsi="Arial" w:cs="Arial"/>
                <w:b/>
              </w:rPr>
            </w:pPr>
            <w:r w:rsidRPr="0067253D">
              <w:rPr>
                <w:rFonts w:ascii="Arial" w:hAnsi="Arial" w:cs="Arial"/>
                <w:b/>
              </w:rPr>
              <w:t>RCC Decision</w:t>
            </w:r>
          </w:p>
        </w:tc>
      </w:tr>
      <w:tr w:rsidR="0067253D" w:rsidRPr="0067253D" w:rsidTr="0067253D">
        <w:trPr>
          <w:trHeight w:val="1543"/>
        </w:trPr>
        <w:tc>
          <w:tcPr>
            <w:tcW w:w="575" w:type="pct"/>
          </w:tcPr>
          <w:p w:rsidR="0067253D" w:rsidRPr="0067253D" w:rsidRDefault="0067253D" w:rsidP="004763B9">
            <w:pPr>
              <w:jc w:val="both"/>
              <w:rPr>
                <w:rFonts w:ascii="Arial" w:hAnsi="Arial" w:cs="Arial"/>
              </w:rPr>
            </w:pPr>
            <w:permStart w:id="917768680" w:edGrp="everyone" w:colFirst="5" w:colLast="5"/>
            <w:permStart w:id="1984262534" w:edGrp="everyone" w:colFirst="6" w:colLast="6"/>
          </w:p>
        </w:tc>
        <w:tc>
          <w:tcPr>
            <w:tcW w:w="325" w:type="pct"/>
          </w:tcPr>
          <w:p w:rsidR="0067253D" w:rsidRPr="0067253D" w:rsidRDefault="0067253D" w:rsidP="004763B9">
            <w:pPr>
              <w:jc w:val="center"/>
              <w:rPr>
                <w:rFonts w:ascii="Arial" w:hAnsi="Arial" w:cs="Arial"/>
              </w:rPr>
            </w:pPr>
          </w:p>
        </w:tc>
        <w:tc>
          <w:tcPr>
            <w:tcW w:w="819" w:type="pct"/>
          </w:tcPr>
          <w:p w:rsidR="0067253D" w:rsidRPr="0067253D" w:rsidRDefault="0067253D" w:rsidP="004763B9">
            <w:pPr>
              <w:rPr>
                <w:rFonts w:ascii="Arial" w:hAnsi="Arial" w:cs="Arial"/>
              </w:rPr>
            </w:pPr>
          </w:p>
        </w:tc>
        <w:tc>
          <w:tcPr>
            <w:tcW w:w="819" w:type="pct"/>
          </w:tcPr>
          <w:p w:rsidR="0067253D" w:rsidRPr="0067253D" w:rsidRDefault="0067253D">
            <w:pPr>
              <w:rPr>
                <w:rFonts w:ascii="Arial" w:hAnsi="Arial" w:cs="Arial"/>
                <w:b/>
                <w:u w:val="single"/>
              </w:rPr>
            </w:pPr>
          </w:p>
        </w:tc>
        <w:tc>
          <w:tcPr>
            <w:tcW w:w="492" w:type="pct"/>
          </w:tcPr>
          <w:p w:rsidR="0067253D" w:rsidRPr="0067253D" w:rsidRDefault="0067253D" w:rsidP="004763B9">
            <w:pPr>
              <w:rPr>
                <w:rFonts w:ascii="Arial" w:hAnsi="Arial" w:cs="Arial"/>
              </w:rPr>
            </w:pPr>
          </w:p>
        </w:tc>
        <w:tc>
          <w:tcPr>
            <w:tcW w:w="492" w:type="pct"/>
          </w:tcPr>
          <w:p w:rsidR="0067253D" w:rsidRPr="0067253D" w:rsidRDefault="0067253D" w:rsidP="004763B9">
            <w:pPr>
              <w:rPr>
                <w:rFonts w:ascii="Arial" w:hAnsi="Arial" w:cs="Arial"/>
                <w:i/>
              </w:rPr>
            </w:pPr>
            <w:r w:rsidRPr="0067253D">
              <w:rPr>
                <w:rFonts w:ascii="Arial" w:hAnsi="Arial" w:cs="Arial"/>
                <w:i/>
                <w:color w:val="0070C0"/>
              </w:rPr>
              <w:t>[Please write general comments here</w:t>
            </w:r>
            <w:r w:rsidR="00F34F9D">
              <w:rPr>
                <w:rFonts w:ascii="Arial" w:hAnsi="Arial" w:cs="Arial"/>
                <w:i/>
                <w:color w:val="0070C0"/>
              </w:rPr>
              <w:t>, if any</w:t>
            </w:r>
            <w:r w:rsidRPr="0067253D">
              <w:rPr>
                <w:rFonts w:ascii="Arial" w:hAnsi="Arial" w:cs="Arial"/>
                <w:i/>
                <w:color w:val="0070C0"/>
              </w:rPr>
              <w:t>.]</w:t>
            </w:r>
          </w:p>
        </w:tc>
        <w:tc>
          <w:tcPr>
            <w:tcW w:w="492" w:type="pct"/>
          </w:tcPr>
          <w:p w:rsidR="0067253D" w:rsidRPr="0067253D" w:rsidRDefault="0067253D" w:rsidP="004763B9">
            <w:pPr>
              <w:rPr>
                <w:rFonts w:ascii="Arial" w:hAnsi="Arial" w:cs="Arial"/>
              </w:rPr>
            </w:pPr>
          </w:p>
        </w:tc>
        <w:tc>
          <w:tcPr>
            <w:tcW w:w="492" w:type="pct"/>
          </w:tcPr>
          <w:p w:rsidR="0067253D" w:rsidRPr="0067253D" w:rsidRDefault="0067253D" w:rsidP="004763B9">
            <w:pPr>
              <w:rPr>
                <w:rFonts w:ascii="Arial" w:hAnsi="Arial" w:cs="Arial"/>
              </w:rPr>
            </w:pPr>
          </w:p>
        </w:tc>
        <w:tc>
          <w:tcPr>
            <w:tcW w:w="493" w:type="pct"/>
          </w:tcPr>
          <w:p w:rsidR="0067253D" w:rsidRPr="0067253D" w:rsidRDefault="0067253D" w:rsidP="004763B9">
            <w:pPr>
              <w:rPr>
                <w:rFonts w:ascii="Arial" w:hAnsi="Arial" w:cs="Arial"/>
              </w:rPr>
            </w:pPr>
          </w:p>
        </w:tc>
      </w:tr>
      <w:tr w:rsidR="00317B10" w:rsidRPr="0067253D" w:rsidTr="004018F8">
        <w:trPr>
          <w:trHeight w:val="1983"/>
        </w:trPr>
        <w:tc>
          <w:tcPr>
            <w:tcW w:w="575" w:type="pct"/>
          </w:tcPr>
          <w:p w:rsidR="00317B10" w:rsidRPr="0067253D" w:rsidRDefault="00317B10" w:rsidP="004763B9">
            <w:pPr>
              <w:jc w:val="both"/>
              <w:rPr>
                <w:rFonts w:ascii="Arial" w:hAnsi="Arial" w:cs="Arial"/>
              </w:rPr>
            </w:pPr>
            <w:permStart w:id="1913323695" w:edGrp="everyone" w:colFirst="5" w:colLast="5"/>
            <w:permStart w:id="1000828359" w:edGrp="everyone" w:colFirst="6" w:colLast="6"/>
            <w:permEnd w:id="917768680"/>
            <w:permEnd w:id="1984262534"/>
            <w:r w:rsidRPr="0067253D">
              <w:rPr>
                <w:rFonts w:ascii="Arial" w:hAnsi="Arial" w:cs="Arial"/>
              </w:rPr>
              <w:t>PRUDENTIAL REQUIREMENTS – Provision of Security</w:t>
            </w:r>
          </w:p>
        </w:tc>
        <w:tc>
          <w:tcPr>
            <w:tcW w:w="325" w:type="pct"/>
          </w:tcPr>
          <w:p w:rsidR="00317B10" w:rsidRPr="0067253D" w:rsidRDefault="00FB2002" w:rsidP="004763B9">
            <w:pPr>
              <w:jc w:val="center"/>
              <w:rPr>
                <w:rFonts w:ascii="Arial" w:hAnsi="Arial" w:cs="Arial"/>
              </w:rPr>
            </w:pPr>
            <w:r w:rsidRPr="0067253D">
              <w:rPr>
                <w:rFonts w:ascii="Arial" w:hAnsi="Arial" w:cs="Arial"/>
              </w:rPr>
              <w:t>3.15.</w:t>
            </w:r>
            <w:r w:rsidR="00317B10" w:rsidRPr="0067253D">
              <w:rPr>
                <w:rFonts w:ascii="Arial" w:hAnsi="Arial" w:cs="Arial"/>
              </w:rPr>
              <w:t>2.3</w:t>
            </w:r>
          </w:p>
        </w:tc>
        <w:tc>
          <w:tcPr>
            <w:tcW w:w="819" w:type="pct"/>
          </w:tcPr>
          <w:p w:rsidR="00317B10" w:rsidRPr="0067253D" w:rsidRDefault="00317B10" w:rsidP="004763B9">
            <w:pPr>
              <w:rPr>
                <w:rFonts w:ascii="Arial" w:hAnsi="Arial" w:cs="Arial"/>
              </w:rPr>
            </w:pPr>
            <w:r w:rsidRPr="0067253D">
              <w:rPr>
                <w:rFonts w:ascii="Arial" w:hAnsi="Arial" w:cs="Arial"/>
              </w:rPr>
              <w:t xml:space="preserve">The </w:t>
            </w:r>
            <w:r w:rsidRPr="0067253D">
              <w:rPr>
                <w:rFonts w:ascii="Arial" w:hAnsi="Arial" w:cs="Arial"/>
                <w:i/>
                <w:iCs/>
              </w:rPr>
              <w:t xml:space="preserve">Market Operator </w:t>
            </w:r>
            <w:r w:rsidRPr="0067253D">
              <w:rPr>
                <w:rFonts w:ascii="Arial" w:hAnsi="Arial" w:cs="Arial"/>
              </w:rPr>
              <w:t xml:space="preserve">may vary or cancel the exemption given pursuant to clause 3.15.2.2 above in reference to Clause 3.15.2.1, at any time, by giving written notice of the variation or cancellation of the exemption to the </w:t>
            </w:r>
            <w:r w:rsidRPr="0067253D">
              <w:rPr>
                <w:rFonts w:ascii="Arial" w:hAnsi="Arial" w:cs="Arial"/>
                <w:i/>
                <w:iCs/>
              </w:rPr>
              <w:t>WESM member</w:t>
            </w:r>
            <w:r w:rsidRPr="0067253D">
              <w:rPr>
                <w:rFonts w:ascii="Arial" w:hAnsi="Arial" w:cs="Arial"/>
              </w:rPr>
              <w:t>.</w:t>
            </w:r>
          </w:p>
        </w:tc>
        <w:tc>
          <w:tcPr>
            <w:tcW w:w="819" w:type="pct"/>
          </w:tcPr>
          <w:p w:rsidR="00317B10" w:rsidRPr="0067253D" w:rsidRDefault="00317B10">
            <w:pPr>
              <w:rPr>
                <w:rFonts w:ascii="Arial" w:hAnsi="Arial" w:cs="Arial"/>
              </w:rPr>
            </w:pPr>
            <w:r w:rsidRPr="0067253D">
              <w:rPr>
                <w:rFonts w:ascii="Arial" w:hAnsi="Arial" w:cs="Arial"/>
                <w:b/>
                <w:u w:val="single"/>
              </w:rPr>
              <w:t xml:space="preserve">If the </w:t>
            </w:r>
            <w:r w:rsidRPr="0067253D">
              <w:rPr>
                <w:rFonts w:ascii="Arial" w:hAnsi="Arial" w:cs="Arial"/>
                <w:b/>
                <w:i/>
                <w:u w:val="single"/>
              </w:rPr>
              <w:t>WESM Member</w:t>
            </w:r>
            <w:r w:rsidRPr="0067253D">
              <w:rPr>
                <w:rFonts w:ascii="Arial" w:hAnsi="Arial" w:cs="Arial"/>
                <w:b/>
                <w:u w:val="single"/>
              </w:rPr>
              <w:t xml:space="preserve"> has been deemed exempted by the </w:t>
            </w:r>
            <w:r w:rsidRPr="0067253D">
              <w:rPr>
                <w:rFonts w:ascii="Arial" w:hAnsi="Arial" w:cs="Arial"/>
                <w:b/>
                <w:i/>
                <w:u w:val="single"/>
              </w:rPr>
              <w:t>Market Operator</w:t>
            </w:r>
            <w:r w:rsidRPr="0067253D">
              <w:rPr>
                <w:rFonts w:ascii="Arial" w:hAnsi="Arial" w:cs="Arial"/>
                <w:b/>
                <w:u w:val="single"/>
              </w:rPr>
              <w:t xml:space="preserve"> under Clause 3.15.2.2, the </w:t>
            </w:r>
            <w:r w:rsidRPr="0067253D">
              <w:rPr>
                <w:rFonts w:ascii="Arial" w:hAnsi="Arial" w:cs="Arial"/>
                <w:b/>
                <w:i/>
                <w:u w:val="single"/>
              </w:rPr>
              <w:t>Market Operator</w:t>
            </w:r>
            <w:r w:rsidRPr="0067253D">
              <w:rPr>
                <w:rFonts w:ascii="Arial" w:hAnsi="Arial" w:cs="Arial"/>
                <w:b/>
                <w:u w:val="single"/>
              </w:rPr>
              <w:t xml:space="preserve"> shall send a written notice to the </w:t>
            </w:r>
            <w:r w:rsidRPr="0067253D">
              <w:rPr>
                <w:rFonts w:ascii="Arial" w:hAnsi="Arial" w:cs="Arial"/>
                <w:b/>
                <w:i/>
                <w:u w:val="single"/>
              </w:rPr>
              <w:t>WESM Member</w:t>
            </w:r>
            <w:r w:rsidRPr="0067253D">
              <w:rPr>
                <w:rFonts w:ascii="Arial" w:hAnsi="Arial" w:cs="Arial"/>
                <w:b/>
                <w:u w:val="single"/>
              </w:rPr>
              <w:t xml:space="preserve">. </w:t>
            </w:r>
            <w:r w:rsidRPr="0067253D">
              <w:rPr>
                <w:rFonts w:ascii="Arial" w:hAnsi="Arial" w:cs="Arial"/>
              </w:rPr>
              <w:t xml:space="preserve">The </w:t>
            </w:r>
            <w:r w:rsidRPr="0067253D">
              <w:rPr>
                <w:rFonts w:ascii="Arial" w:hAnsi="Arial" w:cs="Arial"/>
                <w:i/>
                <w:iCs/>
              </w:rPr>
              <w:t xml:space="preserve">Market Operator </w:t>
            </w:r>
            <w:r w:rsidRPr="0067253D">
              <w:rPr>
                <w:rFonts w:ascii="Arial" w:hAnsi="Arial" w:cs="Arial"/>
              </w:rPr>
              <w:t xml:space="preserve">may vary or cancel the exemption given pursuant to clause 3.15.2.2 above in reference to Clause 3.15.2.1, at any time, by giving written notice of the variation or cancellation of the exemption to the </w:t>
            </w:r>
            <w:r w:rsidRPr="0067253D">
              <w:rPr>
                <w:rFonts w:ascii="Arial" w:hAnsi="Arial" w:cs="Arial"/>
                <w:i/>
                <w:iCs/>
              </w:rPr>
              <w:t>WESM member</w:t>
            </w:r>
            <w:r w:rsidRPr="0067253D">
              <w:rPr>
                <w:rFonts w:ascii="Arial" w:hAnsi="Arial" w:cs="Arial"/>
              </w:rPr>
              <w:t>.</w:t>
            </w:r>
          </w:p>
        </w:tc>
        <w:tc>
          <w:tcPr>
            <w:tcW w:w="492" w:type="pct"/>
          </w:tcPr>
          <w:p w:rsidR="00317B10" w:rsidRPr="0067253D" w:rsidRDefault="00317B10" w:rsidP="004763B9">
            <w:pPr>
              <w:rPr>
                <w:rFonts w:ascii="Arial" w:hAnsi="Arial" w:cs="Arial"/>
              </w:rPr>
            </w:pPr>
            <w:r w:rsidRPr="0067253D">
              <w:rPr>
                <w:rFonts w:ascii="Arial" w:hAnsi="Arial" w:cs="Arial"/>
              </w:rPr>
              <w:t>Provide requirement for the MO to notify the WESM Member on their exemption</w:t>
            </w:r>
          </w:p>
        </w:tc>
        <w:tc>
          <w:tcPr>
            <w:tcW w:w="492" w:type="pct"/>
          </w:tcPr>
          <w:p w:rsidR="00317B10" w:rsidRPr="0067253D" w:rsidRDefault="00317B10" w:rsidP="004763B9">
            <w:pPr>
              <w:rPr>
                <w:rFonts w:ascii="Arial" w:hAnsi="Arial" w:cs="Arial"/>
              </w:rPr>
            </w:pPr>
          </w:p>
        </w:tc>
        <w:tc>
          <w:tcPr>
            <w:tcW w:w="492" w:type="pct"/>
          </w:tcPr>
          <w:p w:rsidR="00317B10" w:rsidRPr="0067253D" w:rsidRDefault="00317B10" w:rsidP="004763B9">
            <w:pPr>
              <w:rPr>
                <w:rFonts w:ascii="Arial" w:hAnsi="Arial" w:cs="Arial"/>
              </w:rPr>
            </w:pPr>
          </w:p>
        </w:tc>
        <w:tc>
          <w:tcPr>
            <w:tcW w:w="492" w:type="pct"/>
          </w:tcPr>
          <w:p w:rsidR="00317B10" w:rsidRPr="0067253D" w:rsidRDefault="00317B10" w:rsidP="004763B9">
            <w:pPr>
              <w:rPr>
                <w:rFonts w:ascii="Arial" w:hAnsi="Arial" w:cs="Arial"/>
              </w:rPr>
            </w:pPr>
          </w:p>
        </w:tc>
        <w:tc>
          <w:tcPr>
            <w:tcW w:w="493" w:type="pct"/>
          </w:tcPr>
          <w:p w:rsidR="00317B10" w:rsidRPr="0067253D" w:rsidRDefault="00317B10" w:rsidP="004763B9">
            <w:pPr>
              <w:rPr>
                <w:rFonts w:ascii="Arial" w:hAnsi="Arial" w:cs="Arial"/>
              </w:rPr>
            </w:pPr>
          </w:p>
        </w:tc>
      </w:tr>
      <w:tr w:rsidR="00317B10" w:rsidRPr="0067253D" w:rsidTr="004018F8">
        <w:trPr>
          <w:trHeight w:val="1983"/>
        </w:trPr>
        <w:tc>
          <w:tcPr>
            <w:tcW w:w="575" w:type="pct"/>
          </w:tcPr>
          <w:p w:rsidR="00317B10" w:rsidRPr="0067253D" w:rsidRDefault="00317B10" w:rsidP="004763B9">
            <w:pPr>
              <w:jc w:val="both"/>
              <w:rPr>
                <w:rFonts w:ascii="Arial" w:hAnsi="Arial" w:cs="Arial"/>
              </w:rPr>
            </w:pPr>
            <w:permStart w:id="440874344" w:edGrp="everyone" w:colFirst="5" w:colLast="5"/>
            <w:permStart w:id="499860438" w:edGrp="everyone" w:colFirst="6" w:colLast="6"/>
            <w:permEnd w:id="1913323695"/>
            <w:permEnd w:id="1000828359"/>
            <w:r w:rsidRPr="0067253D">
              <w:rPr>
                <w:rFonts w:ascii="Arial" w:hAnsi="Arial" w:cs="Arial"/>
              </w:rPr>
              <w:lastRenderedPageBreak/>
              <w:t>PRUDENTIAL REQUIREMENTS – Provision of Security</w:t>
            </w:r>
          </w:p>
        </w:tc>
        <w:tc>
          <w:tcPr>
            <w:tcW w:w="325" w:type="pct"/>
          </w:tcPr>
          <w:p w:rsidR="00317B10" w:rsidRPr="0067253D" w:rsidRDefault="002B245A" w:rsidP="004763B9">
            <w:pPr>
              <w:jc w:val="center"/>
              <w:rPr>
                <w:rFonts w:ascii="Arial" w:hAnsi="Arial" w:cs="Arial"/>
              </w:rPr>
            </w:pPr>
            <w:r w:rsidRPr="0067253D">
              <w:rPr>
                <w:rFonts w:ascii="Arial" w:hAnsi="Arial" w:cs="Arial"/>
              </w:rPr>
              <w:t>3.15.</w:t>
            </w:r>
            <w:r w:rsidR="00317B10" w:rsidRPr="0067253D">
              <w:rPr>
                <w:rFonts w:ascii="Arial" w:hAnsi="Arial" w:cs="Arial"/>
              </w:rPr>
              <w:t>2.4</w:t>
            </w:r>
          </w:p>
        </w:tc>
        <w:tc>
          <w:tcPr>
            <w:tcW w:w="819" w:type="pct"/>
          </w:tcPr>
          <w:p w:rsidR="00317B10" w:rsidRPr="0067253D" w:rsidRDefault="00317B10" w:rsidP="004763B9">
            <w:pPr>
              <w:rPr>
                <w:rFonts w:ascii="Arial" w:hAnsi="Arial" w:cs="Arial"/>
              </w:rPr>
            </w:pPr>
            <w:r w:rsidRPr="0067253D">
              <w:rPr>
                <w:rFonts w:ascii="Arial" w:hAnsi="Arial" w:cs="Arial"/>
              </w:rPr>
              <w:t xml:space="preserve">A </w:t>
            </w:r>
            <w:r w:rsidRPr="0067253D">
              <w:rPr>
                <w:rFonts w:ascii="Arial" w:hAnsi="Arial" w:cs="Arial"/>
                <w:i/>
              </w:rPr>
              <w:t>WESM member</w:t>
            </w:r>
            <w:r w:rsidRPr="0067253D">
              <w:rPr>
                <w:rFonts w:ascii="Arial" w:hAnsi="Arial" w:cs="Arial"/>
              </w:rPr>
              <w:t xml:space="preserve"> who is exempt from providing a security deposit under Clause 3.15.2.2 shall be required to pay the total negative settlement amount due, if any, within three (3) </w:t>
            </w:r>
            <w:r w:rsidRPr="0067253D">
              <w:rPr>
                <w:rFonts w:ascii="Arial" w:hAnsi="Arial" w:cs="Arial"/>
                <w:i/>
              </w:rPr>
              <w:t>working days</w:t>
            </w:r>
            <w:r w:rsidRPr="0067253D">
              <w:rPr>
                <w:rFonts w:ascii="Arial" w:hAnsi="Arial" w:cs="Arial"/>
              </w:rPr>
              <w:t xml:space="preserve"> before the due date as provided under Clause 3.14.6.</w:t>
            </w:r>
          </w:p>
        </w:tc>
        <w:tc>
          <w:tcPr>
            <w:tcW w:w="819" w:type="pct"/>
          </w:tcPr>
          <w:p w:rsidR="00317B10" w:rsidRPr="0067253D" w:rsidRDefault="00317B10" w:rsidP="004763B9">
            <w:pPr>
              <w:rPr>
                <w:rFonts w:ascii="Arial" w:hAnsi="Arial" w:cs="Arial"/>
                <w:b/>
              </w:rPr>
            </w:pPr>
            <w:r w:rsidRPr="0067253D">
              <w:rPr>
                <w:rFonts w:ascii="Arial" w:hAnsi="Arial" w:cs="Arial"/>
              </w:rPr>
              <w:t xml:space="preserve">A </w:t>
            </w:r>
            <w:r w:rsidRPr="0067253D">
              <w:rPr>
                <w:rFonts w:ascii="Arial" w:hAnsi="Arial" w:cs="Arial"/>
                <w:i/>
              </w:rPr>
              <w:t>WESM member</w:t>
            </w:r>
            <w:r w:rsidRPr="0067253D">
              <w:rPr>
                <w:rFonts w:ascii="Arial" w:hAnsi="Arial" w:cs="Arial"/>
              </w:rPr>
              <w:t xml:space="preserve"> who is exempt from providing a security deposit under Clause 3.15.2.2 shall be required to pay the total negative settlement amount due, if any, </w:t>
            </w:r>
            <w:r w:rsidRPr="0067253D">
              <w:rPr>
                <w:rFonts w:ascii="Arial" w:hAnsi="Arial" w:cs="Arial"/>
                <w:strike/>
              </w:rPr>
              <w:t xml:space="preserve">within three (3) </w:t>
            </w:r>
            <w:r w:rsidRPr="0067253D">
              <w:rPr>
                <w:rFonts w:ascii="Arial" w:hAnsi="Arial" w:cs="Arial"/>
                <w:i/>
                <w:strike/>
              </w:rPr>
              <w:t>working days</w:t>
            </w:r>
            <w:r w:rsidRPr="0067253D">
              <w:rPr>
                <w:rFonts w:ascii="Arial" w:hAnsi="Arial" w:cs="Arial"/>
                <w:strike/>
              </w:rPr>
              <w:t xml:space="preserve"> before</w:t>
            </w:r>
            <w:r w:rsidRPr="0067253D">
              <w:rPr>
                <w:rFonts w:ascii="Arial" w:hAnsi="Arial" w:cs="Arial"/>
              </w:rPr>
              <w:t xml:space="preserve"> </w:t>
            </w:r>
            <w:r w:rsidRPr="0067253D">
              <w:rPr>
                <w:rFonts w:ascii="Arial" w:hAnsi="Arial" w:cs="Arial"/>
                <w:b/>
                <w:u w:val="single"/>
              </w:rPr>
              <w:t>on</w:t>
            </w:r>
            <w:r w:rsidRPr="0067253D">
              <w:rPr>
                <w:rFonts w:ascii="Arial" w:hAnsi="Arial" w:cs="Arial"/>
              </w:rPr>
              <w:t xml:space="preserve"> the due date as provided under Clause 3.14.6.</w:t>
            </w:r>
          </w:p>
        </w:tc>
        <w:tc>
          <w:tcPr>
            <w:tcW w:w="492" w:type="pct"/>
          </w:tcPr>
          <w:p w:rsidR="00317B10" w:rsidRPr="0067253D" w:rsidRDefault="00317B10" w:rsidP="004763B9">
            <w:pPr>
              <w:rPr>
                <w:rFonts w:ascii="Arial" w:hAnsi="Arial" w:cs="Arial"/>
              </w:rPr>
            </w:pPr>
            <w:r w:rsidRPr="0067253D">
              <w:rPr>
                <w:rFonts w:ascii="Arial" w:hAnsi="Arial" w:cs="Arial"/>
              </w:rPr>
              <w:t>No benefit to the market since remittance of payments are still made one working day after the due date.</w:t>
            </w:r>
          </w:p>
        </w:tc>
        <w:tc>
          <w:tcPr>
            <w:tcW w:w="492" w:type="pct"/>
          </w:tcPr>
          <w:p w:rsidR="00317B10" w:rsidRPr="0067253D" w:rsidRDefault="00317B10" w:rsidP="004763B9">
            <w:pPr>
              <w:rPr>
                <w:rFonts w:ascii="Arial" w:hAnsi="Arial" w:cs="Arial"/>
              </w:rPr>
            </w:pPr>
          </w:p>
        </w:tc>
        <w:tc>
          <w:tcPr>
            <w:tcW w:w="492" w:type="pct"/>
          </w:tcPr>
          <w:p w:rsidR="00317B10" w:rsidRPr="0067253D" w:rsidRDefault="00317B10" w:rsidP="004763B9">
            <w:pPr>
              <w:rPr>
                <w:rFonts w:ascii="Arial" w:hAnsi="Arial" w:cs="Arial"/>
              </w:rPr>
            </w:pPr>
          </w:p>
        </w:tc>
        <w:tc>
          <w:tcPr>
            <w:tcW w:w="492" w:type="pct"/>
          </w:tcPr>
          <w:p w:rsidR="00317B10" w:rsidRPr="0067253D" w:rsidRDefault="00317B10" w:rsidP="004763B9">
            <w:pPr>
              <w:rPr>
                <w:rFonts w:ascii="Arial" w:hAnsi="Arial" w:cs="Arial"/>
              </w:rPr>
            </w:pPr>
          </w:p>
        </w:tc>
        <w:tc>
          <w:tcPr>
            <w:tcW w:w="493" w:type="pct"/>
          </w:tcPr>
          <w:p w:rsidR="00317B10" w:rsidRPr="0067253D" w:rsidRDefault="00317B10" w:rsidP="004763B9">
            <w:pPr>
              <w:rPr>
                <w:rFonts w:ascii="Arial" w:hAnsi="Arial" w:cs="Arial"/>
              </w:rPr>
            </w:pPr>
          </w:p>
        </w:tc>
      </w:tr>
      <w:tr w:rsidR="00317B10" w:rsidRPr="0067253D" w:rsidTr="004018F8">
        <w:trPr>
          <w:trHeight w:val="864"/>
        </w:trPr>
        <w:tc>
          <w:tcPr>
            <w:tcW w:w="575" w:type="pct"/>
          </w:tcPr>
          <w:p w:rsidR="00317B10" w:rsidRPr="0067253D" w:rsidRDefault="00317B10" w:rsidP="004763B9">
            <w:pPr>
              <w:jc w:val="both"/>
              <w:rPr>
                <w:rFonts w:ascii="Arial" w:hAnsi="Arial" w:cs="Arial"/>
              </w:rPr>
            </w:pPr>
            <w:permStart w:id="1448880352" w:edGrp="everyone" w:colFirst="5" w:colLast="5"/>
            <w:permStart w:id="9389764" w:edGrp="everyone" w:colFirst="6" w:colLast="6"/>
            <w:permEnd w:id="440874344"/>
            <w:permEnd w:id="499860438"/>
            <w:r w:rsidRPr="0067253D">
              <w:rPr>
                <w:rFonts w:ascii="Arial" w:hAnsi="Arial" w:cs="Arial"/>
              </w:rPr>
              <w:t>PRUDENTIAL REQUIREMENTS – Form of Security</w:t>
            </w:r>
          </w:p>
        </w:tc>
        <w:tc>
          <w:tcPr>
            <w:tcW w:w="325" w:type="pct"/>
          </w:tcPr>
          <w:p w:rsidR="00317B10" w:rsidRPr="0067253D" w:rsidRDefault="00317B10" w:rsidP="004763B9">
            <w:pPr>
              <w:jc w:val="center"/>
              <w:rPr>
                <w:rFonts w:ascii="Arial" w:hAnsi="Arial" w:cs="Arial"/>
              </w:rPr>
            </w:pPr>
            <w:r w:rsidRPr="0067253D">
              <w:rPr>
                <w:rFonts w:ascii="Arial" w:hAnsi="Arial" w:cs="Arial"/>
              </w:rPr>
              <w:t>3.15.3</w:t>
            </w:r>
          </w:p>
        </w:tc>
        <w:tc>
          <w:tcPr>
            <w:tcW w:w="819" w:type="pct"/>
          </w:tcPr>
          <w:p w:rsidR="00317B10" w:rsidRPr="0067253D" w:rsidRDefault="00317B10" w:rsidP="004763B9">
            <w:pPr>
              <w:rPr>
                <w:rFonts w:ascii="Arial" w:hAnsi="Arial" w:cs="Arial"/>
              </w:rPr>
            </w:pPr>
            <w:r w:rsidRPr="0067253D">
              <w:rPr>
                <w:rFonts w:ascii="Arial" w:hAnsi="Arial" w:cs="Arial"/>
              </w:rPr>
              <w:t xml:space="preserve">The security provided by the </w:t>
            </w:r>
            <w:r w:rsidRPr="0067253D">
              <w:rPr>
                <w:rFonts w:ascii="Arial" w:hAnsi="Arial" w:cs="Arial"/>
                <w:i/>
              </w:rPr>
              <w:t>WESM Member</w:t>
            </w:r>
            <w:r w:rsidRPr="0067253D">
              <w:rPr>
                <w:rFonts w:ascii="Arial" w:hAnsi="Arial" w:cs="Arial"/>
              </w:rPr>
              <w:t xml:space="preserve"> under this clause 3.15 shall be in accordance with the following hierarchy of preferred forms of security:</w:t>
            </w:r>
          </w:p>
          <w:p w:rsidR="00317B10" w:rsidRPr="0067253D" w:rsidRDefault="00317B10" w:rsidP="004763B9">
            <w:pPr>
              <w:ind w:left="210"/>
              <w:rPr>
                <w:rFonts w:ascii="Arial" w:hAnsi="Arial" w:cs="Arial"/>
              </w:rPr>
            </w:pPr>
            <w:r w:rsidRPr="0067253D">
              <w:rPr>
                <w:rFonts w:ascii="Arial" w:hAnsi="Arial" w:cs="Arial"/>
              </w:rPr>
              <w:t>a) Cash; or</w:t>
            </w:r>
          </w:p>
          <w:p w:rsidR="00317B10" w:rsidRPr="0067253D" w:rsidRDefault="00317B10" w:rsidP="004763B9">
            <w:pPr>
              <w:ind w:left="210"/>
              <w:rPr>
                <w:rFonts w:ascii="Arial" w:hAnsi="Arial" w:cs="Arial"/>
              </w:rPr>
            </w:pPr>
            <w:r w:rsidRPr="0067253D">
              <w:rPr>
                <w:rFonts w:ascii="Arial" w:hAnsi="Arial" w:cs="Arial"/>
              </w:rPr>
              <w:t xml:space="preserve">b) Another immediate, irrevocable and unconditional commitment in a form and from a bank or other institution acceptable to the </w:t>
            </w:r>
            <w:r w:rsidRPr="0067253D">
              <w:rPr>
                <w:rFonts w:ascii="Arial" w:hAnsi="Arial" w:cs="Arial"/>
                <w:i/>
              </w:rPr>
              <w:t>Market Operator</w:t>
            </w:r>
            <w:r w:rsidRPr="0067253D">
              <w:rPr>
                <w:rFonts w:ascii="Arial" w:hAnsi="Arial" w:cs="Arial"/>
              </w:rPr>
              <w:t>; or</w:t>
            </w:r>
          </w:p>
          <w:p w:rsidR="00317B10" w:rsidRPr="0067253D" w:rsidRDefault="00317B10" w:rsidP="004763B9">
            <w:pPr>
              <w:ind w:left="210"/>
              <w:rPr>
                <w:rFonts w:ascii="Arial" w:hAnsi="Arial" w:cs="Arial"/>
              </w:rPr>
            </w:pPr>
            <w:r w:rsidRPr="0067253D">
              <w:rPr>
                <w:rFonts w:ascii="Arial" w:hAnsi="Arial" w:cs="Arial"/>
              </w:rPr>
              <w:t>c) Surety bond issued by a surety or insurance company duly accredited by the Office of the Insurance Commissioner of the Philippines; or</w:t>
            </w:r>
          </w:p>
          <w:p w:rsidR="00317B10" w:rsidRPr="0067253D" w:rsidRDefault="00317B10" w:rsidP="004763B9">
            <w:pPr>
              <w:ind w:left="210"/>
              <w:rPr>
                <w:rFonts w:ascii="Arial" w:hAnsi="Arial" w:cs="Arial"/>
                <w:i/>
              </w:rPr>
            </w:pPr>
            <w:r w:rsidRPr="0067253D">
              <w:rPr>
                <w:rFonts w:ascii="Arial" w:hAnsi="Arial" w:cs="Arial"/>
              </w:rPr>
              <w:lastRenderedPageBreak/>
              <w:t>d) Such other forms of security or guarantee as may be acceptable and allowed by the</w:t>
            </w:r>
            <w:r w:rsidRPr="0067253D">
              <w:rPr>
                <w:rFonts w:ascii="Arial" w:hAnsi="Arial" w:cs="Arial"/>
                <w:i/>
              </w:rPr>
              <w:t xml:space="preserve"> Market Operator.</w:t>
            </w:r>
          </w:p>
          <w:p w:rsidR="00317B10" w:rsidRPr="0067253D" w:rsidRDefault="00317B10" w:rsidP="004763B9">
            <w:pPr>
              <w:rPr>
                <w:rFonts w:ascii="Arial" w:hAnsi="Arial" w:cs="Arial"/>
                <w:bCs/>
              </w:rPr>
            </w:pPr>
            <w:r w:rsidRPr="0067253D">
              <w:rPr>
                <w:rFonts w:ascii="Arial" w:hAnsi="Arial" w:cs="Arial"/>
                <w:bCs/>
              </w:rPr>
              <w:t xml:space="preserve">Provided, however, that in all cases where the security deposit provided is other than in the form of Cash, the following conditions shall apply in determining whether or not the </w:t>
            </w:r>
            <w:r w:rsidRPr="0067253D">
              <w:rPr>
                <w:rFonts w:ascii="Arial" w:hAnsi="Arial" w:cs="Arial"/>
                <w:bCs/>
                <w:i/>
              </w:rPr>
              <w:t>Market Operator</w:t>
            </w:r>
            <w:r w:rsidRPr="0067253D">
              <w:rPr>
                <w:rFonts w:ascii="Arial" w:hAnsi="Arial" w:cs="Arial"/>
                <w:bCs/>
              </w:rPr>
              <w:t xml:space="preserve"> will allow such alternative form of security:</w:t>
            </w:r>
          </w:p>
          <w:p w:rsidR="00317B10" w:rsidRPr="0067253D" w:rsidRDefault="00317B10" w:rsidP="004763B9">
            <w:pPr>
              <w:ind w:left="210"/>
              <w:rPr>
                <w:rFonts w:ascii="Arial" w:hAnsi="Arial" w:cs="Arial"/>
              </w:rPr>
            </w:pPr>
            <w:r w:rsidRPr="0067253D">
              <w:rPr>
                <w:rFonts w:ascii="Arial" w:hAnsi="Arial" w:cs="Arial"/>
              </w:rPr>
              <w:t>a)  Only in the event that the Market Operator determined that the amount of default can be immediately drawn on due date from such form of security; and,</w:t>
            </w:r>
          </w:p>
          <w:p w:rsidR="00317B10" w:rsidRPr="0067253D" w:rsidRDefault="00317B10" w:rsidP="004763B9">
            <w:pPr>
              <w:ind w:left="210"/>
              <w:rPr>
                <w:rFonts w:ascii="Arial" w:hAnsi="Arial" w:cs="Arial"/>
              </w:rPr>
            </w:pPr>
            <w:r w:rsidRPr="0067253D">
              <w:rPr>
                <w:rFonts w:ascii="Arial" w:hAnsi="Arial" w:cs="Arial"/>
              </w:rPr>
              <w:t xml:space="preserve">b) </w:t>
            </w:r>
            <w:r w:rsidRPr="0067253D">
              <w:rPr>
                <w:rFonts w:ascii="Arial" w:eastAsia="Times New Roman" w:hAnsi="Arial" w:cs="Arial"/>
              </w:rPr>
              <w:t>Said WESM member proposing to post a security deposit in a form other than Cash has no record of default in payment or non-compliance with the Prudential Requirements   for the immediately preceding six (6) billing periods.</w:t>
            </w:r>
          </w:p>
        </w:tc>
        <w:tc>
          <w:tcPr>
            <w:tcW w:w="819" w:type="pct"/>
          </w:tcPr>
          <w:p w:rsidR="00317B10" w:rsidRPr="0067253D" w:rsidRDefault="00317B10" w:rsidP="004763B9">
            <w:pPr>
              <w:rPr>
                <w:rFonts w:ascii="Arial" w:hAnsi="Arial" w:cs="Arial"/>
              </w:rPr>
            </w:pPr>
            <w:r w:rsidRPr="0067253D">
              <w:rPr>
                <w:rFonts w:ascii="Arial" w:hAnsi="Arial" w:cs="Arial"/>
              </w:rPr>
              <w:lastRenderedPageBreak/>
              <w:t xml:space="preserve">The security provided by the </w:t>
            </w:r>
            <w:r w:rsidRPr="0067253D">
              <w:rPr>
                <w:rFonts w:ascii="Arial" w:hAnsi="Arial" w:cs="Arial"/>
                <w:i/>
              </w:rPr>
              <w:t>WESM Member</w:t>
            </w:r>
            <w:r w:rsidRPr="0067253D">
              <w:rPr>
                <w:rFonts w:ascii="Arial" w:hAnsi="Arial" w:cs="Arial"/>
              </w:rPr>
              <w:t xml:space="preserve"> under this clause 3.15 shall be in accordance with the following hierarchy of preferred forms of security:</w:t>
            </w:r>
          </w:p>
          <w:p w:rsidR="00317B10" w:rsidRPr="0067253D" w:rsidRDefault="00317B10" w:rsidP="004763B9">
            <w:pPr>
              <w:ind w:left="204"/>
              <w:rPr>
                <w:rFonts w:ascii="Arial" w:hAnsi="Arial" w:cs="Arial"/>
              </w:rPr>
            </w:pPr>
            <w:r w:rsidRPr="0067253D">
              <w:rPr>
                <w:rFonts w:ascii="Arial" w:hAnsi="Arial" w:cs="Arial"/>
              </w:rPr>
              <w:t>a) Cash; or</w:t>
            </w:r>
          </w:p>
          <w:p w:rsidR="00317B10" w:rsidRPr="0067253D" w:rsidRDefault="00317B10" w:rsidP="004763B9">
            <w:pPr>
              <w:ind w:left="204"/>
              <w:rPr>
                <w:rFonts w:ascii="Arial" w:hAnsi="Arial" w:cs="Arial"/>
              </w:rPr>
            </w:pPr>
            <w:r w:rsidRPr="0067253D">
              <w:rPr>
                <w:rFonts w:ascii="Arial" w:hAnsi="Arial" w:cs="Arial"/>
              </w:rPr>
              <w:t xml:space="preserve">b) Another immediate, irrevocable and unconditional commitment in a form and from a bank or other institution acceptable to the </w:t>
            </w:r>
            <w:r w:rsidRPr="0067253D">
              <w:rPr>
                <w:rFonts w:ascii="Arial" w:hAnsi="Arial" w:cs="Arial"/>
                <w:i/>
              </w:rPr>
              <w:t>Market Operator</w:t>
            </w:r>
            <w:r w:rsidRPr="0067253D">
              <w:rPr>
                <w:rFonts w:ascii="Arial" w:hAnsi="Arial" w:cs="Arial"/>
              </w:rPr>
              <w:t>; or</w:t>
            </w:r>
          </w:p>
          <w:p w:rsidR="00317B10" w:rsidRPr="0067253D" w:rsidRDefault="00317B10" w:rsidP="004763B9">
            <w:pPr>
              <w:ind w:left="204"/>
              <w:rPr>
                <w:rFonts w:ascii="Arial" w:hAnsi="Arial" w:cs="Arial"/>
              </w:rPr>
            </w:pPr>
            <w:r w:rsidRPr="0067253D">
              <w:rPr>
                <w:rFonts w:ascii="Arial" w:hAnsi="Arial" w:cs="Arial"/>
              </w:rPr>
              <w:t>c) Surety bond issued by a surety or insurance company duly accredited by the Office of the Insurance Commissioner of the Philippines</w:t>
            </w:r>
            <w:r w:rsidRPr="0067253D">
              <w:rPr>
                <w:rFonts w:ascii="Arial" w:hAnsi="Arial" w:cs="Arial"/>
                <w:b/>
                <w:u w:val="single"/>
              </w:rPr>
              <w:t>.</w:t>
            </w:r>
            <w:r w:rsidRPr="0067253D">
              <w:rPr>
                <w:rFonts w:ascii="Arial" w:hAnsi="Arial" w:cs="Arial"/>
                <w:strike/>
              </w:rPr>
              <w:t>; or</w:t>
            </w:r>
          </w:p>
          <w:p w:rsidR="00317B10" w:rsidRPr="0067253D" w:rsidRDefault="00317B10" w:rsidP="004763B9">
            <w:pPr>
              <w:ind w:left="204"/>
              <w:rPr>
                <w:rFonts w:ascii="Arial" w:hAnsi="Arial" w:cs="Arial"/>
                <w:i/>
                <w:strike/>
              </w:rPr>
            </w:pPr>
            <w:r w:rsidRPr="0067253D">
              <w:rPr>
                <w:rFonts w:ascii="Arial" w:hAnsi="Arial" w:cs="Arial"/>
                <w:strike/>
              </w:rPr>
              <w:lastRenderedPageBreak/>
              <w:t>d) Such other forms of security or guarantee as may be acceptable and allowed by the</w:t>
            </w:r>
            <w:r w:rsidRPr="0067253D">
              <w:rPr>
                <w:rFonts w:ascii="Arial" w:hAnsi="Arial" w:cs="Arial"/>
                <w:i/>
                <w:strike/>
              </w:rPr>
              <w:t xml:space="preserve"> Market Operator.</w:t>
            </w:r>
          </w:p>
          <w:p w:rsidR="00317B10" w:rsidRPr="0067253D" w:rsidRDefault="00317B10" w:rsidP="004763B9">
            <w:pPr>
              <w:rPr>
                <w:rFonts w:ascii="Arial" w:hAnsi="Arial" w:cs="Arial"/>
                <w:bCs/>
              </w:rPr>
            </w:pPr>
            <w:r w:rsidRPr="0067253D">
              <w:rPr>
                <w:rFonts w:ascii="Arial" w:hAnsi="Arial" w:cs="Arial"/>
                <w:bCs/>
              </w:rPr>
              <w:t xml:space="preserve">Provided, however, that in all cases where the security deposit provided is other than in the form of Cash, the following conditions shall apply in determining whether or not the </w:t>
            </w:r>
            <w:r w:rsidRPr="0067253D">
              <w:rPr>
                <w:rFonts w:ascii="Arial" w:hAnsi="Arial" w:cs="Arial"/>
                <w:bCs/>
                <w:i/>
              </w:rPr>
              <w:t>Market Operator</w:t>
            </w:r>
            <w:r w:rsidRPr="0067253D">
              <w:rPr>
                <w:rFonts w:ascii="Arial" w:hAnsi="Arial" w:cs="Arial"/>
                <w:bCs/>
              </w:rPr>
              <w:t xml:space="preserve"> will allow such alternative form of security:</w:t>
            </w:r>
          </w:p>
          <w:p w:rsidR="00317B10" w:rsidRPr="0067253D" w:rsidRDefault="00317B10" w:rsidP="004763B9">
            <w:pPr>
              <w:ind w:left="204"/>
              <w:rPr>
                <w:rFonts w:ascii="Arial" w:hAnsi="Arial" w:cs="Arial"/>
              </w:rPr>
            </w:pPr>
            <w:r w:rsidRPr="0067253D">
              <w:rPr>
                <w:rFonts w:ascii="Arial" w:hAnsi="Arial" w:cs="Arial"/>
              </w:rPr>
              <w:t>a) Only in the event that the Market Operator determined that the amount of default can be immediately drawn on due date from such form of security; and,</w:t>
            </w:r>
          </w:p>
          <w:p w:rsidR="00317B10" w:rsidRPr="0067253D" w:rsidRDefault="00317B10" w:rsidP="004763B9">
            <w:pPr>
              <w:ind w:left="204"/>
              <w:rPr>
                <w:rFonts w:ascii="Arial" w:hAnsi="Arial" w:cs="Arial"/>
              </w:rPr>
            </w:pPr>
            <w:r w:rsidRPr="0067253D">
              <w:rPr>
                <w:rFonts w:ascii="Arial" w:hAnsi="Arial" w:cs="Arial"/>
              </w:rPr>
              <w:t xml:space="preserve">b) </w:t>
            </w:r>
            <w:r w:rsidRPr="0067253D">
              <w:rPr>
                <w:rFonts w:ascii="Arial" w:eastAsia="Times New Roman" w:hAnsi="Arial" w:cs="Arial"/>
              </w:rPr>
              <w:t>Said WESM member proposing to post a security deposit in a form other than Cash has no record of default in payment or non-compliance with the Prudential Requirements   for the immediately preceding six (6) billing periods.</w:t>
            </w:r>
          </w:p>
        </w:tc>
        <w:tc>
          <w:tcPr>
            <w:tcW w:w="492" w:type="pct"/>
          </w:tcPr>
          <w:p w:rsidR="00317B10" w:rsidRPr="0067253D" w:rsidRDefault="00317B10" w:rsidP="004763B9">
            <w:pPr>
              <w:rPr>
                <w:rFonts w:ascii="Arial" w:hAnsi="Arial" w:cs="Arial"/>
              </w:rPr>
            </w:pPr>
            <w:r w:rsidRPr="0067253D">
              <w:rPr>
                <w:rFonts w:ascii="Arial" w:hAnsi="Arial" w:cs="Arial"/>
              </w:rPr>
              <w:lastRenderedPageBreak/>
              <w:t>The Market Operator proposes that no other form be required in the WESM as options a-c are reasonably obtainable.</w:t>
            </w:r>
          </w:p>
        </w:tc>
        <w:tc>
          <w:tcPr>
            <w:tcW w:w="492" w:type="pct"/>
          </w:tcPr>
          <w:p w:rsidR="00317B10" w:rsidRPr="0067253D" w:rsidRDefault="00317B10" w:rsidP="004763B9">
            <w:pPr>
              <w:rPr>
                <w:rFonts w:ascii="Arial" w:hAnsi="Arial" w:cs="Arial"/>
              </w:rPr>
            </w:pPr>
          </w:p>
        </w:tc>
        <w:tc>
          <w:tcPr>
            <w:tcW w:w="492" w:type="pct"/>
          </w:tcPr>
          <w:p w:rsidR="00317B10" w:rsidRPr="0067253D" w:rsidRDefault="00317B10" w:rsidP="004763B9">
            <w:pPr>
              <w:rPr>
                <w:rFonts w:ascii="Arial" w:hAnsi="Arial" w:cs="Arial"/>
              </w:rPr>
            </w:pPr>
          </w:p>
        </w:tc>
        <w:tc>
          <w:tcPr>
            <w:tcW w:w="492" w:type="pct"/>
          </w:tcPr>
          <w:p w:rsidR="00317B10" w:rsidRPr="0067253D" w:rsidRDefault="00317B10" w:rsidP="004763B9">
            <w:pPr>
              <w:rPr>
                <w:rFonts w:ascii="Arial" w:hAnsi="Arial" w:cs="Arial"/>
              </w:rPr>
            </w:pPr>
          </w:p>
        </w:tc>
        <w:tc>
          <w:tcPr>
            <w:tcW w:w="493" w:type="pct"/>
          </w:tcPr>
          <w:p w:rsidR="00317B10" w:rsidRPr="0067253D" w:rsidRDefault="00317B10" w:rsidP="004763B9">
            <w:pPr>
              <w:rPr>
                <w:rFonts w:ascii="Arial" w:hAnsi="Arial" w:cs="Arial"/>
              </w:rPr>
            </w:pPr>
          </w:p>
        </w:tc>
      </w:tr>
      <w:tr w:rsidR="00317B10" w:rsidRPr="0067253D" w:rsidTr="004018F8">
        <w:trPr>
          <w:trHeight w:val="864"/>
        </w:trPr>
        <w:tc>
          <w:tcPr>
            <w:tcW w:w="575" w:type="pct"/>
          </w:tcPr>
          <w:p w:rsidR="00317B10" w:rsidRPr="0067253D" w:rsidRDefault="00317B10" w:rsidP="004763B9">
            <w:pPr>
              <w:jc w:val="both"/>
              <w:rPr>
                <w:rFonts w:ascii="Arial" w:hAnsi="Arial" w:cs="Arial"/>
              </w:rPr>
            </w:pPr>
            <w:permStart w:id="153626512" w:edGrp="everyone" w:colFirst="5" w:colLast="5"/>
            <w:permStart w:id="1104442483" w:edGrp="everyone" w:colFirst="6" w:colLast="6"/>
            <w:permEnd w:id="1448880352"/>
            <w:permEnd w:id="9389764"/>
            <w:r w:rsidRPr="0067253D">
              <w:rPr>
                <w:rFonts w:ascii="Arial" w:hAnsi="Arial" w:cs="Arial"/>
              </w:rPr>
              <w:lastRenderedPageBreak/>
              <w:t>PRUDENTIAL REQUIREMENTS – Amount of Security</w:t>
            </w:r>
          </w:p>
        </w:tc>
        <w:tc>
          <w:tcPr>
            <w:tcW w:w="325" w:type="pct"/>
          </w:tcPr>
          <w:p w:rsidR="00317B10" w:rsidRPr="0067253D" w:rsidRDefault="00317B10" w:rsidP="004763B9">
            <w:pPr>
              <w:jc w:val="center"/>
              <w:rPr>
                <w:rFonts w:ascii="Arial" w:hAnsi="Arial" w:cs="Arial"/>
              </w:rPr>
            </w:pPr>
            <w:r w:rsidRPr="0067253D">
              <w:rPr>
                <w:rFonts w:ascii="Arial" w:hAnsi="Arial" w:cs="Arial"/>
              </w:rPr>
              <w:t>3.15.4.1</w:t>
            </w:r>
          </w:p>
        </w:tc>
        <w:tc>
          <w:tcPr>
            <w:tcW w:w="819" w:type="pct"/>
          </w:tcPr>
          <w:p w:rsidR="00317B10" w:rsidRPr="0067253D" w:rsidRDefault="00317B10" w:rsidP="004763B9">
            <w:pPr>
              <w:rPr>
                <w:rFonts w:ascii="Arial" w:hAnsi="Arial" w:cs="Arial"/>
                <w:i/>
              </w:rPr>
            </w:pPr>
            <w:r w:rsidRPr="0067253D">
              <w:rPr>
                <w:rFonts w:ascii="Arial" w:hAnsi="Arial" w:cs="Arial"/>
              </w:rPr>
              <w:t xml:space="preserve">Subject to clause 3.15.2.2, prior to the end of each </w:t>
            </w:r>
            <w:r w:rsidRPr="0067253D">
              <w:rPr>
                <w:rFonts w:ascii="Arial" w:hAnsi="Arial" w:cs="Arial"/>
                <w:i/>
              </w:rPr>
              <w:t>Financial Year,</w:t>
            </w:r>
            <w:r w:rsidRPr="0067253D">
              <w:rPr>
                <w:rFonts w:ascii="Arial" w:hAnsi="Arial" w:cs="Arial"/>
              </w:rPr>
              <w:t xml:space="preserve"> the </w:t>
            </w:r>
            <w:r w:rsidRPr="0067253D">
              <w:rPr>
                <w:rFonts w:ascii="Arial" w:hAnsi="Arial" w:cs="Arial"/>
                <w:i/>
              </w:rPr>
              <w:t>Market Operator</w:t>
            </w:r>
            <w:r w:rsidRPr="0067253D">
              <w:rPr>
                <w:rFonts w:ascii="Arial" w:hAnsi="Arial" w:cs="Arial"/>
              </w:rPr>
              <w:t xml:space="preserve"> shall determine and provide written confirmation to each </w:t>
            </w:r>
            <w:r w:rsidRPr="0067253D">
              <w:rPr>
                <w:rFonts w:ascii="Arial" w:hAnsi="Arial" w:cs="Arial"/>
                <w:i/>
              </w:rPr>
              <w:t>WESM member</w:t>
            </w:r>
            <w:r w:rsidRPr="0067253D">
              <w:rPr>
                <w:rFonts w:ascii="Arial" w:hAnsi="Arial" w:cs="Arial"/>
              </w:rPr>
              <w:t xml:space="preserve"> of its </w:t>
            </w:r>
            <w:r w:rsidRPr="0067253D">
              <w:rPr>
                <w:rFonts w:ascii="Arial" w:hAnsi="Arial" w:cs="Arial"/>
                <w:i/>
              </w:rPr>
              <w:t>Maximum Exposure</w:t>
            </w:r>
            <w:r w:rsidRPr="0067253D">
              <w:rPr>
                <w:rFonts w:ascii="Arial" w:hAnsi="Arial" w:cs="Arial"/>
              </w:rPr>
              <w:t xml:space="preserve"> to the </w:t>
            </w:r>
            <w:r w:rsidRPr="0067253D">
              <w:rPr>
                <w:rFonts w:ascii="Arial" w:hAnsi="Arial" w:cs="Arial"/>
                <w:i/>
              </w:rPr>
              <w:t>Market Operator</w:t>
            </w:r>
            <w:r w:rsidRPr="0067253D">
              <w:rPr>
                <w:rFonts w:ascii="Arial" w:hAnsi="Arial" w:cs="Arial"/>
              </w:rPr>
              <w:t xml:space="preserve"> in respect of a billing period in the following </w:t>
            </w:r>
            <w:r w:rsidRPr="0067253D">
              <w:rPr>
                <w:rFonts w:ascii="Arial" w:hAnsi="Arial" w:cs="Arial"/>
                <w:i/>
              </w:rPr>
              <w:t>Financial Year.</w:t>
            </w:r>
            <w:r w:rsidRPr="0067253D">
              <w:rPr>
                <w:rFonts w:ascii="Arial" w:hAnsi="Arial" w:cs="Arial"/>
              </w:rPr>
              <w:t xml:space="preserve"> The amount of security to be provided by each </w:t>
            </w:r>
            <w:r w:rsidRPr="0067253D">
              <w:rPr>
                <w:rFonts w:ascii="Arial" w:hAnsi="Arial" w:cs="Arial"/>
                <w:i/>
              </w:rPr>
              <w:t>WESM member</w:t>
            </w:r>
            <w:r w:rsidRPr="0067253D">
              <w:rPr>
                <w:rFonts w:ascii="Arial" w:hAnsi="Arial" w:cs="Arial"/>
              </w:rPr>
              <w:t xml:space="preserve"> pursuant to Clause 3.15.2.1 and 3.15.2.2 shall be equivalent to the </w:t>
            </w:r>
            <w:r w:rsidRPr="0067253D">
              <w:rPr>
                <w:rFonts w:ascii="Arial" w:hAnsi="Arial" w:cs="Arial"/>
                <w:i/>
              </w:rPr>
              <w:t>Maximum Exposure.</w:t>
            </w:r>
          </w:p>
          <w:p w:rsidR="00317B10" w:rsidRPr="0067253D" w:rsidRDefault="00317B10" w:rsidP="004763B9">
            <w:pPr>
              <w:rPr>
                <w:rFonts w:ascii="Arial" w:hAnsi="Arial" w:cs="Arial"/>
              </w:rPr>
            </w:pPr>
            <w:r w:rsidRPr="0067253D">
              <w:rPr>
                <w:rFonts w:ascii="Arial" w:hAnsi="Arial" w:cs="Arial"/>
              </w:rPr>
              <w:t xml:space="preserve">Upon the request of a </w:t>
            </w:r>
            <w:r w:rsidRPr="0067253D">
              <w:rPr>
                <w:rFonts w:ascii="Arial" w:hAnsi="Arial" w:cs="Arial"/>
                <w:i/>
              </w:rPr>
              <w:t>WESM member</w:t>
            </w:r>
            <w:r w:rsidRPr="0067253D">
              <w:rPr>
                <w:rFonts w:ascii="Arial" w:hAnsi="Arial" w:cs="Arial"/>
              </w:rPr>
              <w:t xml:space="preserve">, the </w:t>
            </w:r>
            <w:r w:rsidRPr="0067253D">
              <w:rPr>
                <w:rFonts w:ascii="Arial" w:hAnsi="Arial" w:cs="Arial"/>
                <w:i/>
              </w:rPr>
              <w:t>Market Operator</w:t>
            </w:r>
            <w:r w:rsidRPr="0067253D">
              <w:rPr>
                <w:rFonts w:ascii="Arial" w:hAnsi="Arial" w:cs="Arial"/>
              </w:rPr>
              <w:t xml:space="preserve"> may consider a replacement month in the computation of </w:t>
            </w:r>
            <w:r w:rsidRPr="0067253D">
              <w:rPr>
                <w:rFonts w:ascii="Arial" w:hAnsi="Arial" w:cs="Arial"/>
                <w:i/>
              </w:rPr>
              <w:t>Maximum Exposure</w:t>
            </w:r>
            <w:r w:rsidRPr="0067253D">
              <w:rPr>
                <w:rFonts w:ascii="Arial" w:hAnsi="Arial" w:cs="Arial"/>
              </w:rPr>
              <w:t xml:space="preserve"> within the 26th March to 25th September billing periods, having the same number of calendar days if:</w:t>
            </w:r>
          </w:p>
          <w:p w:rsidR="00317B10" w:rsidRPr="0067253D" w:rsidRDefault="00317B10" w:rsidP="004763B9">
            <w:pPr>
              <w:ind w:left="210"/>
              <w:rPr>
                <w:rFonts w:ascii="Arial" w:hAnsi="Arial" w:cs="Arial"/>
              </w:rPr>
            </w:pPr>
            <w:r w:rsidRPr="0067253D">
              <w:rPr>
                <w:rFonts w:ascii="Arial" w:hAnsi="Arial" w:cs="Arial"/>
              </w:rPr>
              <w:t xml:space="preserve">a) There is a disagreement between the </w:t>
            </w:r>
            <w:r w:rsidRPr="0067253D">
              <w:rPr>
                <w:rFonts w:ascii="Arial" w:hAnsi="Arial" w:cs="Arial"/>
                <w:i/>
              </w:rPr>
              <w:t>Market Operator</w:t>
            </w:r>
            <w:r w:rsidRPr="0067253D">
              <w:rPr>
                <w:rFonts w:ascii="Arial" w:hAnsi="Arial" w:cs="Arial"/>
              </w:rPr>
              <w:t xml:space="preserve"> and the </w:t>
            </w:r>
            <w:r w:rsidRPr="0067253D">
              <w:rPr>
                <w:rFonts w:ascii="Arial" w:hAnsi="Arial" w:cs="Arial"/>
                <w:i/>
              </w:rPr>
              <w:t>WESM Participant</w:t>
            </w:r>
            <w:r w:rsidRPr="0067253D">
              <w:rPr>
                <w:rFonts w:ascii="Arial" w:hAnsi="Arial" w:cs="Arial"/>
              </w:rPr>
              <w:t xml:space="preserve"> on the </w:t>
            </w:r>
            <w:r w:rsidRPr="0067253D">
              <w:rPr>
                <w:rFonts w:ascii="Arial" w:hAnsi="Arial" w:cs="Arial"/>
                <w:i/>
              </w:rPr>
              <w:t>Final Statement</w:t>
            </w:r>
            <w:r w:rsidRPr="0067253D">
              <w:rPr>
                <w:rFonts w:ascii="Arial" w:hAnsi="Arial" w:cs="Arial"/>
              </w:rPr>
              <w:t xml:space="preserve"> during the months covered in the </w:t>
            </w:r>
            <w:r w:rsidRPr="0067253D">
              <w:rPr>
                <w:rFonts w:ascii="Arial" w:hAnsi="Arial" w:cs="Arial"/>
              </w:rPr>
              <w:lastRenderedPageBreak/>
              <w:t xml:space="preserve">computation of the </w:t>
            </w:r>
            <w:r w:rsidRPr="0067253D">
              <w:rPr>
                <w:rFonts w:ascii="Arial" w:hAnsi="Arial" w:cs="Arial"/>
                <w:i/>
              </w:rPr>
              <w:t>Maximum Exposure</w:t>
            </w:r>
            <w:r w:rsidRPr="0067253D">
              <w:rPr>
                <w:rFonts w:ascii="Arial" w:hAnsi="Arial" w:cs="Arial"/>
              </w:rPr>
              <w:t>; or</w:t>
            </w:r>
          </w:p>
          <w:p w:rsidR="00317B10" w:rsidRPr="0067253D" w:rsidRDefault="00317B10" w:rsidP="004763B9">
            <w:pPr>
              <w:ind w:left="210"/>
              <w:rPr>
                <w:rFonts w:ascii="Arial" w:hAnsi="Arial" w:cs="Arial"/>
              </w:rPr>
            </w:pPr>
            <w:r w:rsidRPr="0067253D">
              <w:rPr>
                <w:rFonts w:ascii="Arial" w:hAnsi="Arial" w:cs="Arial"/>
              </w:rPr>
              <w:t xml:space="preserve">b) There is a positive settlement amount in any billing period in the computation of the </w:t>
            </w:r>
            <w:r w:rsidRPr="0067253D">
              <w:rPr>
                <w:rFonts w:ascii="Arial" w:hAnsi="Arial" w:cs="Arial"/>
                <w:i/>
              </w:rPr>
              <w:t>Maximum Exposure</w:t>
            </w:r>
            <w:r w:rsidRPr="0067253D">
              <w:rPr>
                <w:rFonts w:ascii="Arial" w:hAnsi="Arial" w:cs="Arial"/>
              </w:rPr>
              <w:t>.</w:t>
            </w:r>
          </w:p>
          <w:p w:rsidR="00317B10" w:rsidRPr="0067253D" w:rsidRDefault="00317B10" w:rsidP="004763B9">
            <w:pPr>
              <w:rPr>
                <w:rFonts w:ascii="Arial" w:hAnsi="Arial" w:cs="Arial"/>
              </w:rPr>
            </w:pPr>
            <w:r w:rsidRPr="0067253D">
              <w:rPr>
                <w:rFonts w:ascii="Arial" w:hAnsi="Arial" w:cs="Arial"/>
              </w:rPr>
              <w:t xml:space="preserve">If there is a change in the </w:t>
            </w:r>
            <w:r w:rsidRPr="0067253D">
              <w:rPr>
                <w:rFonts w:ascii="Arial" w:hAnsi="Arial" w:cs="Arial"/>
                <w:i/>
              </w:rPr>
              <w:t>bilateral contract</w:t>
            </w:r>
            <w:r w:rsidRPr="0067253D">
              <w:rPr>
                <w:rFonts w:ascii="Arial" w:hAnsi="Arial" w:cs="Arial"/>
              </w:rPr>
              <w:t xml:space="preserve"> of a </w:t>
            </w:r>
            <w:r w:rsidRPr="0067253D">
              <w:rPr>
                <w:rFonts w:ascii="Arial" w:hAnsi="Arial" w:cs="Arial"/>
                <w:i/>
              </w:rPr>
              <w:t>WESM member</w:t>
            </w:r>
            <w:r w:rsidRPr="0067253D">
              <w:rPr>
                <w:rFonts w:ascii="Arial" w:hAnsi="Arial" w:cs="Arial"/>
                <w:color w:val="008000"/>
              </w:rPr>
              <w:t xml:space="preserve">, </w:t>
            </w:r>
            <w:r w:rsidRPr="0067253D">
              <w:rPr>
                <w:rFonts w:ascii="Arial" w:hAnsi="Arial" w:cs="Arial"/>
              </w:rPr>
              <w:t xml:space="preserve">the </w:t>
            </w:r>
            <w:r w:rsidRPr="0067253D">
              <w:rPr>
                <w:rFonts w:ascii="Arial" w:hAnsi="Arial" w:cs="Arial"/>
                <w:i/>
              </w:rPr>
              <w:t>maximum exposure</w:t>
            </w:r>
            <w:r w:rsidRPr="0067253D">
              <w:rPr>
                <w:rFonts w:ascii="Arial" w:hAnsi="Arial" w:cs="Arial"/>
              </w:rPr>
              <w:t xml:space="preserve"> shall be computed based on the </w:t>
            </w:r>
            <w:r w:rsidRPr="0067253D">
              <w:rPr>
                <w:rFonts w:ascii="Arial" w:hAnsi="Arial" w:cs="Arial"/>
                <w:i/>
              </w:rPr>
              <w:t>settlement amounts</w:t>
            </w:r>
            <w:r w:rsidRPr="0067253D">
              <w:rPr>
                <w:rFonts w:ascii="Arial" w:hAnsi="Arial" w:cs="Arial"/>
              </w:rPr>
              <w:t xml:space="preserve"> estimated by the </w:t>
            </w:r>
            <w:r w:rsidRPr="0067253D">
              <w:rPr>
                <w:rFonts w:ascii="Arial" w:hAnsi="Arial" w:cs="Arial"/>
                <w:i/>
              </w:rPr>
              <w:t>Market Operator</w:t>
            </w:r>
            <w:r w:rsidRPr="0067253D">
              <w:rPr>
                <w:rFonts w:ascii="Arial" w:hAnsi="Arial" w:cs="Arial"/>
              </w:rPr>
              <w:t xml:space="preserve"> using the average actual </w:t>
            </w:r>
            <w:r w:rsidRPr="0067253D">
              <w:rPr>
                <w:rFonts w:ascii="Arial" w:hAnsi="Arial" w:cs="Arial"/>
                <w:i/>
              </w:rPr>
              <w:t>market price</w:t>
            </w:r>
            <w:r w:rsidRPr="0067253D">
              <w:rPr>
                <w:rFonts w:ascii="Arial" w:hAnsi="Arial" w:cs="Arial"/>
              </w:rPr>
              <w:t xml:space="preserve"> based on the </w:t>
            </w:r>
            <w:r w:rsidRPr="0067253D">
              <w:rPr>
                <w:rFonts w:ascii="Arial" w:hAnsi="Arial" w:cs="Arial"/>
                <w:i/>
              </w:rPr>
              <w:t>billing period</w:t>
            </w:r>
            <w:r w:rsidRPr="0067253D">
              <w:rPr>
                <w:rFonts w:ascii="Arial" w:hAnsi="Arial" w:cs="Arial"/>
              </w:rPr>
              <w:t xml:space="preserve"> of 26th March to 25th September. In no case shall the Maximum Exposure be less than ten percent (10%) of the total demand. Average actual market price shall refer to the ratio of the total </w:t>
            </w:r>
            <w:r w:rsidRPr="0067253D">
              <w:rPr>
                <w:rFonts w:ascii="Arial" w:hAnsi="Arial" w:cs="Arial"/>
                <w:i/>
              </w:rPr>
              <w:t>spot market</w:t>
            </w:r>
            <w:r w:rsidRPr="0067253D">
              <w:rPr>
                <w:rFonts w:ascii="Arial" w:hAnsi="Arial" w:cs="Arial"/>
              </w:rPr>
              <w:t xml:space="preserve"> payment of a </w:t>
            </w:r>
            <w:r w:rsidRPr="0067253D">
              <w:rPr>
                <w:rFonts w:ascii="Arial" w:hAnsi="Arial" w:cs="Arial"/>
                <w:i/>
              </w:rPr>
              <w:t>WESM member</w:t>
            </w:r>
            <w:r w:rsidRPr="0067253D">
              <w:rPr>
                <w:rFonts w:ascii="Arial" w:hAnsi="Arial" w:cs="Arial"/>
              </w:rPr>
              <w:t>, which may include</w:t>
            </w:r>
            <w:r w:rsidRPr="0067253D">
              <w:rPr>
                <w:rFonts w:ascii="Arial" w:hAnsi="Arial" w:cs="Arial"/>
                <w:i/>
              </w:rPr>
              <w:t xml:space="preserve"> Spot Market</w:t>
            </w:r>
            <w:r w:rsidRPr="0067253D">
              <w:rPr>
                <w:rFonts w:ascii="Arial" w:hAnsi="Arial" w:cs="Arial"/>
              </w:rPr>
              <w:t xml:space="preserve"> energy and reserve transactions and </w:t>
            </w:r>
            <w:r w:rsidRPr="0067253D">
              <w:rPr>
                <w:rFonts w:ascii="Arial" w:hAnsi="Arial" w:cs="Arial"/>
                <w:i/>
              </w:rPr>
              <w:t>Line Rental</w:t>
            </w:r>
            <w:r w:rsidRPr="0067253D">
              <w:rPr>
                <w:rFonts w:ascii="Arial" w:hAnsi="Arial" w:cs="Arial"/>
              </w:rPr>
              <w:t xml:space="preserve"> amount for contracted quantities, to the total metered quantities net</w:t>
            </w:r>
            <w:r w:rsidRPr="0067253D">
              <w:rPr>
                <w:rFonts w:ascii="Arial" w:hAnsi="Arial" w:cs="Arial"/>
                <w:color w:val="008000"/>
              </w:rPr>
              <w:t xml:space="preserve"> </w:t>
            </w:r>
            <w:r w:rsidRPr="0067253D">
              <w:rPr>
                <w:rFonts w:ascii="Arial" w:hAnsi="Arial" w:cs="Arial"/>
              </w:rPr>
              <w:t xml:space="preserve">of </w:t>
            </w:r>
            <w:r w:rsidRPr="0067253D">
              <w:rPr>
                <w:rFonts w:ascii="Arial" w:hAnsi="Arial" w:cs="Arial"/>
                <w:i/>
              </w:rPr>
              <w:t>bilateral contract</w:t>
            </w:r>
            <w:r w:rsidRPr="0067253D">
              <w:rPr>
                <w:rFonts w:ascii="Arial" w:hAnsi="Arial" w:cs="Arial"/>
              </w:rPr>
              <w:t xml:space="preserve"> quantities for each billing month.</w:t>
            </w:r>
          </w:p>
          <w:p w:rsidR="00317B10" w:rsidRPr="0067253D" w:rsidRDefault="00317B10" w:rsidP="004763B9">
            <w:pPr>
              <w:rPr>
                <w:rFonts w:ascii="Arial" w:hAnsi="Arial" w:cs="Arial"/>
              </w:rPr>
            </w:pPr>
            <w:r w:rsidRPr="0067253D">
              <w:rPr>
                <w:rFonts w:ascii="Arial" w:hAnsi="Arial" w:cs="Arial"/>
              </w:rPr>
              <w:lastRenderedPageBreak/>
              <w:t>XXX</w:t>
            </w:r>
          </w:p>
        </w:tc>
        <w:tc>
          <w:tcPr>
            <w:tcW w:w="819" w:type="pct"/>
          </w:tcPr>
          <w:p w:rsidR="00317B10" w:rsidRPr="0067253D" w:rsidRDefault="00317B10" w:rsidP="004763B9">
            <w:pPr>
              <w:rPr>
                <w:rFonts w:ascii="Arial" w:hAnsi="Arial" w:cs="Arial"/>
                <w:i/>
              </w:rPr>
            </w:pPr>
            <w:r w:rsidRPr="0067253D">
              <w:rPr>
                <w:rFonts w:ascii="Arial" w:hAnsi="Arial" w:cs="Arial"/>
              </w:rPr>
              <w:lastRenderedPageBreak/>
              <w:t xml:space="preserve">Subject to clause 3.15.2.2, prior to the end of each </w:t>
            </w:r>
            <w:r w:rsidRPr="0067253D">
              <w:rPr>
                <w:rFonts w:ascii="Arial" w:hAnsi="Arial" w:cs="Arial"/>
                <w:i/>
              </w:rPr>
              <w:t>Financial Year,</w:t>
            </w:r>
            <w:r w:rsidRPr="0067253D">
              <w:rPr>
                <w:rFonts w:ascii="Arial" w:hAnsi="Arial" w:cs="Arial"/>
              </w:rPr>
              <w:t xml:space="preserve"> the </w:t>
            </w:r>
            <w:r w:rsidRPr="0067253D">
              <w:rPr>
                <w:rFonts w:ascii="Arial" w:hAnsi="Arial" w:cs="Arial"/>
                <w:i/>
              </w:rPr>
              <w:t>Market Operator</w:t>
            </w:r>
            <w:r w:rsidRPr="0067253D">
              <w:rPr>
                <w:rFonts w:ascii="Arial" w:hAnsi="Arial" w:cs="Arial"/>
              </w:rPr>
              <w:t xml:space="preserve"> shall determine and provide written confirmation to each </w:t>
            </w:r>
            <w:r w:rsidRPr="0067253D">
              <w:rPr>
                <w:rFonts w:ascii="Arial" w:hAnsi="Arial" w:cs="Arial"/>
                <w:i/>
              </w:rPr>
              <w:t>WESM member</w:t>
            </w:r>
            <w:r w:rsidRPr="0067253D">
              <w:rPr>
                <w:rFonts w:ascii="Arial" w:hAnsi="Arial" w:cs="Arial"/>
              </w:rPr>
              <w:t xml:space="preserve"> of its </w:t>
            </w:r>
            <w:r w:rsidRPr="0067253D">
              <w:rPr>
                <w:rFonts w:ascii="Arial" w:hAnsi="Arial" w:cs="Arial"/>
                <w:i/>
              </w:rPr>
              <w:t>Maximum Exposure</w:t>
            </w:r>
            <w:r w:rsidRPr="0067253D">
              <w:rPr>
                <w:rFonts w:ascii="Arial" w:hAnsi="Arial" w:cs="Arial"/>
              </w:rPr>
              <w:t xml:space="preserve"> to the </w:t>
            </w:r>
            <w:r w:rsidRPr="0067253D">
              <w:rPr>
                <w:rFonts w:ascii="Arial" w:hAnsi="Arial" w:cs="Arial"/>
                <w:i/>
              </w:rPr>
              <w:t>Market Operator</w:t>
            </w:r>
            <w:r w:rsidRPr="0067253D">
              <w:rPr>
                <w:rFonts w:ascii="Arial" w:hAnsi="Arial" w:cs="Arial"/>
              </w:rPr>
              <w:t xml:space="preserve"> in respect of a billing period in the following </w:t>
            </w:r>
            <w:r w:rsidRPr="0067253D">
              <w:rPr>
                <w:rFonts w:ascii="Arial" w:hAnsi="Arial" w:cs="Arial"/>
                <w:i/>
              </w:rPr>
              <w:t>Financial Year.</w:t>
            </w:r>
            <w:r w:rsidRPr="0067253D">
              <w:rPr>
                <w:rFonts w:ascii="Arial" w:hAnsi="Arial" w:cs="Arial"/>
              </w:rPr>
              <w:t xml:space="preserve"> The amount of security to be provided by each </w:t>
            </w:r>
            <w:r w:rsidRPr="0067253D">
              <w:rPr>
                <w:rFonts w:ascii="Arial" w:hAnsi="Arial" w:cs="Arial"/>
                <w:i/>
              </w:rPr>
              <w:t>WESM member</w:t>
            </w:r>
            <w:r w:rsidRPr="0067253D">
              <w:rPr>
                <w:rFonts w:ascii="Arial" w:hAnsi="Arial" w:cs="Arial"/>
              </w:rPr>
              <w:t xml:space="preserve"> pursuant to Clause 3.15.2.1 and 3.15.2.2 shall be equivalent to the </w:t>
            </w:r>
            <w:r w:rsidRPr="0067253D">
              <w:rPr>
                <w:rFonts w:ascii="Arial" w:hAnsi="Arial" w:cs="Arial"/>
                <w:i/>
              </w:rPr>
              <w:t>Maximum Exposure.</w:t>
            </w:r>
          </w:p>
          <w:p w:rsidR="00317B10" w:rsidRPr="0067253D" w:rsidRDefault="00317B10" w:rsidP="004763B9">
            <w:pPr>
              <w:rPr>
                <w:rFonts w:ascii="Arial" w:hAnsi="Arial" w:cs="Arial"/>
              </w:rPr>
            </w:pPr>
            <w:r w:rsidRPr="0067253D">
              <w:rPr>
                <w:rFonts w:ascii="Arial" w:hAnsi="Arial" w:cs="Arial"/>
                <w:strike/>
              </w:rPr>
              <w:t xml:space="preserve">Upon the request of a </w:t>
            </w:r>
            <w:r w:rsidRPr="0067253D">
              <w:rPr>
                <w:rFonts w:ascii="Arial" w:hAnsi="Arial" w:cs="Arial"/>
                <w:i/>
                <w:strike/>
              </w:rPr>
              <w:t>WESM member</w:t>
            </w:r>
            <w:r w:rsidRPr="0067253D">
              <w:rPr>
                <w:rFonts w:ascii="Arial" w:hAnsi="Arial" w:cs="Arial"/>
                <w:strike/>
              </w:rPr>
              <w:t xml:space="preserve">, </w:t>
            </w:r>
            <w:r w:rsidRPr="0067253D">
              <w:rPr>
                <w:rFonts w:ascii="Arial" w:hAnsi="Arial" w:cs="Arial"/>
                <w:b/>
                <w:u w:val="single"/>
              </w:rPr>
              <w:t>T</w:t>
            </w:r>
            <w:r w:rsidRPr="0067253D">
              <w:rPr>
                <w:rFonts w:ascii="Arial" w:hAnsi="Arial" w:cs="Arial"/>
              </w:rPr>
              <w:t xml:space="preserve">he </w:t>
            </w:r>
            <w:r w:rsidRPr="0067253D">
              <w:rPr>
                <w:rFonts w:ascii="Arial" w:hAnsi="Arial" w:cs="Arial"/>
                <w:i/>
              </w:rPr>
              <w:t>Market Operator</w:t>
            </w:r>
            <w:r w:rsidRPr="0067253D">
              <w:rPr>
                <w:rFonts w:ascii="Arial" w:hAnsi="Arial" w:cs="Arial"/>
              </w:rPr>
              <w:t xml:space="preserve"> </w:t>
            </w:r>
            <w:r w:rsidRPr="0067253D">
              <w:rPr>
                <w:rFonts w:ascii="Arial" w:hAnsi="Arial" w:cs="Arial"/>
                <w:b/>
                <w:u w:val="single"/>
              </w:rPr>
              <w:t>shall</w:t>
            </w:r>
            <w:r w:rsidRPr="0067253D">
              <w:rPr>
                <w:rFonts w:ascii="Arial" w:hAnsi="Arial" w:cs="Arial"/>
              </w:rPr>
              <w:t xml:space="preserve"> </w:t>
            </w:r>
            <w:r w:rsidRPr="0067253D">
              <w:rPr>
                <w:rFonts w:ascii="Arial" w:hAnsi="Arial" w:cs="Arial"/>
                <w:strike/>
              </w:rPr>
              <w:t>may</w:t>
            </w:r>
            <w:r w:rsidRPr="0067253D">
              <w:rPr>
                <w:rFonts w:ascii="Arial" w:hAnsi="Arial" w:cs="Arial"/>
              </w:rPr>
              <w:t xml:space="preserve"> consider a replacement month in the computation of </w:t>
            </w:r>
            <w:r w:rsidRPr="0067253D">
              <w:rPr>
                <w:rFonts w:ascii="Arial" w:hAnsi="Arial" w:cs="Arial"/>
                <w:i/>
              </w:rPr>
              <w:t>Maximum Exposure</w:t>
            </w:r>
            <w:r w:rsidRPr="0067253D">
              <w:rPr>
                <w:rFonts w:ascii="Arial" w:hAnsi="Arial" w:cs="Arial"/>
              </w:rPr>
              <w:t xml:space="preserve"> within the 26th March to 25th September billing periods, having the same number of calendar days if:</w:t>
            </w:r>
          </w:p>
          <w:p w:rsidR="00317B10" w:rsidRPr="0067253D" w:rsidRDefault="00317B10" w:rsidP="004763B9">
            <w:pPr>
              <w:ind w:left="210"/>
              <w:rPr>
                <w:rFonts w:ascii="Arial" w:hAnsi="Arial" w:cs="Arial"/>
              </w:rPr>
            </w:pPr>
            <w:r w:rsidRPr="0067253D">
              <w:rPr>
                <w:rFonts w:ascii="Arial" w:hAnsi="Arial" w:cs="Arial"/>
              </w:rPr>
              <w:t xml:space="preserve">a) There is a disagreement between the </w:t>
            </w:r>
            <w:r w:rsidRPr="0067253D">
              <w:rPr>
                <w:rFonts w:ascii="Arial" w:hAnsi="Arial" w:cs="Arial"/>
                <w:i/>
              </w:rPr>
              <w:t>Market Operator</w:t>
            </w:r>
            <w:r w:rsidRPr="0067253D">
              <w:rPr>
                <w:rFonts w:ascii="Arial" w:hAnsi="Arial" w:cs="Arial"/>
              </w:rPr>
              <w:t xml:space="preserve"> and the </w:t>
            </w:r>
            <w:r w:rsidRPr="0067253D">
              <w:rPr>
                <w:rFonts w:ascii="Arial" w:hAnsi="Arial" w:cs="Arial"/>
                <w:i/>
              </w:rPr>
              <w:t>WESM Participant</w:t>
            </w:r>
            <w:r w:rsidRPr="0067253D">
              <w:rPr>
                <w:rFonts w:ascii="Arial" w:hAnsi="Arial" w:cs="Arial"/>
              </w:rPr>
              <w:t xml:space="preserve"> on the </w:t>
            </w:r>
            <w:r w:rsidRPr="0067253D">
              <w:rPr>
                <w:rFonts w:ascii="Arial" w:hAnsi="Arial" w:cs="Arial"/>
                <w:i/>
              </w:rPr>
              <w:t>Final Statement</w:t>
            </w:r>
            <w:r w:rsidRPr="0067253D">
              <w:rPr>
                <w:rFonts w:ascii="Arial" w:hAnsi="Arial" w:cs="Arial"/>
              </w:rPr>
              <w:t xml:space="preserve"> during the months covered in the </w:t>
            </w:r>
            <w:r w:rsidRPr="0067253D">
              <w:rPr>
                <w:rFonts w:ascii="Arial" w:hAnsi="Arial" w:cs="Arial"/>
              </w:rPr>
              <w:lastRenderedPageBreak/>
              <w:t xml:space="preserve">computation of the </w:t>
            </w:r>
            <w:r w:rsidRPr="0067253D">
              <w:rPr>
                <w:rFonts w:ascii="Arial" w:hAnsi="Arial" w:cs="Arial"/>
                <w:i/>
              </w:rPr>
              <w:t>Maximum Exposure</w:t>
            </w:r>
            <w:r w:rsidRPr="0067253D">
              <w:rPr>
                <w:rFonts w:ascii="Arial" w:hAnsi="Arial" w:cs="Arial"/>
              </w:rPr>
              <w:t>; or</w:t>
            </w:r>
          </w:p>
          <w:p w:rsidR="00317B10" w:rsidRPr="0067253D" w:rsidRDefault="00317B10" w:rsidP="004763B9">
            <w:pPr>
              <w:ind w:left="210"/>
              <w:rPr>
                <w:rFonts w:ascii="Arial" w:hAnsi="Arial" w:cs="Arial"/>
              </w:rPr>
            </w:pPr>
            <w:r w:rsidRPr="0067253D">
              <w:rPr>
                <w:rFonts w:ascii="Arial" w:hAnsi="Arial" w:cs="Arial"/>
              </w:rPr>
              <w:t xml:space="preserve">b) There is a positive settlement amount in any billing period in the computation of the </w:t>
            </w:r>
            <w:r w:rsidRPr="0067253D">
              <w:rPr>
                <w:rFonts w:ascii="Arial" w:hAnsi="Arial" w:cs="Arial"/>
                <w:i/>
              </w:rPr>
              <w:t>Maximum Exposure</w:t>
            </w:r>
            <w:r w:rsidRPr="0067253D">
              <w:rPr>
                <w:rFonts w:ascii="Arial" w:hAnsi="Arial" w:cs="Arial"/>
                <w:strike/>
              </w:rPr>
              <w:t>.</w:t>
            </w:r>
            <w:r w:rsidRPr="0067253D">
              <w:rPr>
                <w:rFonts w:ascii="Arial" w:hAnsi="Arial" w:cs="Arial"/>
                <w:b/>
                <w:u w:val="single"/>
              </w:rPr>
              <w:t>; or</w:t>
            </w:r>
          </w:p>
          <w:p w:rsidR="00317B10" w:rsidRPr="0067253D" w:rsidRDefault="00317B10" w:rsidP="004763B9">
            <w:pPr>
              <w:ind w:left="204"/>
              <w:rPr>
                <w:rFonts w:ascii="Arial" w:hAnsi="Arial" w:cs="Arial"/>
                <w:b/>
                <w:u w:val="single"/>
              </w:rPr>
            </w:pPr>
            <w:r w:rsidRPr="0067253D">
              <w:rPr>
                <w:rFonts w:ascii="Arial" w:hAnsi="Arial" w:cs="Arial"/>
                <w:b/>
                <w:u w:val="single"/>
              </w:rPr>
              <w:t xml:space="preserve">c) There is a </w:t>
            </w:r>
            <w:r w:rsidRPr="0067253D">
              <w:rPr>
                <w:rFonts w:ascii="Arial" w:hAnsi="Arial" w:cs="Arial"/>
                <w:b/>
                <w:i/>
                <w:u w:val="single"/>
              </w:rPr>
              <w:t>force majeure</w:t>
            </w:r>
            <w:r w:rsidRPr="0067253D">
              <w:rPr>
                <w:rFonts w:ascii="Arial" w:hAnsi="Arial" w:cs="Arial"/>
                <w:b/>
                <w:u w:val="single"/>
              </w:rPr>
              <w:t xml:space="preserve"> event that affected at least 50% of the </w:t>
            </w:r>
            <w:r w:rsidRPr="0067253D">
              <w:rPr>
                <w:rFonts w:ascii="Arial" w:hAnsi="Arial" w:cs="Arial"/>
                <w:b/>
                <w:i/>
                <w:u w:val="single"/>
              </w:rPr>
              <w:t>settlement intervals</w:t>
            </w:r>
            <w:r w:rsidRPr="0067253D">
              <w:rPr>
                <w:rFonts w:ascii="Arial" w:hAnsi="Arial" w:cs="Arial"/>
                <w:b/>
                <w:u w:val="single"/>
              </w:rPr>
              <w:t xml:space="preserve"> within a </w:t>
            </w:r>
            <w:r w:rsidRPr="0067253D">
              <w:rPr>
                <w:rFonts w:ascii="Arial" w:hAnsi="Arial" w:cs="Arial"/>
                <w:b/>
                <w:i/>
                <w:u w:val="single"/>
              </w:rPr>
              <w:t>billing period</w:t>
            </w:r>
            <w:r w:rsidRPr="0067253D">
              <w:rPr>
                <w:rFonts w:ascii="Arial" w:hAnsi="Arial" w:cs="Arial"/>
                <w:b/>
                <w:u w:val="single"/>
              </w:rPr>
              <w:t>.</w:t>
            </w:r>
          </w:p>
          <w:p w:rsidR="00317B10" w:rsidRPr="0067253D" w:rsidRDefault="00317B10" w:rsidP="004763B9">
            <w:pPr>
              <w:rPr>
                <w:rFonts w:ascii="Arial" w:hAnsi="Arial" w:cs="Arial"/>
              </w:rPr>
            </w:pPr>
            <w:r w:rsidRPr="0067253D">
              <w:rPr>
                <w:rFonts w:ascii="Arial" w:hAnsi="Arial" w:cs="Arial"/>
              </w:rPr>
              <w:t xml:space="preserve">If there is a change </w:t>
            </w:r>
            <w:r w:rsidRPr="0067253D">
              <w:rPr>
                <w:rFonts w:ascii="Arial" w:hAnsi="Arial" w:cs="Arial"/>
                <w:b/>
                <w:u w:val="single"/>
              </w:rPr>
              <w:t>or expected change</w:t>
            </w:r>
            <w:r w:rsidRPr="0067253D">
              <w:rPr>
                <w:rFonts w:ascii="Arial" w:hAnsi="Arial" w:cs="Arial"/>
              </w:rPr>
              <w:t xml:space="preserve"> in the </w:t>
            </w:r>
            <w:r w:rsidRPr="0067253D">
              <w:rPr>
                <w:rFonts w:ascii="Arial" w:hAnsi="Arial" w:cs="Arial"/>
                <w:b/>
                <w:u w:val="single"/>
              </w:rPr>
              <w:t xml:space="preserve">settlement quantities of a </w:t>
            </w:r>
            <w:r w:rsidRPr="0067253D">
              <w:rPr>
                <w:rFonts w:ascii="Arial" w:hAnsi="Arial" w:cs="Arial"/>
                <w:b/>
                <w:i/>
                <w:u w:val="single"/>
              </w:rPr>
              <w:t>WESM Member</w:t>
            </w:r>
            <w:r w:rsidRPr="0067253D">
              <w:rPr>
                <w:rFonts w:ascii="Arial" w:hAnsi="Arial" w:cs="Arial"/>
                <w:b/>
                <w:u w:val="single"/>
              </w:rPr>
              <w:t xml:space="preserve"> due to a change in </w:t>
            </w:r>
            <w:r w:rsidRPr="0067253D">
              <w:rPr>
                <w:rFonts w:ascii="Arial" w:hAnsi="Arial" w:cs="Arial"/>
                <w:i/>
              </w:rPr>
              <w:t>bilateral contract</w:t>
            </w:r>
            <w:r w:rsidRPr="0067253D">
              <w:rPr>
                <w:rFonts w:ascii="Arial" w:hAnsi="Arial" w:cs="Arial"/>
              </w:rPr>
              <w:t xml:space="preserve">, </w:t>
            </w:r>
            <w:r w:rsidRPr="0067253D">
              <w:rPr>
                <w:rFonts w:ascii="Arial" w:hAnsi="Arial" w:cs="Arial"/>
                <w:b/>
                <w:u w:val="single"/>
              </w:rPr>
              <w:t xml:space="preserve">reduction in load served, or occurrence of </w:t>
            </w:r>
            <w:r w:rsidRPr="0067253D">
              <w:rPr>
                <w:rFonts w:ascii="Arial" w:hAnsi="Arial" w:cs="Arial"/>
                <w:b/>
                <w:i/>
                <w:u w:val="single"/>
              </w:rPr>
              <w:t>force majeure</w:t>
            </w:r>
            <w:r w:rsidRPr="0067253D">
              <w:rPr>
                <w:rFonts w:ascii="Arial" w:hAnsi="Arial" w:cs="Arial"/>
                <w:b/>
                <w:u w:val="single"/>
              </w:rPr>
              <w:t xml:space="preserve"> events</w:t>
            </w:r>
            <w:r w:rsidRPr="0067253D">
              <w:rPr>
                <w:rFonts w:ascii="Arial" w:hAnsi="Arial" w:cs="Arial"/>
              </w:rPr>
              <w:t xml:space="preserve"> </w:t>
            </w:r>
            <w:r w:rsidRPr="0067253D">
              <w:rPr>
                <w:rFonts w:ascii="Arial" w:hAnsi="Arial" w:cs="Arial"/>
                <w:strike/>
              </w:rPr>
              <w:t xml:space="preserve">of a </w:t>
            </w:r>
            <w:r w:rsidRPr="0067253D">
              <w:rPr>
                <w:rFonts w:ascii="Arial" w:hAnsi="Arial" w:cs="Arial"/>
                <w:i/>
                <w:strike/>
              </w:rPr>
              <w:t>WESM member</w:t>
            </w:r>
            <w:r w:rsidRPr="0067253D">
              <w:rPr>
                <w:rFonts w:ascii="Arial" w:hAnsi="Arial" w:cs="Arial"/>
                <w:color w:val="000000" w:themeColor="text1"/>
              </w:rPr>
              <w:t>,</w:t>
            </w:r>
            <w:r w:rsidRPr="0067253D">
              <w:rPr>
                <w:rFonts w:ascii="Arial" w:hAnsi="Arial" w:cs="Arial"/>
                <w:color w:val="008000"/>
              </w:rPr>
              <w:t xml:space="preserve"> </w:t>
            </w:r>
            <w:r w:rsidRPr="0067253D">
              <w:rPr>
                <w:rFonts w:ascii="Arial" w:hAnsi="Arial" w:cs="Arial"/>
                <w:b/>
                <w:color w:val="000000" w:themeColor="text1"/>
                <w:u w:val="single"/>
              </w:rPr>
              <w:t xml:space="preserve">the </w:t>
            </w:r>
            <w:r w:rsidRPr="0067253D">
              <w:rPr>
                <w:rFonts w:ascii="Arial" w:hAnsi="Arial" w:cs="Arial"/>
                <w:b/>
                <w:i/>
                <w:color w:val="000000" w:themeColor="text1"/>
                <w:u w:val="single"/>
              </w:rPr>
              <w:t>WESM Member</w:t>
            </w:r>
            <w:r w:rsidRPr="0067253D">
              <w:rPr>
                <w:rFonts w:ascii="Arial" w:hAnsi="Arial" w:cs="Arial"/>
                <w:b/>
                <w:color w:val="000000" w:themeColor="text1"/>
                <w:u w:val="single"/>
              </w:rPr>
              <w:t xml:space="preserve"> may, at any time, request the </w:t>
            </w:r>
            <w:r w:rsidRPr="0067253D">
              <w:rPr>
                <w:rFonts w:ascii="Arial" w:hAnsi="Arial" w:cs="Arial"/>
                <w:b/>
                <w:i/>
                <w:color w:val="000000" w:themeColor="text1"/>
                <w:u w:val="single"/>
              </w:rPr>
              <w:t>Market Operator</w:t>
            </w:r>
            <w:r w:rsidRPr="0067253D">
              <w:rPr>
                <w:rFonts w:ascii="Arial" w:hAnsi="Arial" w:cs="Arial"/>
                <w:b/>
                <w:color w:val="000000" w:themeColor="text1"/>
                <w:u w:val="single"/>
              </w:rPr>
              <w:t xml:space="preserve"> to determine its</w:t>
            </w:r>
            <w:r w:rsidRPr="0067253D">
              <w:rPr>
                <w:rFonts w:ascii="Arial" w:hAnsi="Arial" w:cs="Arial"/>
                <w:color w:val="000000" w:themeColor="text1"/>
              </w:rPr>
              <w:t xml:space="preserve"> </w:t>
            </w:r>
            <w:r w:rsidRPr="0067253D">
              <w:rPr>
                <w:rFonts w:ascii="Arial" w:hAnsi="Arial" w:cs="Arial"/>
                <w:strike/>
              </w:rPr>
              <w:t>the</w:t>
            </w:r>
            <w:r w:rsidRPr="0067253D">
              <w:rPr>
                <w:rFonts w:ascii="Arial" w:hAnsi="Arial" w:cs="Arial"/>
              </w:rPr>
              <w:t xml:space="preserve"> </w:t>
            </w:r>
            <w:r w:rsidRPr="0067253D">
              <w:rPr>
                <w:rFonts w:ascii="Arial" w:hAnsi="Arial" w:cs="Arial"/>
                <w:i/>
              </w:rPr>
              <w:t>maximum exposure</w:t>
            </w:r>
            <w:r w:rsidRPr="0067253D">
              <w:rPr>
                <w:rFonts w:ascii="Arial" w:hAnsi="Arial" w:cs="Arial"/>
                <w:color w:val="000000" w:themeColor="text1"/>
              </w:rPr>
              <w:t xml:space="preserve"> </w:t>
            </w:r>
            <w:r w:rsidRPr="0067253D">
              <w:rPr>
                <w:rFonts w:ascii="Arial" w:hAnsi="Arial" w:cs="Arial"/>
                <w:b/>
                <w:color w:val="000000" w:themeColor="text1"/>
                <w:u w:val="single"/>
              </w:rPr>
              <w:t xml:space="preserve">corresponding to its projected </w:t>
            </w:r>
            <w:r w:rsidRPr="0067253D">
              <w:rPr>
                <w:rFonts w:ascii="Arial" w:hAnsi="Arial" w:cs="Arial"/>
                <w:b/>
                <w:i/>
                <w:color w:val="000000" w:themeColor="text1"/>
                <w:u w:val="single"/>
              </w:rPr>
              <w:t xml:space="preserve">settlement amount </w:t>
            </w:r>
            <w:r w:rsidRPr="0067253D">
              <w:rPr>
                <w:rFonts w:ascii="Arial" w:hAnsi="Arial" w:cs="Arial"/>
                <w:b/>
                <w:color w:val="000000" w:themeColor="text1"/>
                <w:u w:val="single"/>
              </w:rPr>
              <w:t xml:space="preserve">in respect of the portion of its demand that is not covered by </w:t>
            </w:r>
            <w:r w:rsidRPr="0067253D">
              <w:rPr>
                <w:rFonts w:ascii="Arial" w:hAnsi="Arial" w:cs="Arial"/>
                <w:b/>
                <w:i/>
                <w:color w:val="000000" w:themeColor="text1"/>
                <w:u w:val="single"/>
              </w:rPr>
              <w:t>bilateral contracts</w:t>
            </w:r>
            <w:r w:rsidRPr="0067253D">
              <w:rPr>
                <w:rFonts w:ascii="Arial" w:hAnsi="Arial" w:cs="Arial"/>
                <w:b/>
                <w:color w:val="000000" w:themeColor="text1"/>
                <w:u w:val="single"/>
              </w:rPr>
              <w:t xml:space="preserve"> and the line rental resulting from its bilateral contracts.</w:t>
            </w:r>
            <w:r w:rsidRPr="0067253D">
              <w:rPr>
                <w:rFonts w:ascii="Arial" w:hAnsi="Arial" w:cs="Arial"/>
                <w:color w:val="000000" w:themeColor="text1"/>
              </w:rPr>
              <w:t xml:space="preserve"> </w:t>
            </w:r>
            <w:r w:rsidRPr="0067253D">
              <w:rPr>
                <w:rFonts w:ascii="Arial" w:hAnsi="Arial" w:cs="Arial"/>
                <w:strike/>
              </w:rPr>
              <w:t xml:space="preserve">shall be </w:t>
            </w:r>
            <w:r w:rsidRPr="0067253D">
              <w:rPr>
                <w:rFonts w:ascii="Arial" w:hAnsi="Arial" w:cs="Arial"/>
                <w:strike/>
              </w:rPr>
              <w:lastRenderedPageBreak/>
              <w:t xml:space="preserve">computed based on the </w:t>
            </w:r>
            <w:r w:rsidRPr="0067253D">
              <w:rPr>
                <w:rFonts w:ascii="Arial" w:hAnsi="Arial" w:cs="Arial"/>
                <w:i/>
                <w:strike/>
              </w:rPr>
              <w:t>settlement amounts</w:t>
            </w:r>
            <w:r w:rsidRPr="0067253D">
              <w:rPr>
                <w:rFonts w:ascii="Arial" w:hAnsi="Arial" w:cs="Arial"/>
                <w:strike/>
              </w:rPr>
              <w:t xml:space="preserve"> estimated by the </w:t>
            </w:r>
            <w:r w:rsidRPr="0067253D">
              <w:rPr>
                <w:rFonts w:ascii="Arial" w:hAnsi="Arial" w:cs="Arial"/>
                <w:i/>
                <w:strike/>
              </w:rPr>
              <w:t>Market Operator</w:t>
            </w:r>
            <w:r w:rsidRPr="0067253D">
              <w:rPr>
                <w:rFonts w:ascii="Arial" w:hAnsi="Arial" w:cs="Arial"/>
                <w:strike/>
              </w:rPr>
              <w:t xml:space="preserve"> using the average actual </w:t>
            </w:r>
            <w:r w:rsidRPr="0067253D">
              <w:rPr>
                <w:rFonts w:ascii="Arial" w:hAnsi="Arial" w:cs="Arial"/>
                <w:i/>
                <w:strike/>
              </w:rPr>
              <w:t>market price</w:t>
            </w:r>
            <w:r w:rsidRPr="0067253D">
              <w:rPr>
                <w:rFonts w:ascii="Arial" w:hAnsi="Arial" w:cs="Arial"/>
                <w:strike/>
              </w:rPr>
              <w:t xml:space="preserve"> based on the </w:t>
            </w:r>
            <w:r w:rsidRPr="0067253D">
              <w:rPr>
                <w:rFonts w:ascii="Arial" w:hAnsi="Arial" w:cs="Arial"/>
                <w:i/>
                <w:strike/>
              </w:rPr>
              <w:t>billing period</w:t>
            </w:r>
            <w:r w:rsidRPr="0067253D">
              <w:rPr>
                <w:rFonts w:ascii="Arial" w:hAnsi="Arial" w:cs="Arial"/>
                <w:strike/>
              </w:rPr>
              <w:t xml:space="preserve"> of 26th March to 25th September. Average actual market price shall refer to the ratio of the total </w:t>
            </w:r>
            <w:r w:rsidRPr="0067253D">
              <w:rPr>
                <w:rFonts w:ascii="Arial" w:hAnsi="Arial" w:cs="Arial"/>
                <w:i/>
                <w:strike/>
              </w:rPr>
              <w:t>spot market</w:t>
            </w:r>
            <w:r w:rsidRPr="0067253D">
              <w:rPr>
                <w:rFonts w:ascii="Arial" w:hAnsi="Arial" w:cs="Arial"/>
                <w:strike/>
              </w:rPr>
              <w:t xml:space="preserve"> payment of a </w:t>
            </w:r>
            <w:r w:rsidRPr="0067253D">
              <w:rPr>
                <w:rFonts w:ascii="Arial" w:hAnsi="Arial" w:cs="Arial"/>
                <w:i/>
                <w:strike/>
              </w:rPr>
              <w:t>WESM member</w:t>
            </w:r>
            <w:r w:rsidRPr="0067253D">
              <w:rPr>
                <w:rFonts w:ascii="Arial" w:hAnsi="Arial" w:cs="Arial"/>
                <w:strike/>
              </w:rPr>
              <w:t>, which may include</w:t>
            </w:r>
            <w:r w:rsidRPr="0067253D">
              <w:rPr>
                <w:rFonts w:ascii="Arial" w:hAnsi="Arial" w:cs="Arial"/>
                <w:i/>
                <w:strike/>
              </w:rPr>
              <w:t xml:space="preserve"> Spot Market</w:t>
            </w:r>
            <w:r w:rsidRPr="0067253D">
              <w:rPr>
                <w:rFonts w:ascii="Arial" w:hAnsi="Arial" w:cs="Arial"/>
                <w:strike/>
              </w:rPr>
              <w:t xml:space="preserve"> energy and reserve transactions and </w:t>
            </w:r>
            <w:r w:rsidRPr="0067253D">
              <w:rPr>
                <w:rFonts w:ascii="Arial" w:hAnsi="Arial" w:cs="Arial"/>
                <w:i/>
                <w:strike/>
              </w:rPr>
              <w:t>Line Rental</w:t>
            </w:r>
            <w:r w:rsidRPr="0067253D">
              <w:rPr>
                <w:rFonts w:ascii="Arial" w:hAnsi="Arial" w:cs="Arial"/>
                <w:strike/>
              </w:rPr>
              <w:t xml:space="preserve"> amount for contracted quantities, to the total metered quantities net</w:t>
            </w:r>
            <w:r w:rsidRPr="0067253D">
              <w:rPr>
                <w:rFonts w:ascii="Arial" w:hAnsi="Arial" w:cs="Arial"/>
                <w:strike/>
                <w:color w:val="008000"/>
              </w:rPr>
              <w:t xml:space="preserve"> </w:t>
            </w:r>
            <w:r w:rsidRPr="0067253D">
              <w:rPr>
                <w:rFonts w:ascii="Arial" w:hAnsi="Arial" w:cs="Arial"/>
                <w:strike/>
              </w:rPr>
              <w:t xml:space="preserve">of </w:t>
            </w:r>
            <w:r w:rsidRPr="0067253D">
              <w:rPr>
                <w:rFonts w:ascii="Arial" w:hAnsi="Arial" w:cs="Arial"/>
                <w:i/>
                <w:strike/>
              </w:rPr>
              <w:t>bilateral contract</w:t>
            </w:r>
            <w:r w:rsidRPr="0067253D">
              <w:rPr>
                <w:rFonts w:ascii="Arial" w:hAnsi="Arial" w:cs="Arial"/>
                <w:strike/>
              </w:rPr>
              <w:t xml:space="preserve"> quantities for each billing month.</w:t>
            </w:r>
          </w:p>
          <w:p w:rsidR="00317B10" w:rsidRPr="0067253D" w:rsidRDefault="00317B10" w:rsidP="004763B9">
            <w:pPr>
              <w:rPr>
                <w:rFonts w:ascii="Arial" w:hAnsi="Arial" w:cs="Arial"/>
              </w:rPr>
            </w:pPr>
            <w:r w:rsidRPr="0067253D">
              <w:rPr>
                <w:rFonts w:ascii="Arial" w:hAnsi="Arial" w:cs="Arial"/>
              </w:rPr>
              <w:t>XXX</w:t>
            </w:r>
          </w:p>
        </w:tc>
        <w:tc>
          <w:tcPr>
            <w:tcW w:w="492" w:type="pct"/>
          </w:tcPr>
          <w:p w:rsidR="00317B10" w:rsidRPr="0067253D" w:rsidRDefault="00317B10" w:rsidP="004763B9">
            <w:pPr>
              <w:rPr>
                <w:rFonts w:ascii="Arial" w:hAnsi="Arial" w:cs="Arial"/>
              </w:rPr>
            </w:pPr>
            <w:r w:rsidRPr="0067253D">
              <w:rPr>
                <w:rFonts w:ascii="Arial" w:hAnsi="Arial" w:cs="Arial"/>
              </w:rPr>
              <w:lastRenderedPageBreak/>
              <w:t>More accurate determination of exposure of WESM Members through additional considerations (i.e., reduction in load served, force majeure events), hourly assessment instead of monthly, and by-request re-assessment.</w:t>
            </w:r>
          </w:p>
        </w:tc>
        <w:tc>
          <w:tcPr>
            <w:tcW w:w="492" w:type="pct"/>
          </w:tcPr>
          <w:p w:rsidR="00317B10" w:rsidRPr="0067253D" w:rsidRDefault="00317B10" w:rsidP="004763B9">
            <w:pPr>
              <w:rPr>
                <w:rFonts w:ascii="Arial" w:hAnsi="Arial" w:cs="Arial"/>
              </w:rPr>
            </w:pPr>
          </w:p>
        </w:tc>
        <w:tc>
          <w:tcPr>
            <w:tcW w:w="492" w:type="pct"/>
          </w:tcPr>
          <w:p w:rsidR="00317B10" w:rsidRPr="0067253D" w:rsidRDefault="00317B10" w:rsidP="004763B9">
            <w:pPr>
              <w:rPr>
                <w:rFonts w:ascii="Arial" w:hAnsi="Arial" w:cs="Arial"/>
              </w:rPr>
            </w:pPr>
          </w:p>
        </w:tc>
        <w:tc>
          <w:tcPr>
            <w:tcW w:w="492" w:type="pct"/>
          </w:tcPr>
          <w:p w:rsidR="00317B10" w:rsidRPr="0067253D" w:rsidRDefault="00317B10" w:rsidP="004763B9">
            <w:pPr>
              <w:rPr>
                <w:rFonts w:ascii="Arial" w:hAnsi="Arial" w:cs="Arial"/>
              </w:rPr>
            </w:pPr>
          </w:p>
        </w:tc>
        <w:tc>
          <w:tcPr>
            <w:tcW w:w="493" w:type="pct"/>
          </w:tcPr>
          <w:p w:rsidR="00317B10" w:rsidRPr="0067253D" w:rsidRDefault="00317B10" w:rsidP="004763B9">
            <w:pPr>
              <w:rPr>
                <w:rFonts w:ascii="Arial" w:hAnsi="Arial" w:cs="Arial"/>
              </w:rPr>
            </w:pPr>
          </w:p>
        </w:tc>
      </w:tr>
      <w:tr w:rsidR="00317B10" w:rsidRPr="0067253D" w:rsidTr="004018F8">
        <w:trPr>
          <w:trHeight w:val="864"/>
        </w:trPr>
        <w:tc>
          <w:tcPr>
            <w:tcW w:w="575" w:type="pct"/>
          </w:tcPr>
          <w:p w:rsidR="00317B10" w:rsidRPr="0067253D" w:rsidRDefault="00317B10" w:rsidP="004763B9">
            <w:pPr>
              <w:jc w:val="both"/>
              <w:rPr>
                <w:rFonts w:ascii="Arial" w:hAnsi="Arial" w:cs="Arial"/>
              </w:rPr>
            </w:pPr>
            <w:permStart w:id="382342255" w:edGrp="everyone" w:colFirst="5" w:colLast="5"/>
            <w:permStart w:id="1481800454" w:edGrp="everyone" w:colFirst="6" w:colLast="6"/>
            <w:permEnd w:id="153626512"/>
            <w:permEnd w:id="1104442483"/>
            <w:r w:rsidRPr="0067253D">
              <w:rPr>
                <w:rFonts w:ascii="Arial" w:hAnsi="Arial" w:cs="Arial"/>
              </w:rPr>
              <w:lastRenderedPageBreak/>
              <w:t>PRUDENTIAL REQUIREMENTS – Refund of Security</w:t>
            </w:r>
          </w:p>
        </w:tc>
        <w:tc>
          <w:tcPr>
            <w:tcW w:w="325" w:type="pct"/>
          </w:tcPr>
          <w:p w:rsidR="00317B10" w:rsidRPr="0067253D" w:rsidRDefault="00317B10" w:rsidP="004763B9">
            <w:pPr>
              <w:jc w:val="center"/>
              <w:rPr>
                <w:rFonts w:ascii="Arial" w:hAnsi="Arial" w:cs="Arial"/>
              </w:rPr>
            </w:pPr>
            <w:r w:rsidRPr="0067253D">
              <w:rPr>
                <w:rFonts w:ascii="Arial" w:hAnsi="Arial" w:cs="Arial"/>
              </w:rPr>
              <w:t>3.15.7</w:t>
            </w:r>
          </w:p>
        </w:tc>
        <w:tc>
          <w:tcPr>
            <w:tcW w:w="819" w:type="pct"/>
          </w:tcPr>
          <w:p w:rsidR="00317B10" w:rsidRPr="0067253D" w:rsidRDefault="00317B10" w:rsidP="004763B9">
            <w:pPr>
              <w:rPr>
                <w:rFonts w:ascii="Arial" w:hAnsi="Arial" w:cs="Arial"/>
              </w:rPr>
            </w:pPr>
            <w:bookmarkStart w:id="4" w:name="_Toc425254998"/>
            <w:bookmarkStart w:id="5" w:name="_Toc444539175"/>
            <w:bookmarkStart w:id="6" w:name="_Toc463370254"/>
            <w:r w:rsidRPr="0067253D">
              <w:rPr>
                <w:rFonts w:ascii="Arial" w:hAnsi="Arial" w:cs="Arial"/>
              </w:rPr>
              <w:t xml:space="preserve">Upon written request from the </w:t>
            </w:r>
            <w:r w:rsidRPr="0067253D">
              <w:rPr>
                <w:rFonts w:ascii="Arial" w:hAnsi="Arial" w:cs="Arial"/>
                <w:i/>
              </w:rPr>
              <w:t>WESM member</w:t>
            </w:r>
            <w:r w:rsidRPr="0067253D">
              <w:rPr>
                <w:rFonts w:ascii="Arial" w:hAnsi="Arial" w:cs="Arial"/>
              </w:rPr>
              <w:t xml:space="preserve">, the </w:t>
            </w:r>
            <w:r w:rsidRPr="0067253D">
              <w:rPr>
                <w:rFonts w:ascii="Arial" w:hAnsi="Arial" w:cs="Arial"/>
                <w:i/>
              </w:rPr>
              <w:t>Market Operator</w:t>
            </w:r>
            <w:r w:rsidRPr="0067253D">
              <w:rPr>
                <w:rFonts w:ascii="Arial" w:hAnsi="Arial" w:cs="Arial"/>
              </w:rPr>
              <w:t xml:space="preserve"> shall refund the prudential security under the following conditions:</w:t>
            </w:r>
            <w:bookmarkEnd w:id="4"/>
            <w:bookmarkEnd w:id="5"/>
            <w:bookmarkEnd w:id="6"/>
          </w:p>
          <w:p w:rsidR="00317B10" w:rsidRPr="0067253D" w:rsidRDefault="00317B10" w:rsidP="004763B9">
            <w:pPr>
              <w:rPr>
                <w:rFonts w:ascii="Arial" w:hAnsi="Arial" w:cs="Arial"/>
              </w:rPr>
            </w:pPr>
            <w:bookmarkStart w:id="7" w:name="_Toc425254999"/>
            <w:bookmarkStart w:id="8" w:name="_Toc444539176"/>
            <w:bookmarkStart w:id="9" w:name="_Toc463370255"/>
            <w:r w:rsidRPr="0067253D">
              <w:rPr>
                <w:rFonts w:ascii="Arial" w:hAnsi="Arial" w:cs="Arial"/>
              </w:rPr>
              <w:t xml:space="preserve">a) if the </w:t>
            </w:r>
            <w:r w:rsidRPr="0067253D">
              <w:rPr>
                <w:rFonts w:ascii="Arial" w:hAnsi="Arial" w:cs="Arial"/>
                <w:i/>
              </w:rPr>
              <w:t>Market Operator</w:t>
            </w:r>
            <w:r w:rsidRPr="0067253D">
              <w:rPr>
                <w:rFonts w:ascii="Arial" w:hAnsi="Arial" w:cs="Arial"/>
              </w:rPr>
              <w:t xml:space="preserve"> has lifted the cancellation of exemption after the </w:t>
            </w:r>
            <w:r w:rsidRPr="0067253D">
              <w:rPr>
                <w:rFonts w:ascii="Arial" w:hAnsi="Arial" w:cs="Arial"/>
                <w:i/>
              </w:rPr>
              <w:t>WESM member</w:t>
            </w:r>
            <w:r w:rsidRPr="0067253D">
              <w:rPr>
                <w:rFonts w:ascii="Arial" w:hAnsi="Arial" w:cs="Arial"/>
              </w:rPr>
              <w:t xml:space="preserve"> complied with its obligations under Clause 3.15.2.5; or</w:t>
            </w:r>
            <w:bookmarkEnd w:id="7"/>
            <w:bookmarkEnd w:id="8"/>
            <w:bookmarkEnd w:id="9"/>
          </w:p>
          <w:p w:rsidR="00317B10" w:rsidRPr="0067253D" w:rsidRDefault="00317B10" w:rsidP="004763B9">
            <w:pPr>
              <w:rPr>
                <w:rFonts w:ascii="Arial" w:hAnsi="Arial" w:cs="Arial"/>
              </w:rPr>
            </w:pPr>
            <w:bookmarkStart w:id="10" w:name="_Toc425255000"/>
            <w:bookmarkStart w:id="11" w:name="_Toc444539177"/>
            <w:bookmarkStart w:id="12" w:name="_Toc463370256"/>
            <w:r w:rsidRPr="0067253D">
              <w:rPr>
                <w:rFonts w:ascii="Arial" w:hAnsi="Arial" w:cs="Arial"/>
              </w:rPr>
              <w:lastRenderedPageBreak/>
              <w:t xml:space="preserve">b) if the security deposit of a </w:t>
            </w:r>
            <w:r w:rsidRPr="0067253D">
              <w:rPr>
                <w:rFonts w:ascii="Arial" w:hAnsi="Arial" w:cs="Arial"/>
                <w:i/>
              </w:rPr>
              <w:t>WESM member</w:t>
            </w:r>
            <w:r w:rsidRPr="0067253D">
              <w:rPr>
                <w:rFonts w:ascii="Arial" w:hAnsi="Arial" w:cs="Arial"/>
              </w:rPr>
              <w:t xml:space="preserve"> consistently exceeds the </w:t>
            </w:r>
            <w:r w:rsidRPr="0067253D">
              <w:rPr>
                <w:rFonts w:ascii="Arial" w:hAnsi="Arial" w:cs="Arial"/>
                <w:i/>
              </w:rPr>
              <w:t>Maximum Exposure</w:t>
            </w:r>
            <w:r w:rsidRPr="0067253D">
              <w:rPr>
                <w:rFonts w:ascii="Arial" w:hAnsi="Arial" w:cs="Arial"/>
              </w:rPr>
              <w:t xml:space="preserve"> in previous six (6) consecutive </w:t>
            </w:r>
            <w:r w:rsidRPr="0067253D">
              <w:rPr>
                <w:rFonts w:ascii="Arial" w:hAnsi="Arial" w:cs="Arial"/>
                <w:i/>
              </w:rPr>
              <w:t>billing periods</w:t>
            </w:r>
            <w:r w:rsidRPr="0067253D">
              <w:rPr>
                <w:rFonts w:ascii="Arial" w:hAnsi="Arial" w:cs="Arial"/>
              </w:rPr>
              <w:t>.</w:t>
            </w:r>
            <w:bookmarkEnd w:id="10"/>
            <w:bookmarkEnd w:id="11"/>
            <w:bookmarkEnd w:id="12"/>
          </w:p>
          <w:p w:rsidR="00317B10" w:rsidRPr="0067253D" w:rsidRDefault="00317B10" w:rsidP="004763B9">
            <w:pPr>
              <w:rPr>
                <w:rFonts w:ascii="Arial" w:hAnsi="Arial" w:cs="Arial"/>
              </w:rPr>
            </w:pPr>
            <w:bookmarkStart w:id="13" w:name="_Toc425255001"/>
            <w:bookmarkStart w:id="14" w:name="_Toc444539178"/>
            <w:bookmarkStart w:id="15" w:name="_Toc463370257"/>
            <w:r w:rsidRPr="0067253D">
              <w:rPr>
                <w:rFonts w:ascii="Arial" w:hAnsi="Arial" w:cs="Arial"/>
              </w:rPr>
              <w:t xml:space="preserve">The refund of security deposit shall be allowed by the </w:t>
            </w:r>
            <w:r w:rsidRPr="0067253D">
              <w:rPr>
                <w:rFonts w:ascii="Arial" w:hAnsi="Arial" w:cs="Arial"/>
                <w:i/>
              </w:rPr>
              <w:t>Market Operator</w:t>
            </w:r>
            <w:r w:rsidRPr="0067253D">
              <w:rPr>
                <w:rFonts w:ascii="Arial" w:hAnsi="Arial" w:cs="Arial"/>
              </w:rPr>
              <w:t xml:space="preserve"> after the assessment of the amount of refund, provided that the </w:t>
            </w:r>
            <w:r w:rsidRPr="0067253D">
              <w:rPr>
                <w:rFonts w:ascii="Arial" w:hAnsi="Arial" w:cs="Arial"/>
                <w:i/>
              </w:rPr>
              <w:t>WESM member</w:t>
            </w:r>
            <w:r w:rsidRPr="0067253D">
              <w:rPr>
                <w:rFonts w:ascii="Arial" w:hAnsi="Arial" w:cs="Arial"/>
              </w:rPr>
              <w:t xml:space="preserve"> has no record of default and non-compliance with the </w:t>
            </w:r>
            <w:r w:rsidRPr="0067253D">
              <w:rPr>
                <w:rFonts w:ascii="Arial" w:hAnsi="Arial" w:cs="Arial"/>
                <w:i/>
              </w:rPr>
              <w:t>Prudential Requirements</w:t>
            </w:r>
            <w:r w:rsidRPr="0067253D">
              <w:rPr>
                <w:rFonts w:ascii="Arial" w:hAnsi="Arial" w:cs="Arial"/>
              </w:rPr>
              <w:t xml:space="preserve"> in previous six (6) consecutive </w:t>
            </w:r>
            <w:r w:rsidRPr="0067253D">
              <w:rPr>
                <w:rFonts w:ascii="Arial" w:hAnsi="Arial" w:cs="Arial"/>
                <w:i/>
              </w:rPr>
              <w:t>billing periods</w:t>
            </w:r>
            <w:r w:rsidRPr="0067253D">
              <w:rPr>
                <w:rFonts w:ascii="Arial" w:hAnsi="Arial" w:cs="Arial"/>
              </w:rPr>
              <w:t>.</w:t>
            </w:r>
            <w:bookmarkEnd w:id="13"/>
            <w:bookmarkEnd w:id="14"/>
            <w:bookmarkEnd w:id="15"/>
          </w:p>
        </w:tc>
        <w:tc>
          <w:tcPr>
            <w:tcW w:w="819" w:type="pct"/>
          </w:tcPr>
          <w:p w:rsidR="00317B10" w:rsidRPr="0067253D" w:rsidRDefault="00317B10" w:rsidP="004763B9">
            <w:pPr>
              <w:rPr>
                <w:rFonts w:ascii="Arial" w:hAnsi="Arial" w:cs="Arial"/>
              </w:rPr>
            </w:pPr>
            <w:r w:rsidRPr="0067253D">
              <w:rPr>
                <w:rFonts w:ascii="Arial" w:hAnsi="Arial" w:cs="Arial"/>
              </w:rPr>
              <w:lastRenderedPageBreak/>
              <w:t xml:space="preserve">Upon written request from the </w:t>
            </w:r>
            <w:r w:rsidRPr="0067253D">
              <w:rPr>
                <w:rFonts w:ascii="Arial" w:hAnsi="Arial" w:cs="Arial"/>
                <w:i/>
              </w:rPr>
              <w:t>WESM member</w:t>
            </w:r>
            <w:r w:rsidRPr="0067253D">
              <w:rPr>
                <w:rFonts w:ascii="Arial" w:hAnsi="Arial" w:cs="Arial"/>
              </w:rPr>
              <w:t xml:space="preserve">, the </w:t>
            </w:r>
            <w:r w:rsidRPr="0067253D">
              <w:rPr>
                <w:rFonts w:ascii="Arial" w:hAnsi="Arial" w:cs="Arial"/>
                <w:i/>
              </w:rPr>
              <w:t>Market Operator</w:t>
            </w:r>
            <w:r w:rsidRPr="0067253D">
              <w:rPr>
                <w:rFonts w:ascii="Arial" w:hAnsi="Arial" w:cs="Arial"/>
              </w:rPr>
              <w:t xml:space="preserve"> shall refund the prudential security under the following conditions:</w:t>
            </w:r>
          </w:p>
          <w:p w:rsidR="00317B10" w:rsidRPr="0067253D" w:rsidRDefault="00317B10" w:rsidP="004763B9">
            <w:pPr>
              <w:rPr>
                <w:rFonts w:ascii="Arial" w:hAnsi="Arial" w:cs="Arial"/>
              </w:rPr>
            </w:pPr>
            <w:r w:rsidRPr="0067253D">
              <w:rPr>
                <w:rFonts w:ascii="Arial" w:hAnsi="Arial" w:cs="Arial"/>
              </w:rPr>
              <w:t xml:space="preserve">a) if the </w:t>
            </w:r>
            <w:r w:rsidRPr="0067253D">
              <w:rPr>
                <w:rFonts w:ascii="Arial" w:hAnsi="Arial" w:cs="Arial"/>
                <w:i/>
              </w:rPr>
              <w:t>Market Operator</w:t>
            </w:r>
            <w:r w:rsidRPr="0067253D">
              <w:rPr>
                <w:rFonts w:ascii="Arial" w:hAnsi="Arial" w:cs="Arial"/>
              </w:rPr>
              <w:t xml:space="preserve"> has </w:t>
            </w:r>
            <w:r w:rsidRPr="0067253D">
              <w:rPr>
                <w:rFonts w:ascii="Arial" w:hAnsi="Arial" w:cs="Arial"/>
                <w:b/>
                <w:u w:val="single"/>
              </w:rPr>
              <w:t xml:space="preserve">exempted the </w:t>
            </w:r>
            <w:r w:rsidRPr="0067253D">
              <w:rPr>
                <w:rFonts w:ascii="Arial" w:hAnsi="Arial" w:cs="Arial"/>
                <w:b/>
                <w:i/>
                <w:u w:val="single"/>
              </w:rPr>
              <w:t>WESM Member</w:t>
            </w:r>
            <w:r w:rsidRPr="0067253D">
              <w:rPr>
                <w:rFonts w:ascii="Arial" w:hAnsi="Arial" w:cs="Arial"/>
                <w:b/>
                <w:u w:val="single"/>
              </w:rPr>
              <w:t xml:space="preserve"> under Clause 3.15.12.2 or</w:t>
            </w:r>
            <w:r w:rsidRPr="0067253D">
              <w:rPr>
                <w:rFonts w:ascii="Arial" w:hAnsi="Arial" w:cs="Arial"/>
              </w:rPr>
              <w:t xml:space="preserve"> lifted the cancellation of exemption after the </w:t>
            </w:r>
            <w:r w:rsidRPr="0067253D">
              <w:rPr>
                <w:rFonts w:ascii="Arial" w:hAnsi="Arial" w:cs="Arial"/>
                <w:i/>
              </w:rPr>
              <w:t>WESM member</w:t>
            </w:r>
            <w:r w:rsidRPr="0067253D">
              <w:rPr>
                <w:rFonts w:ascii="Arial" w:hAnsi="Arial" w:cs="Arial"/>
              </w:rPr>
              <w:t xml:space="preserve"> </w:t>
            </w:r>
            <w:r w:rsidRPr="0067253D">
              <w:rPr>
                <w:rFonts w:ascii="Arial" w:hAnsi="Arial" w:cs="Arial"/>
              </w:rPr>
              <w:lastRenderedPageBreak/>
              <w:t>complied with its obligations under Clause 3.15.2.5; or</w:t>
            </w:r>
          </w:p>
          <w:p w:rsidR="00317B10" w:rsidRPr="0067253D" w:rsidRDefault="00317B10" w:rsidP="004763B9">
            <w:pPr>
              <w:rPr>
                <w:rFonts w:ascii="Arial" w:hAnsi="Arial" w:cs="Arial"/>
                <w:b/>
                <w:u w:val="single"/>
              </w:rPr>
            </w:pPr>
            <w:r w:rsidRPr="0067253D">
              <w:rPr>
                <w:rFonts w:ascii="Arial" w:hAnsi="Arial" w:cs="Arial"/>
              </w:rPr>
              <w:t xml:space="preserve">b) if the security deposit of a </w:t>
            </w:r>
            <w:r w:rsidRPr="0067253D">
              <w:rPr>
                <w:rFonts w:ascii="Arial" w:hAnsi="Arial" w:cs="Arial"/>
                <w:i/>
              </w:rPr>
              <w:t>WESM member</w:t>
            </w:r>
            <w:r w:rsidRPr="0067253D">
              <w:rPr>
                <w:rFonts w:ascii="Arial" w:hAnsi="Arial" w:cs="Arial"/>
              </w:rPr>
              <w:t xml:space="preserve"> consistently exceeds the </w:t>
            </w:r>
            <w:r w:rsidRPr="0067253D">
              <w:rPr>
                <w:rFonts w:ascii="Arial" w:hAnsi="Arial" w:cs="Arial"/>
                <w:i/>
              </w:rPr>
              <w:t>Maximum Exposure</w:t>
            </w:r>
            <w:r w:rsidRPr="0067253D">
              <w:rPr>
                <w:rFonts w:ascii="Arial" w:hAnsi="Arial" w:cs="Arial"/>
              </w:rPr>
              <w:t xml:space="preserve"> in previous six (6) consecutive </w:t>
            </w:r>
            <w:r w:rsidRPr="0067253D">
              <w:rPr>
                <w:rFonts w:ascii="Arial" w:hAnsi="Arial" w:cs="Arial"/>
                <w:i/>
              </w:rPr>
              <w:t>billing periods</w:t>
            </w:r>
            <w:r w:rsidRPr="0067253D">
              <w:rPr>
                <w:rFonts w:ascii="Arial" w:hAnsi="Arial" w:cs="Arial"/>
                <w:strike/>
              </w:rPr>
              <w:t>.</w:t>
            </w:r>
            <w:r w:rsidRPr="0067253D">
              <w:rPr>
                <w:rFonts w:ascii="Arial" w:hAnsi="Arial" w:cs="Arial"/>
                <w:b/>
                <w:u w:val="single"/>
              </w:rPr>
              <w:t>; or</w:t>
            </w:r>
          </w:p>
          <w:p w:rsidR="00317B10" w:rsidRPr="0067253D" w:rsidRDefault="00317B10" w:rsidP="004763B9">
            <w:pPr>
              <w:rPr>
                <w:rFonts w:ascii="Arial" w:hAnsi="Arial" w:cs="Arial"/>
              </w:rPr>
            </w:pPr>
            <w:r w:rsidRPr="0067253D">
              <w:rPr>
                <w:rFonts w:ascii="Arial" w:hAnsi="Arial" w:cs="Arial"/>
                <w:b/>
                <w:u w:val="single"/>
              </w:rPr>
              <w:t xml:space="preserve">c) if the calculated </w:t>
            </w:r>
            <w:r w:rsidRPr="0067253D">
              <w:rPr>
                <w:rFonts w:ascii="Arial" w:hAnsi="Arial" w:cs="Arial"/>
                <w:b/>
                <w:i/>
                <w:u w:val="single"/>
              </w:rPr>
              <w:t>Maximum Exposure</w:t>
            </w:r>
            <w:r w:rsidRPr="0067253D">
              <w:rPr>
                <w:rFonts w:ascii="Arial" w:hAnsi="Arial" w:cs="Arial"/>
                <w:b/>
                <w:u w:val="single"/>
              </w:rPr>
              <w:t xml:space="preserve"> of the </w:t>
            </w:r>
            <w:r w:rsidRPr="0067253D">
              <w:rPr>
                <w:rFonts w:ascii="Arial" w:hAnsi="Arial" w:cs="Arial"/>
                <w:b/>
                <w:i/>
                <w:u w:val="single"/>
              </w:rPr>
              <w:t>WESM Member</w:t>
            </w:r>
            <w:r w:rsidRPr="0067253D">
              <w:rPr>
                <w:rFonts w:ascii="Arial" w:hAnsi="Arial" w:cs="Arial"/>
                <w:b/>
                <w:u w:val="single"/>
              </w:rPr>
              <w:t xml:space="preserve"> under Section 3.15.4.1 is lower than the amount of security it has provided to the </w:t>
            </w:r>
            <w:r w:rsidRPr="0067253D">
              <w:rPr>
                <w:rFonts w:ascii="Arial" w:hAnsi="Arial" w:cs="Arial"/>
                <w:b/>
                <w:i/>
                <w:u w:val="single"/>
              </w:rPr>
              <w:t>Market Operator</w:t>
            </w:r>
            <w:r w:rsidRPr="0067253D">
              <w:rPr>
                <w:rFonts w:ascii="Arial" w:hAnsi="Arial" w:cs="Arial"/>
                <w:b/>
                <w:u w:val="single"/>
              </w:rPr>
              <w:t>.</w:t>
            </w:r>
          </w:p>
          <w:p w:rsidR="00317B10" w:rsidRPr="0067253D" w:rsidRDefault="00317B10" w:rsidP="004763B9">
            <w:pPr>
              <w:rPr>
                <w:rFonts w:ascii="Arial" w:hAnsi="Arial" w:cs="Arial"/>
              </w:rPr>
            </w:pPr>
            <w:r w:rsidRPr="0067253D">
              <w:rPr>
                <w:rFonts w:ascii="Arial" w:hAnsi="Arial" w:cs="Arial"/>
              </w:rPr>
              <w:t xml:space="preserve">The refund of security deposit shall be allowed by the </w:t>
            </w:r>
            <w:r w:rsidRPr="0067253D">
              <w:rPr>
                <w:rFonts w:ascii="Arial" w:hAnsi="Arial" w:cs="Arial"/>
                <w:i/>
              </w:rPr>
              <w:t>Market Operator</w:t>
            </w:r>
            <w:r w:rsidRPr="0067253D">
              <w:rPr>
                <w:rFonts w:ascii="Arial" w:hAnsi="Arial" w:cs="Arial"/>
              </w:rPr>
              <w:t xml:space="preserve"> after the assessment of the amount of refund, provided that the </w:t>
            </w:r>
            <w:r w:rsidRPr="0067253D">
              <w:rPr>
                <w:rFonts w:ascii="Arial" w:hAnsi="Arial" w:cs="Arial"/>
                <w:i/>
              </w:rPr>
              <w:t>WESM member</w:t>
            </w:r>
            <w:r w:rsidRPr="0067253D">
              <w:rPr>
                <w:rFonts w:ascii="Arial" w:hAnsi="Arial" w:cs="Arial"/>
              </w:rPr>
              <w:t xml:space="preserve"> has no record of default and non-compliance with the </w:t>
            </w:r>
            <w:r w:rsidRPr="0067253D">
              <w:rPr>
                <w:rFonts w:ascii="Arial" w:hAnsi="Arial" w:cs="Arial"/>
                <w:i/>
              </w:rPr>
              <w:t>Prudential Requirements</w:t>
            </w:r>
            <w:r w:rsidRPr="0067253D">
              <w:rPr>
                <w:rFonts w:ascii="Arial" w:hAnsi="Arial" w:cs="Arial"/>
              </w:rPr>
              <w:t xml:space="preserve"> in previous six (6) consecutive </w:t>
            </w:r>
            <w:r w:rsidRPr="0067253D">
              <w:rPr>
                <w:rFonts w:ascii="Arial" w:hAnsi="Arial" w:cs="Arial"/>
                <w:i/>
              </w:rPr>
              <w:t>billing periods</w:t>
            </w:r>
            <w:r w:rsidRPr="0067253D">
              <w:rPr>
                <w:rFonts w:ascii="Arial" w:hAnsi="Arial" w:cs="Arial"/>
              </w:rPr>
              <w:t>.</w:t>
            </w:r>
          </w:p>
        </w:tc>
        <w:tc>
          <w:tcPr>
            <w:tcW w:w="492" w:type="pct"/>
          </w:tcPr>
          <w:p w:rsidR="00317B10" w:rsidRPr="0067253D" w:rsidRDefault="00317B10" w:rsidP="004763B9">
            <w:pPr>
              <w:rPr>
                <w:rFonts w:ascii="Arial" w:hAnsi="Arial" w:cs="Arial"/>
              </w:rPr>
            </w:pPr>
            <w:r w:rsidRPr="0067253D">
              <w:rPr>
                <w:rFonts w:ascii="Arial" w:hAnsi="Arial" w:cs="Arial"/>
              </w:rPr>
              <w:lastRenderedPageBreak/>
              <w:t>Lower cost of complying with prudential requirements if maximum exposure has already been re-assessed.</w:t>
            </w:r>
          </w:p>
        </w:tc>
        <w:tc>
          <w:tcPr>
            <w:tcW w:w="492" w:type="pct"/>
          </w:tcPr>
          <w:p w:rsidR="00317B10" w:rsidRPr="0067253D" w:rsidRDefault="00317B10" w:rsidP="004763B9">
            <w:pPr>
              <w:rPr>
                <w:rFonts w:ascii="Arial" w:hAnsi="Arial" w:cs="Arial"/>
              </w:rPr>
            </w:pPr>
          </w:p>
        </w:tc>
        <w:tc>
          <w:tcPr>
            <w:tcW w:w="492" w:type="pct"/>
          </w:tcPr>
          <w:p w:rsidR="00317B10" w:rsidRPr="0067253D" w:rsidRDefault="00317B10" w:rsidP="004763B9">
            <w:pPr>
              <w:rPr>
                <w:rFonts w:ascii="Arial" w:hAnsi="Arial" w:cs="Arial"/>
              </w:rPr>
            </w:pPr>
          </w:p>
        </w:tc>
        <w:tc>
          <w:tcPr>
            <w:tcW w:w="492" w:type="pct"/>
          </w:tcPr>
          <w:p w:rsidR="00317B10" w:rsidRPr="0067253D" w:rsidRDefault="00317B10" w:rsidP="004763B9">
            <w:pPr>
              <w:rPr>
                <w:rFonts w:ascii="Arial" w:hAnsi="Arial" w:cs="Arial"/>
              </w:rPr>
            </w:pPr>
          </w:p>
        </w:tc>
        <w:tc>
          <w:tcPr>
            <w:tcW w:w="493" w:type="pct"/>
          </w:tcPr>
          <w:p w:rsidR="00317B10" w:rsidRPr="0067253D" w:rsidRDefault="00317B10" w:rsidP="004763B9">
            <w:pPr>
              <w:rPr>
                <w:rFonts w:ascii="Arial" w:hAnsi="Arial" w:cs="Arial"/>
              </w:rPr>
            </w:pPr>
          </w:p>
        </w:tc>
      </w:tr>
      <w:permEnd w:id="382342255"/>
      <w:permEnd w:id="1481800454"/>
    </w:tbl>
    <w:p w:rsidR="00797776" w:rsidRDefault="00797776" w:rsidP="00797776">
      <w:pPr>
        <w:ind w:left="-1260" w:right="-1440"/>
        <w:rPr>
          <w:rFonts w:ascii="Arial" w:hAnsi="Arial" w:cs="Arial"/>
          <w:sz w:val="24"/>
          <w:szCs w:val="24"/>
        </w:rPr>
      </w:pPr>
    </w:p>
    <w:p w:rsidR="001A13E8" w:rsidRDefault="001A13E8" w:rsidP="00797776">
      <w:pPr>
        <w:ind w:left="-1260" w:right="-1440"/>
        <w:rPr>
          <w:rFonts w:ascii="Arial" w:hAnsi="Arial" w:cs="Arial"/>
          <w:sz w:val="24"/>
          <w:szCs w:val="24"/>
        </w:rPr>
      </w:pPr>
    </w:p>
    <w:p w:rsidR="001A13E8" w:rsidRDefault="001A13E8" w:rsidP="00797776">
      <w:pPr>
        <w:ind w:left="-1260" w:right="-1440"/>
        <w:rPr>
          <w:rFonts w:ascii="Arial" w:hAnsi="Arial" w:cs="Arial"/>
          <w:sz w:val="24"/>
          <w:szCs w:val="24"/>
        </w:rPr>
      </w:pPr>
    </w:p>
    <w:p w:rsidR="001A13E8" w:rsidRDefault="001A13E8" w:rsidP="00797776">
      <w:pPr>
        <w:ind w:left="-1260" w:right="-1440"/>
        <w:rPr>
          <w:rFonts w:ascii="Arial" w:hAnsi="Arial" w:cs="Arial"/>
          <w:sz w:val="24"/>
          <w:szCs w:val="24"/>
        </w:rPr>
      </w:pPr>
    </w:p>
    <w:p w:rsidR="001A13E8" w:rsidRPr="00C11019" w:rsidRDefault="001A13E8" w:rsidP="00797776">
      <w:pPr>
        <w:ind w:left="-1260" w:right="-1440"/>
        <w:rPr>
          <w:rFonts w:ascii="Arial" w:hAnsi="Arial" w:cs="Arial"/>
          <w:sz w:val="24"/>
          <w:szCs w:val="24"/>
        </w:rPr>
      </w:pPr>
    </w:p>
    <w:p w:rsidR="00797776" w:rsidRPr="00C11019" w:rsidRDefault="00754B93" w:rsidP="001A13E8">
      <w:pPr>
        <w:numPr>
          <w:ilvl w:val="0"/>
          <w:numId w:val="2"/>
        </w:numPr>
        <w:spacing w:after="0" w:line="240" w:lineRule="auto"/>
        <w:ind w:left="426"/>
        <w:rPr>
          <w:rFonts w:ascii="Arial" w:hAnsi="Arial" w:cs="Arial"/>
          <w:b/>
          <w:sz w:val="24"/>
          <w:szCs w:val="24"/>
        </w:rPr>
      </w:pPr>
      <w:r>
        <w:rPr>
          <w:rFonts w:ascii="Arial" w:hAnsi="Arial" w:cs="Arial"/>
          <w:b/>
          <w:sz w:val="24"/>
          <w:szCs w:val="24"/>
        </w:rPr>
        <w:t xml:space="preserve">WESM Manual on </w:t>
      </w:r>
      <w:r w:rsidRPr="00754B93">
        <w:rPr>
          <w:rFonts w:ascii="Arial" w:hAnsi="Arial" w:cs="Arial"/>
          <w:b/>
          <w:sz w:val="24"/>
          <w:szCs w:val="24"/>
        </w:rPr>
        <w:t>Billing and Settlement Manual Issue 5.1</w:t>
      </w:r>
    </w:p>
    <w:p w:rsidR="00797776" w:rsidRPr="00C11019" w:rsidRDefault="00797776" w:rsidP="00797776">
      <w:pPr>
        <w:ind w:left="180"/>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25"/>
        <w:gridCol w:w="1007"/>
        <w:gridCol w:w="3147"/>
        <w:gridCol w:w="3151"/>
        <w:gridCol w:w="1920"/>
        <w:gridCol w:w="1916"/>
        <w:gridCol w:w="1916"/>
        <w:gridCol w:w="1916"/>
        <w:gridCol w:w="1912"/>
      </w:tblGrid>
      <w:tr w:rsidR="001A13E8" w:rsidRPr="00F34F9D" w:rsidTr="00F52CBD">
        <w:trPr>
          <w:trHeight w:val="504"/>
          <w:tblHeader/>
        </w:trPr>
        <w:tc>
          <w:tcPr>
            <w:tcW w:w="488" w:type="pct"/>
            <w:vAlign w:val="center"/>
          </w:tcPr>
          <w:p w:rsidR="001A13E8" w:rsidRPr="00F34F9D" w:rsidRDefault="001A13E8" w:rsidP="001A13E8">
            <w:pPr>
              <w:spacing w:after="0"/>
              <w:jc w:val="center"/>
              <w:rPr>
                <w:rFonts w:ascii="Arial" w:hAnsi="Arial" w:cs="Arial"/>
                <w:b/>
              </w:rPr>
            </w:pPr>
            <w:r w:rsidRPr="00F34F9D">
              <w:rPr>
                <w:rFonts w:ascii="Arial" w:hAnsi="Arial" w:cs="Arial"/>
                <w:b/>
              </w:rPr>
              <w:t>Title</w:t>
            </w:r>
          </w:p>
        </w:tc>
        <w:tc>
          <w:tcPr>
            <w:tcW w:w="269" w:type="pct"/>
            <w:vAlign w:val="center"/>
          </w:tcPr>
          <w:p w:rsidR="001A13E8" w:rsidRPr="00F34F9D" w:rsidRDefault="001A13E8" w:rsidP="001A13E8">
            <w:pPr>
              <w:spacing w:after="0"/>
              <w:jc w:val="center"/>
              <w:rPr>
                <w:rFonts w:ascii="Arial" w:hAnsi="Arial" w:cs="Arial"/>
                <w:b/>
              </w:rPr>
            </w:pPr>
            <w:r w:rsidRPr="00F34F9D">
              <w:rPr>
                <w:rFonts w:ascii="Arial" w:hAnsi="Arial" w:cs="Arial"/>
                <w:b/>
              </w:rPr>
              <w:t>Section</w:t>
            </w:r>
          </w:p>
        </w:tc>
        <w:tc>
          <w:tcPr>
            <w:tcW w:w="841" w:type="pct"/>
            <w:vAlign w:val="center"/>
          </w:tcPr>
          <w:p w:rsidR="001A13E8" w:rsidRPr="00F34F9D" w:rsidRDefault="001A13E8" w:rsidP="001A13E8">
            <w:pPr>
              <w:spacing w:after="0"/>
              <w:jc w:val="center"/>
              <w:rPr>
                <w:rFonts w:ascii="Arial" w:hAnsi="Arial" w:cs="Arial"/>
                <w:b/>
              </w:rPr>
            </w:pPr>
            <w:r w:rsidRPr="00F34F9D">
              <w:rPr>
                <w:rFonts w:ascii="Arial" w:hAnsi="Arial" w:cs="Arial"/>
                <w:b/>
              </w:rPr>
              <w:t>Provision</w:t>
            </w:r>
          </w:p>
        </w:tc>
        <w:tc>
          <w:tcPr>
            <w:tcW w:w="842" w:type="pct"/>
            <w:vAlign w:val="center"/>
          </w:tcPr>
          <w:p w:rsidR="001A13E8" w:rsidRPr="00F34F9D" w:rsidRDefault="001A13E8" w:rsidP="001A13E8">
            <w:pPr>
              <w:spacing w:after="0"/>
              <w:jc w:val="center"/>
              <w:rPr>
                <w:rFonts w:ascii="Arial" w:hAnsi="Arial" w:cs="Arial"/>
                <w:b/>
              </w:rPr>
            </w:pPr>
            <w:r w:rsidRPr="00F34F9D">
              <w:rPr>
                <w:rFonts w:ascii="Arial" w:hAnsi="Arial" w:cs="Arial"/>
                <w:b/>
              </w:rPr>
              <w:t>Proposed Amendment</w:t>
            </w:r>
          </w:p>
        </w:tc>
        <w:tc>
          <w:tcPr>
            <w:tcW w:w="513" w:type="pct"/>
            <w:vAlign w:val="center"/>
          </w:tcPr>
          <w:p w:rsidR="001A13E8" w:rsidRPr="00F34F9D" w:rsidRDefault="001A13E8" w:rsidP="001A13E8">
            <w:pPr>
              <w:spacing w:after="0"/>
              <w:jc w:val="center"/>
              <w:rPr>
                <w:rFonts w:ascii="Arial" w:hAnsi="Arial" w:cs="Arial"/>
                <w:b/>
              </w:rPr>
            </w:pPr>
            <w:r w:rsidRPr="00F34F9D">
              <w:rPr>
                <w:rFonts w:ascii="Arial" w:hAnsi="Arial" w:cs="Arial"/>
                <w:b/>
              </w:rPr>
              <w:t>Rationale</w:t>
            </w:r>
          </w:p>
        </w:tc>
        <w:tc>
          <w:tcPr>
            <w:tcW w:w="512" w:type="pct"/>
            <w:vAlign w:val="center"/>
          </w:tcPr>
          <w:p w:rsidR="001A13E8" w:rsidRPr="00F34F9D" w:rsidRDefault="001A13E8" w:rsidP="001A13E8">
            <w:pPr>
              <w:spacing w:after="0"/>
              <w:jc w:val="center"/>
              <w:rPr>
                <w:rFonts w:ascii="Arial" w:hAnsi="Arial" w:cs="Arial"/>
                <w:b/>
              </w:rPr>
            </w:pPr>
            <w:r w:rsidRPr="00F34F9D">
              <w:rPr>
                <w:rFonts w:ascii="Arial" w:hAnsi="Arial" w:cs="Arial"/>
                <w:b/>
              </w:rPr>
              <w:t>Comments</w:t>
            </w:r>
          </w:p>
        </w:tc>
        <w:tc>
          <w:tcPr>
            <w:tcW w:w="512" w:type="pct"/>
            <w:vAlign w:val="center"/>
          </w:tcPr>
          <w:p w:rsidR="001A13E8" w:rsidRPr="00F34F9D" w:rsidRDefault="001A13E8" w:rsidP="001A13E8">
            <w:pPr>
              <w:spacing w:after="0"/>
              <w:jc w:val="center"/>
              <w:rPr>
                <w:rFonts w:ascii="Arial" w:hAnsi="Arial" w:cs="Arial"/>
                <w:b/>
              </w:rPr>
            </w:pPr>
            <w:r w:rsidRPr="00F34F9D">
              <w:rPr>
                <w:rFonts w:ascii="Arial" w:hAnsi="Arial" w:cs="Arial"/>
                <w:b/>
              </w:rPr>
              <w:t>Revised Wording based on Comments</w:t>
            </w:r>
          </w:p>
        </w:tc>
        <w:tc>
          <w:tcPr>
            <w:tcW w:w="512" w:type="pct"/>
            <w:vAlign w:val="center"/>
          </w:tcPr>
          <w:p w:rsidR="001A13E8" w:rsidRPr="00F34F9D" w:rsidRDefault="001A13E8" w:rsidP="001A13E8">
            <w:pPr>
              <w:spacing w:after="0"/>
              <w:jc w:val="center"/>
              <w:rPr>
                <w:rFonts w:ascii="Arial" w:hAnsi="Arial" w:cs="Arial"/>
                <w:b/>
              </w:rPr>
            </w:pPr>
            <w:r w:rsidRPr="00F34F9D">
              <w:rPr>
                <w:rFonts w:ascii="Arial" w:hAnsi="Arial" w:cs="Arial"/>
                <w:b/>
              </w:rPr>
              <w:t>Proponent’s Response</w:t>
            </w:r>
          </w:p>
        </w:tc>
        <w:tc>
          <w:tcPr>
            <w:tcW w:w="511" w:type="pct"/>
            <w:vAlign w:val="center"/>
          </w:tcPr>
          <w:p w:rsidR="001A13E8" w:rsidRPr="00F34F9D" w:rsidRDefault="001A13E8" w:rsidP="001A13E8">
            <w:pPr>
              <w:spacing w:after="0"/>
              <w:jc w:val="center"/>
              <w:rPr>
                <w:rFonts w:ascii="Arial" w:hAnsi="Arial" w:cs="Arial"/>
                <w:b/>
              </w:rPr>
            </w:pPr>
            <w:r w:rsidRPr="00F34F9D">
              <w:rPr>
                <w:rFonts w:ascii="Arial" w:hAnsi="Arial" w:cs="Arial"/>
                <w:b/>
              </w:rPr>
              <w:t>RCC Decision</w:t>
            </w:r>
          </w:p>
        </w:tc>
      </w:tr>
      <w:tr w:rsidR="00F34F9D" w:rsidRPr="00F34F9D" w:rsidTr="001A13E8">
        <w:tc>
          <w:tcPr>
            <w:tcW w:w="488" w:type="pct"/>
          </w:tcPr>
          <w:p w:rsidR="00F34F9D" w:rsidRPr="00F34F9D" w:rsidRDefault="00F34F9D" w:rsidP="001A13E8">
            <w:pPr>
              <w:jc w:val="both"/>
              <w:rPr>
                <w:rFonts w:ascii="Arial" w:hAnsi="Arial" w:cs="Arial"/>
              </w:rPr>
            </w:pPr>
            <w:permStart w:id="698775110" w:edGrp="everyone" w:colFirst="5" w:colLast="5"/>
            <w:permStart w:id="683831911" w:edGrp="everyone" w:colFirst="6" w:colLast="6"/>
          </w:p>
        </w:tc>
        <w:tc>
          <w:tcPr>
            <w:tcW w:w="269" w:type="pct"/>
          </w:tcPr>
          <w:p w:rsidR="00F34F9D" w:rsidRPr="00F34F9D" w:rsidRDefault="00F34F9D" w:rsidP="001A13E8">
            <w:pPr>
              <w:jc w:val="center"/>
              <w:rPr>
                <w:rFonts w:ascii="Arial" w:hAnsi="Arial" w:cs="Arial"/>
              </w:rPr>
            </w:pPr>
          </w:p>
        </w:tc>
        <w:tc>
          <w:tcPr>
            <w:tcW w:w="841" w:type="pct"/>
          </w:tcPr>
          <w:p w:rsidR="00F34F9D" w:rsidRPr="00F34F9D" w:rsidRDefault="00F34F9D" w:rsidP="001A13E8">
            <w:pPr>
              <w:rPr>
                <w:rFonts w:ascii="Arial" w:hAnsi="Arial" w:cs="Arial"/>
              </w:rPr>
            </w:pPr>
          </w:p>
        </w:tc>
        <w:tc>
          <w:tcPr>
            <w:tcW w:w="842" w:type="pct"/>
          </w:tcPr>
          <w:p w:rsidR="00F34F9D" w:rsidRPr="00F34F9D" w:rsidRDefault="00F34F9D" w:rsidP="001A13E8">
            <w:pPr>
              <w:rPr>
                <w:rFonts w:ascii="Arial" w:hAnsi="Arial" w:cs="Arial"/>
              </w:rPr>
            </w:pPr>
          </w:p>
        </w:tc>
        <w:tc>
          <w:tcPr>
            <w:tcW w:w="513" w:type="pct"/>
          </w:tcPr>
          <w:p w:rsidR="00F34F9D" w:rsidRPr="00F34F9D" w:rsidRDefault="00F34F9D" w:rsidP="001A13E8">
            <w:pPr>
              <w:rPr>
                <w:rFonts w:ascii="Arial" w:hAnsi="Arial" w:cs="Arial"/>
              </w:rPr>
            </w:pPr>
          </w:p>
        </w:tc>
        <w:tc>
          <w:tcPr>
            <w:tcW w:w="512" w:type="pct"/>
          </w:tcPr>
          <w:p w:rsidR="00F34F9D" w:rsidRPr="00F34F9D" w:rsidRDefault="00F34F9D" w:rsidP="001A13E8">
            <w:pPr>
              <w:rPr>
                <w:rFonts w:ascii="Arial" w:hAnsi="Arial" w:cs="Arial"/>
              </w:rPr>
            </w:pPr>
            <w:r w:rsidRPr="0067253D">
              <w:rPr>
                <w:rFonts w:ascii="Arial" w:hAnsi="Arial" w:cs="Arial"/>
                <w:i/>
                <w:color w:val="0070C0"/>
              </w:rPr>
              <w:t>[Please write general comments here</w:t>
            </w:r>
            <w:r>
              <w:rPr>
                <w:rFonts w:ascii="Arial" w:hAnsi="Arial" w:cs="Arial"/>
                <w:i/>
                <w:color w:val="0070C0"/>
              </w:rPr>
              <w:t>, if any</w:t>
            </w:r>
            <w:r w:rsidRPr="0067253D">
              <w:rPr>
                <w:rFonts w:ascii="Arial" w:hAnsi="Arial" w:cs="Arial"/>
                <w:i/>
                <w:color w:val="0070C0"/>
              </w:rPr>
              <w:t>.]</w:t>
            </w:r>
          </w:p>
        </w:tc>
        <w:tc>
          <w:tcPr>
            <w:tcW w:w="512" w:type="pct"/>
          </w:tcPr>
          <w:p w:rsidR="00F34F9D" w:rsidRPr="00F34F9D" w:rsidRDefault="00F34F9D" w:rsidP="001A13E8">
            <w:pPr>
              <w:rPr>
                <w:rFonts w:ascii="Arial" w:hAnsi="Arial" w:cs="Arial"/>
              </w:rPr>
            </w:pPr>
          </w:p>
        </w:tc>
        <w:tc>
          <w:tcPr>
            <w:tcW w:w="512" w:type="pct"/>
          </w:tcPr>
          <w:p w:rsidR="00F34F9D" w:rsidRPr="00F34F9D" w:rsidRDefault="00F34F9D" w:rsidP="001A13E8">
            <w:pPr>
              <w:rPr>
                <w:rFonts w:ascii="Arial" w:hAnsi="Arial" w:cs="Arial"/>
              </w:rPr>
            </w:pPr>
          </w:p>
        </w:tc>
        <w:tc>
          <w:tcPr>
            <w:tcW w:w="511" w:type="pct"/>
          </w:tcPr>
          <w:p w:rsidR="00F34F9D" w:rsidRPr="00F34F9D" w:rsidRDefault="00F34F9D" w:rsidP="001A13E8">
            <w:pPr>
              <w:rPr>
                <w:rFonts w:ascii="Arial" w:hAnsi="Arial" w:cs="Arial"/>
              </w:rPr>
            </w:pPr>
          </w:p>
        </w:tc>
      </w:tr>
      <w:tr w:rsidR="001A13E8" w:rsidRPr="00F34F9D" w:rsidTr="001A13E8">
        <w:tc>
          <w:tcPr>
            <w:tcW w:w="488" w:type="pct"/>
          </w:tcPr>
          <w:p w:rsidR="001A13E8" w:rsidRPr="00F34F9D" w:rsidRDefault="001A13E8" w:rsidP="001A13E8">
            <w:pPr>
              <w:jc w:val="both"/>
              <w:rPr>
                <w:rFonts w:ascii="Arial" w:hAnsi="Arial" w:cs="Arial"/>
              </w:rPr>
            </w:pPr>
            <w:permStart w:id="950226666" w:edGrp="everyone" w:colFirst="5" w:colLast="5"/>
            <w:permStart w:id="1468990289" w:edGrp="everyone" w:colFirst="6" w:colLast="6"/>
            <w:permEnd w:id="698775110"/>
            <w:permEnd w:id="683831911"/>
            <w:r w:rsidRPr="00F34F9D">
              <w:rPr>
                <w:rFonts w:ascii="Arial" w:hAnsi="Arial" w:cs="Arial"/>
              </w:rPr>
              <w:t>PRUDENTIAL REQUIREMENTS  – PROVISIONS OF SECURITY</w:t>
            </w:r>
          </w:p>
        </w:tc>
        <w:tc>
          <w:tcPr>
            <w:tcW w:w="269" w:type="pct"/>
          </w:tcPr>
          <w:p w:rsidR="001A13E8" w:rsidRPr="00F34F9D" w:rsidRDefault="001A13E8" w:rsidP="001A13E8">
            <w:pPr>
              <w:jc w:val="center"/>
              <w:rPr>
                <w:rFonts w:ascii="Arial" w:hAnsi="Arial" w:cs="Arial"/>
              </w:rPr>
            </w:pPr>
            <w:r w:rsidRPr="00F34F9D">
              <w:rPr>
                <w:rFonts w:ascii="Arial" w:hAnsi="Arial" w:cs="Arial"/>
              </w:rPr>
              <w:t>7.2.2</w:t>
            </w:r>
          </w:p>
        </w:tc>
        <w:tc>
          <w:tcPr>
            <w:tcW w:w="841" w:type="pct"/>
          </w:tcPr>
          <w:p w:rsidR="001A13E8" w:rsidRPr="00F34F9D" w:rsidRDefault="001A13E8" w:rsidP="001A13E8">
            <w:pPr>
              <w:rPr>
                <w:rFonts w:ascii="Arial" w:hAnsi="Arial" w:cs="Arial"/>
              </w:rPr>
            </w:pPr>
            <w:r w:rsidRPr="00F34F9D">
              <w:rPr>
                <w:rFonts w:ascii="Arial" w:hAnsi="Arial" w:cs="Arial"/>
              </w:rPr>
              <w:t xml:space="preserve">The </w:t>
            </w:r>
            <w:r w:rsidRPr="00F34F9D">
              <w:rPr>
                <w:rFonts w:ascii="Arial" w:hAnsi="Arial" w:cs="Arial"/>
                <w:i/>
              </w:rPr>
              <w:t>Market Operator</w:t>
            </w:r>
            <w:r w:rsidRPr="00F34F9D">
              <w:rPr>
                <w:rFonts w:ascii="Arial" w:hAnsi="Arial" w:cs="Arial"/>
              </w:rPr>
              <w:t xml:space="preserve"> may exempt a </w:t>
            </w:r>
            <w:r w:rsidRPr="00F34F9D">
              <w:rPr>
                <w:rFonts w:ascii="Arial" w:hAnsi="Arial" w:cs="Arial"/>
                <w:i/>
              </w:rPr>
              <w:t>WESM Member</w:t>
            </w:r>
            <w:r w:rsidRPr="00F34F9D">
              <w:rPr>
                <w:rFonts w:ascii="Arial" w:hAnsi="Arial" w:cs="Arial"/>
              </w:rPr>
              <w:t xml:space="preserve"> from the requirement to provide a security, if:</w:t>
            </w:r>
          </w:p>
          <w:p w:rsidR="001A13E8" w:rsidRPr="00F34F9D" w:rsidRDefault="001A13E8" w:rsidP="001A13E8">
            <w:pPr>
              <w:pStyle w:val="Default"/>
              <w:ind w:left="246"/>
              <w:rPr>
                <w:sz w:val="22"/>
                <w:szCs w:val="22"/>
              </w:rPr>
            </w:pPr>
            <w:r w:rsidRPr="00F34F9D">
              <w:rPr>
                <w:sz w:val="22"/>
                <w:szCs w:val="22"/>
              </w:rPr>
              <w:t xml:space="preserve">a) The </w:t>
            </w:r>
            <w:r w:rsidRPr="00F34F9D">
              <w:rPr>
                <w:i/>
                <w:sz w:val="22"/>
                <w:szCs w:val="22"/>
              </w:rPr>
              <w:t>Market Operator</w:t>
            </w:r>
            <w:r w:rsidRPr="00F34F9D">
              <w:rPr>
                <w:sz w:val="22"/>
                <w:szCs w:val="22"/>
              </w:rPr>
              <w:t xml:space="preserve"> believes it is likely that the amount payable by the </w:t>
            </w:r>
            <w:r w:rsidRPr="00F34F9D">
              <w:rPr>
                <w:i/>
                <w:sz w:val="22"/>
                <w:szCs w:val="22"/>
              </w:rPr>
              <w:t>Market Operator</w:t>
            </w:r>
            <w:r w:rsidRPr="00F34F9D">
              <w:rPr>
                <w:sz w:val="22"/>
                <w:szCs w:val="22"/>
              </w:rPr>
              <w:t xml:space="preserve"> to that </w:t>
            </w:r>
            <w:r w:rsidRPr="00F34F9D">
              <w:rPr>
                <w:i/>
                <w:sz w:val="22"/>
                <w:szCs w:val="22"/>
              </w:rPr>
              <w:t>WESM Member</w:t>
            </w:r>
            <w:r w:rsidRPr="00F34F9D">
              <w:rPr>
                <w:sz w:val="22"/>
                <w:szCs w:val="22"/>
              </w:rPr>
              <w:t xml:space="preserve"> under the </w:t>
            </w:r>
            <w:r w:rsidRPr="00F34F9D">
              <w:rPr>
                <w:i/>
                <w:sz w:val="22"/>
                <w:szCs w:val="22"/>
              </w:rPr>
              <w:t>WESM Rules</w:t>
            </w:r>
            <w:r w:rsidRPr="00F34F9D">
              <w:rPr>
                <w:sz w:val="22"/>
                <w:szCs w:val="22"/>
              </w:rPr>
              <w:t xml:space="preserve"> will consistently exceed the amount payable to the </w:t>
            </w:r>
            <w:r w:rsidRPr="00F34F9D">
              <w:rPr>
                <w:i/>
                <w:sz w:val="22"/>
                <w:szCs w:val="22"/>
              </w:rPr>
              <w:t>Market Operator</w:t>
            </w:r>
            <w:r w:rsidRPr="00F34F9D">
              <w:rPr>
                <w:sz w:val="22"/>
                <w:szCs w:val="22"/>
              </w:rPr>
              <w:t xml:space="preserve"> by that </w:t>
            </w:r>
            <w:r w:rsidRPr="00F34F9D">
              <w:rPr>
                <w:i/>
                <w:sz w:val="22"/>
                <w:szCs w:val="22"/>
              </w:rPr>
              <w:t>WESM Member</w:t>
            </w:r>
            <w:r w:rsidRPr="00F34F9D">
              <w:rPr>
                <w:sz w:val="22"/>
                <w:szCs w:val="22"/>
              </w:rPr>
              <w:t xml:space="preserve"> under the </w:t>
            </w:r>
            <w:r w:rsidRPr="00F34F9D">
              <w:rPr>
                <w:i/>
                <w:sz w:val="22"/>
                <w:szCs w:val="22"/>
              </w:rPr>
              <w:t>WESM Rules</w:t>
            </w:r>
            <w:r w:rsidRPr="00F34F9D">
              <w:rPr>
                <w:sz w:val="22"/>
                <w:szCs w:val="22"/>
              </w:rPr>
              <w:t xml:space="preserve"> in respect of that period; or </w:t>
            </w:r>
          </w:p>
          <w:p w:rsidR="001A13E8" w:rsidRPr="00F34F9D" w:rsidRDefault="001A13E8" w:rsidP="001A13E8">
            <w:pPr>
              <w:ind w:left="246"/>
              <w:rPr>
                <w:rFonts w:ascii="Arial" w:hAnsi="Arial" w:cs="Arial"/>
              </w:rPr>
            </w:pPr>
          </w:p>
          <w:p w:rsidR="001A13E8" w:rsidRPr="00F34F9D" w:rsidRDefault="001A13E8" w:rsidP="001A13E8">
            <w:pPr>
              <w:pStyle w:val="Default"/>
              <w:ind w:left="246"/>
              <w:rPr>
                <w:sz w:val="22"/>
                <w:szCs w:val="22"/>
              </w:rPr>
            </w:pPr>
            <w:r w:rsidRPr="00F34F9D">
              <w:rPr>
                <w:sz w:val="22"/>
                <w:szCs w:val="22"/>
              </w:rPr>
              <w:t xml:space="preserve">b) The </w:t>
            </w:r>
            <w:r w:rsidRPr="00F34F9D">
              <w:rPr>
                <w:i/>
                <w:sz w:val="22"/>
                <w:szCs w:val="22"/>
              </w:rPr>
              <w:t>Market Operator</w:t>
            </w:r>
            <w:r w:rsidRPr="00F34F9D">
              <w:rPr>
                <w:sz w:val="22"/>
                <w:szCs w:val="22"/>
              </w:rPr>
              <w:t xml:space="preserve"> believes it is unlikely that the </w:t>
            </w:r>
            <w:r w:rsidRPr="00F34F9D">
              <w:rPr>
                <w:i/>
                <w:sz w:val="22"/>
                <w:szCs w:val="22"/>
              </w:rPr>
              <w:t>WESM Member</w:t>
            </w:r>
            <w:r w:rsidRPr="00F34F9D">
              <w:rPr>
                <w:sz w:val="22"/>
                <w:szCs w:val="22"/>
              </w:rPr>
              <w:t xml:space="preserve"> will be required to pay any amounts to the </w:t>
            </w:r>
            <w:r w:rsidRPr="00F34F9D">
              <w:rPr>
                <w:i/>
                <w:sz w:val="22"/>
                <w:szCs w:val="22"/>
              </w:rPr>
              <w:t>Market Operator</w:t>
            </w:r>
          </w:p>
        </w:tc>
        <w:tc>
          <w:tcPr>
            <w:tcW w:w="842" w:type="pct"/>
          </w:tcPr>
          <w:p w:rsidR="001A13E8" w:rsidRPr="00F34F9D" w:rsidRDefault="001A13E8" w:rsidP="001A13E8">
            <w:pPr>
              <w:rPr>
                <w:rFonts w:ascii="Arial" w:hAnsi="Arial" w:cs="Arial"/>
              </w:rPr>
            </w:pPr>
            <w:r w:rsidRPr="00F34F9D">
              <w:rPr>
                <w:rFonts w:ascii="Arial" w:hAnsi="Arial" w:cs="Arial"/>
              </w:rPr>
              <w:t xml:space="preserve">The </w:t>
            </w:r>
            <w:r w:rsidRPr="00F34F9D">
              <w:rPr>
                <w:rFonts w:ascii="Arial" w:hAnsi="Arial" w:cs="Arial"/>
                <w:i/>
              </w:rPr>
              <w:t>Market Operator</w:t>
            </w:r>
            <w:r w:rsidRPr="00F34F9D">
              <w:rPr>
                <w:rFonts w:ascii="Arial" w:hAnsi="Arial" w:cs="Arial"/>
              </w:rPr>
              <w:t xml:space="preserve"> may exempt a </w:t>
            </w:r>
            <w:r w:rsidRPr="00F34F9D">
              <w:rPr>
                <w:rFonts w:ascii="Arial" w:hAnsi="Arial" w:cs="Arial"/>
                <w:i/>
              </w:rPr>
              <w:t>WESM Member</w:t>
            </w:r>
            <w:r w:rsidRPr="00F34F9D">
              <w:rPr>
                <w:rFonts w:ascii="Arial" w:hAnsi="Arial" w:cs="Arial"/>
              </w:rPr>
              <w:t xml:space="preserve"> from the requirement to provide a security, if:</w:t>
            </w:r>
          </w:p>
          <w:p w:rsidR="001A13E8" w:rsidRPr="00F34F9D" w:rsidRDefault="001A13E8" w:rsidP="001A13E8">
            <w:pPr>
              <w:ind w:left="252"/>
              <w:rPr>
                <w:rFonts w:ascii="Arial" w:hAnsi="Arial" w:cs="Arial"/>
                <w:b/>
                <w:u w:val="single"/>
              </w:rPr>
            </w:pPr>
            <w:r w:rsidRPr="00F34F9D">
              <w:rPr>
                <w:rFonts w:ascii="Arial" w:hAnsi="Arial" w:cs="Arial"/>
                <w:b/>
                <w:u w:val="single"/>
              </w:rPr>
              <w:t xml:space="preserve">a) the </w:t>
            </w:r>
            <w:r w:rsidRPr="00F34F9D">
              <w:rPr>
                <w:rFonts w:ascii="Arial" w:hAnsi="Arial" w:cs="Arial"/>
                <w:b/>
                <w:i/>
                <w:u w:val="single"/>
              </w:rPr>
              <w:t>WESM Member</w:t>
            </w:r>
            <w:r w:rsidRPr="00F34F9D">
              <w:rPr>
                <w:rFonts w:ascii="Arial" w:hAnsi="Arial" w:cs="Arial"/>
                <w:b/>
                <w:u w:val="single"/>
              </w:rPr>
              <w:t xml:space="preserve"> is registered or registering as a </w:t>
            </w:r>
            <w:r w:rsidRPr="00F34F9D">
              <w:rPr>
                <w:rFonts w:ascii="Arial" w:hAnsi="Arial" w:cs="Arial"/>
                <w:b/>
                <w:i/>
                <w:u w:val="single"/>
              </w:rPr>
              <w:t>Generation Company</w:t>
            </w:r>
            <w:r w:rsidRPr="00F34F9D">
              <w:rPr>
                <w:rFonts w:ascii="Arial" w:hAnsi="Arial" w:cs="Arial"/>
                <w:b/>
                <w:u w:val="single"/>
              </w:rPr>
              <w:t xml:space="preserve"> under commercial operations; and</w:t>
            </w:r>
          </w:p>
          <w:p w:rsidR="001A13E8" w:rsidRPr="00F34F9D" w:rsidRDefault="001A13E8" w:rsidP="001A13E8">
            <w:pPr>
              <w:ind w:left="252"/>
              <w:rPr>
                <w:rFonts w:ascii="Arial" w:hAnsi="Arial" w:cs="Arial"/>
                <w:b/>
                <w:u w:val="single"/>
              </w:rPr>
            </w:pPr>
            <w:r w:rsidRPr="00F34F9D">
              <w:rPr>
                <w:rFonts w:ascii="Arial" w:hAnsi="Arial" w:cs="Arial"/>
                <w:b/>
                <w:u w:val="single"/>
              </w:rPr>
              <w:t xml:space="preserve">b) for a registering </w:t>
            </w:r>
            <w:r w:rsidRPr="00F34F9D">
              <w:rPr>
                <w:rFonts w:ascii="Arial" w:hAnsi="Arial" w:cs="Arial"/>
                <w:b/>
                <w:i/>
                <w:u w:val="single"/>
              </w:rPr>
              <w:t>Generation Company</w:t>
            </w:r>
            <w:r w:rsidRPr="00F34F9D">
              <w:rPr>
                <w:rFonts w:ascii="Arial" w:hAnsi="Arial" w:cs="Arial"/>
                <w:b/>
                <w:u w:val="single"/>
              </w:rPr>
              <w:t xml:space="preserve">, its projected volume sales to the </w:t>
            </w:r>
            <w:r w:rsidRPr="00F34F9D">
              <w:rPr>
                <w:rFonts w:ascii="Arial" w:hAnsi="Arial" w:cs="Arial"/>
                <w:b/>
                <w:i/>
                <w:u w:val="single"/>
              </w:rPr>
              <w:t>WESM</w:t>
            </w:r>
            <w:r w:rsidRPr="00F34F9D">
              <w:rPr>
                <w:rFonts w:ascii="Arial" w:hAnsi="Arial" w:cs="Arial"/>
                <w:b/>
                <w:u w:val="single"/>
              </w:rPr>
              <w:t xml:space="preserve"> is greater than its projected contracted quantities and, if any, the projected volume purchases of its </w:t>
            </w:r>
            <w:r w:rsidRPr="00F34F9D">
              <w:rPr>
                <w:rFonts w:ascii="Arial" w:hAnsi="Arial" w:cs="Arial"/>
                <w:b/>
                <w:i/>
                <w:u w:val="single"/>
              </w:rPr>
              <w:t>Indirect WESM Members</w:t>
            </w:r>
            <w:r w:rsidRPr="00F34F9D">
              <w:rPr>
                <w:rFonts w:ascii="Arial" w:hAnsi="Arial" w:cs="Arial"/>
                <w:b/>
                <w:u w:val="single"/>
              </w:rPr>
              <w:t xml:space="preserve">; or, for a registered </w:t>
            </w:r>
            <w:r w:rsidRPr="00F34F9D">
              <w:rPr>
                <w:rFonts w:ascii="Arial" w:hAnsi="Arial" w:cs="Arial"/>
                <w:b/>
                <w:i/>
                <w:u w:val="single"/>
              </w:rPr>
              <w:t>Generation Company</w:t>
            </w:r>
            <w:r w:rsidRPr="00F34F9D">
              <w:rPr>
                <w:rFonts w:ascii="Arial" w:hAnsi="Arial" w:cs="Arial"/>
                <w:b/>
                <w:u w:val="single"/>
              </w:rPr>
              <w:t xml:space="preserve">, its </w:t>
            </w:r>
            <w:r w:rsidRPr="00F34F9D">
              <w:rPr>
                <w:rFonts w:ascii="Arial" w:hAnsi="Arial" w:cs="Arial"/>
                <w:b/>
                <w:i/>
                <w:u w:val="single"/>
              </w:rPr>
              <w:t>WESM settlement amount</w:t>
            </w:r>
            <w:r w:rsidRPr="00F34F9D">
              <w:rPr>
                <w:rFonts w:ascii="Arial" w:hAnsi="Arial" w:cs="Arial"/>
                <w:b/>
                <w:u w:val="single"/>
              </w:rPr>
              <w:t xml:space="preserve"> is positive for the </w:t>
            </w:r>
            <w:r w:rsidRPr="00F34F9D">
              <w:rPr>
                <w:rFonts w:ascii="Arial" w:hAnsi="Arial" w:cs="Arial"/>
                <w:b/>
                <w:u w:val="single"/>
              </w:rPr>
              <w:lastRenderedPageBreak/>
              <w:t xml:space="preserve">past three (3) </w:t>
            </w:r>
            <w:r w:rsidRPr="00F34F9D">
              <w:rPr>
                <w:rFonts w:ascii="Arial" w:hAnsi="Arial" w:cs="Arial"/>
                <w:b/>
                <w:i/>
                <w:u w:val="single"/>
              </w:rPr>
              <w:t>billing periods</w:t>
            </w:r>
            <w:r w:rsidRPr="00F34F9D">
              <w:rPr>
                <w:rFonts w:ascii="Arial" w:hAnsi="Arial" w:cs="Arial"/>
                <w:b/>
                <w:u w:val="single"/>
              </w:rPr>
              <w:t>.</w:t>
            </w:r>
          </w:p>
          <w:p w:rsidR="001A13E8" w:rsidRPr="00F34F9D" w:rsidRDefault="001A13E8" w:rsidP="001A13E8">
            <w:pPr>
              <w:rPr>
                <w:rFonts w:ascii="Arial" w:hAnsi="Arial" w:cs="Arial"/>
                <w:b/>
                <w:u w:val="single"/>
              </w:rPr>
            </w:pPr>
            <w:r w:rsidRPr="00F34F9D">
              <w:rPr>
                <w:rFonts w:ascii="Arial" w:hAnsi="Arial" w:cs="Arial"/>
                <w:b/>
                <w:u w:val="single"/>
              </w:rPr>
              <w:t xml:space="preserve">A </w:t>
            </w:r>
            <w:r w:rsidRPr="00F34F9D">
              <w:rPr>
                <w:rFonts w:ascii="Arial" w:hAnsi="Arial" w:cs="Arial"/>
                <w:b/>
                <w:i/>
                <w:u w:val="single"/>
              </w:rPr>
              <w:t>Customer</w:t>
            </w:r>
            <w:r w:rsidRPr="00F34F9D">
              <w:rPr>
                <w:rFonts w:ascii="Arial" w:hAnsi="Arial" w:cs="Arial"/>
                <w:b/>
                <w:u w:val="single"/>
              </w:rPr>
              <w:t xml:space="preserve"> or </w:t>
            </w:r>
            <w:r w:rsidRPr="00F34F9D">
              <w:rPr>
                <w:rFonts w:ascii="Arial" w:hAnsi="Arial" w:cs="Arial"/>
                <w:b/>
                <w:i/>
                <w:u w:val="single"/>
              </w:rPr>
              <w:t>Generation Company</w:t>
            </w:r>
            <w:r w:rsidRPr="00F34F9D">
              <w:rPr>
                <w:rFonts w:ascii="Arial" w:hAnsi="Arial" w:cs="Arial"/>
                <w:b/>
                <w:u w:val="single"/>
              </w:rPr>
              <w:t xml:space="preserve"> not under commercial operations is not exempted from </w:t>
            </w:r>
            <w:r w:rsidRPr="00F34F9D">
              <w:rPr>
                <w:rFonts w:ascii="Arial" w:hAnsi="Arial" w:cs="Arial"/>
                <w:b/>
                <w:i/>
                <w:u w:val="single"/>
              </w:rPr>
              <w:t>prudential requirements</w:t>
            </w:r>
            <w:r w:rsidRPr="00F34F9D">
              <w:rPr>
                <w:rFonts w:ascii="Arial" w:hAnsi="Arial" w:cs="Arial"/>
                <w:b/>
                <w:u w:val="single"/>
              </w:rPr>
              <w:t xml:space="preserve"> even if their calculated amount of security is zero.</w:t>
            </w:r>
          </w:p>
          <w:p w:rsidR="001A13E8" w:rsidRPr="00F34F9D" w:rsidRDefault="001A13E8" w:rsidP="001A13E8">
            <w:pPr>
              <w:pStyle w:val="Default"/>
              <w:ind w:left="246"/>
              <w:rPr>
                <w:strike/>
                <w:sz w:val="22"/>
                <w:szCs w:val="22"/>
              </w:rPr>
            </w:pPr>
            <w:r w:rsidRPr="00F34F9D">
              <w:rPr>
                <w:strike/>
                <w:sz w:val="22"/>
                <w:szCs w:val="22"/>
              </w:rPr>
              <w:t xml:space="preserve">a) The </w:t>
            </w:r>
            <w:r w:rsidRPr="00F34F9D">
              <w:rPr>
                <w:i/>
                <w:strike/>
                <w:sz w:val="22"/>
                <w:szCs w:val="22"/>
              </w:rPr>
              <w:t>Market Operator</w:t>
            </w:r>
            <w:r w:rsidRPr="00F34F9D">
              <w:rPr>
                <w:strike/>
                <w:sz w:val="22"/>
                <w:szCs w:val="22"/>
              </w:rPr>
              <w:t xml:space="preserve"> believes it is likely that the amount payable by the </w:t>
            </w:r>
            <w:r w:rsidRPr="00F34F9D">
              <w:rPr>
                <w:i/>
                <w:strike/>
                <w:sz w:val="22"/>
                <w:szCs w:val="22"/>
              </w:rPr>
              <w:t>Market Operator</w:t>
            </w:r>
            <w:r w:rsidRPr="00F34F9D">
              <w:rPr>
                <w:strike/>
                <w:sz w:val="22"/>
                <w:szCs w:val="22"/>
              </w:rPr>
              <w:t xml:space="preserve"> to that </w:t>
            </w:r>
            <w:r w:rsidRPr="00F34F9D">
              <w:rPr>
                <w:i/>
                <w:strike/>
                <w:sz w:val="22"/>
                <w:szCs w:val="22"/>
              </w:rPr>
              <w:t>WESM Member</w:t>
            </w:r>
            <w:r w:rsidRPr="00F34F9D">
              <w:rPr>
                <w:strike/>
                <w:sz w:val="22"/>
                <w:szCs w:val="22"/>
              </w:rPr>
              <w:t xml:space="preserve"> under the </w:t>
            </w:r>
            <w:r w:rsidRPr="00F34F9D">
              <w:rPr>
                <w:i/>
                <w:strike/>
                <w:sz w:val="22"/>
                <w:szCs w:val="22"/>
              </w:rPr>
              <w:t>WESM Rules</w:t>
            </w:r>
            <w:r w:rsidRPr="00F34F9D">
              <w:rPr>
                <w:strike/>
                <w:sz w:val="22"/>
                <w:szCs w:val="22"/>
              </w:rPr>
              <w:t xml:space="preserve"> will consistently exceed the amount payable to the </w:t>
            </w:r>
            <w:r w:rsidRPr="00F34F9D">
              <w:rPr>
                <w:i/>
                <w:strike/>
                <w:sz w:val="22"/>
                <w:szCs w:val="22"/>
              </w:rPr>
              <w:t>Market Operator</w:t>
            </w:r>
            <w:r w:rsidRPr="00F34F9D">
              <w:rPr>
                <w:strike/>
                <w:sz w:val="22"/>
                <w:szCs w:val="22"/>
              </w:rPr>
              <w:t xml:space="preserve"> by that </w:t>
            </w:r>
            <w:r w:rsidRPr="00F34F9D">
              <w:rPr>
                <w:i/>
                <w:strike/>
                <w:sz w:val="22"/>
                <w:szCs w:val="22"/>
              </w:rPr>
              <w:t>WESM Member</w:t>
            </w:r>
            <w:r w:rsidRPr="00F34F9D">
              <w:rPr>
                <w:strike/>
                <w:sz w:val="22"/>
                <w:szCs w:val="22"/>
              </w:rPr>
              <w:t xml:space="preserve"> under the </w:t>
            </w:r>
            <w:r w:rsidRPr="00F34F9D">
              <w:rPr>
                <w:i/>
                <w:strike/>
                <w:sz w:val="22"/>
                <w:szCs w:val="22"/>
              </w:rPr>
              <w:t>WESM Rules</w:t>
            </w:r>
            <w:r w:rsidRPr="00F34F9D">
              <w:rPr>
                <w:strike/>
                <w:sz w:val="22"/>
                <w:szCs w:val="22"/>
              </w:rPr>
              <w:t xml:space="preserve"> in respect of that period; or </w:t>
            </w:r>
          </w:p>
          <w:p w:rsidR="001A13E8" w:rsidRPr="00F34F9D" w:rsidRDefault="001A13E8" w:rsidP="001A13E8">
            <w:pPr>
              <w:spacing w:after="0" w:line="240" w:lineRule="auto"/>
              <w:ind w:left="259"/>
              <w:rPr>
                <w:rFonts w:ascii="Arial" w:hAnsi="Arial" w:cs="Arial"/>
                <w:strike/>
              </w:rPr>
            </w:pPr>
          </w:p>
          <w:p w:rsidR="001A13E8" w:rsidRPr="00F34F9D" w:rsidRDefault="001A13E8" w:rsidP="001A13E8">
            <w:pPr>
              <w:ind w:left="252"/>
              <w:rPr>
                <w:rFonts w:ascii="Arial" w:hAnsi="Arial" w:cs="Arial"/>
                <w:i/>
                <w:color w:val="000000"/>
              </w:rPr>
            </w:pPr>
            <w:r w:rsidRPr="00F34F9D">
              <w:rPr>
                <w:rFonts w:ascii="Arial" w:hAnsi="Arial" w:cs="Arial"/>
                <w:strike/>
              </w:rPr>
              <w:t xml:space="preserve">b) </w:t>
            </w:r>
            <w:r w:rsidRPr="00F34F9D">
              <w:rPr>
                <w:rFonts w:ascii="Arial" w:hAnsi="Arial" w:cs="Arial"/>
                <w:strike/>
                <w:color w:val="000000"/>
              </w:rPr>
              <w:t xml:space="preserve">The </w:t>
            </w:r>
            <w:r w:rsidRPr="00F34F9D">
              <w:rPr>
                <w:rFonts w:ascii="Arial" w:hAnsi="Arial" w:cs="Arial"/>
                <w:i/>
                <w:strike/>
                <w:color w:val="000000"/>
              </w:rPr>
              <w:t>Market Operator</w:t>
            </w:r>
            <w:r w:rsidRPr="00F34F9D">
              <w:rPr>
                <w:rFonts w:ascii="Arial" w:hAnsi="Arial" w:cs="Arial"/>
                <w:strike/>
                <w:color w:val="000000"/>
              </w:rPr>
              <w:t xml:space="preserve"> believes it is unlikely that the </w:t>
            </w:r>
            <w:r w:rsidRPr="00F34F9D">
              <w:rPr>
                <w:rFonts w:ascii="Arial" w:hAnsi="Arial" w:cs="Arial"/>
                <w:i/>
                <w:strike/>
                <w:color w:val="000000"/>
              </w:rPr>
              <w:t>WESM Member</w:t>
            </w:r>
            <w:r w:rsidRPr="00F34F9D">
              <w:rPr>
                <w:rFonts w:ascii="Arial" w:hAnsi="Arial" w:cs="Arial"/>
                <w:strike/>
                <w:color w:val="000000"/>
              </w:rPr>
              <w:t xml:space="preserve"> will be required to pay any amounts to the </w:t>
            </w:r>
            <w:r w:rsidRPr="00F34F9D">
              <w:rPr>
                <w:rFonts w:ascii="Arial" w:hAnsi="Arial" w:cs="Arial"/>
                <w:i/>
                <w:strike/>
                <w:color w:val="000000"/>
              </w:rPr>
              <w:t>Market Operator</w:t>
            </w:r>
          </w:p>
        </w:tc>
        <w:tc>
          <w:tcPr>
            <w:tcW w:w="513" w:type="pct"/>
          </w:tcPr>
          <w:p w:rsidR="001A13E8" w:rsidRPr="00F34F9D" w:rsidRDefault="001A13E8" w:rsidP="001A13E8">
            <w:pPr>
              <w:rPr>
                <w:rFonts w:ascii="Arial" w:hAnsi="Arial" w:cs="Arial"/>
              </w:rPr>
            </w:pPr>
            <w:r w:rsidRPr="00F34F9D">
              <w:rPr>
                <w:rFonts w:ascii="Arial" w:hAnsi="Arial" w:cs="Arial"/>
              </w:rPr>
              <w:lastRenderedPageBreak/>
              <w:t>Provide clarifications on which WESM Members the Market Operator believes will not pay any amounts to the WESM</w:t>
            </w:r>
          </w:p>
        </w:tc>
        <w:tc>
          <w:tcPr>
            <w:tcW w:w="512" w:type="pct"/>
          </w:tcPr>
          <w:p w:rsidR="001A13E8" w:rsidRPr="00F34F9D" w:rsidRDefault="001A13E8" w:rsidP="001A13E8">
            <w:pPr>
              <w:rPr>
                <w:rFonts w:ascii="Arial" w:hAnsi="Arial" w:cs="Arial"/>
              </w:rPr>
            </w:pPr>
          </w:p>
        </w:tc>
        <w:tc>
          <w:tcPr>
            <w:tcW w:w="512" w:type="pct"/>
          </w:tcPr>
          <w:p w:rsidR="001A13E8" w:rsidRPr="00F34F9D" w:rsidRDefault="001A13E8" w:rsidP="001A13E8">
            <w:pPr>
              <w:rPr>
                <w:rFonts w:ascii="Arial" w:hAnsi="Arial" w:cs="Arial"/>
              </w:rPr>
            </w:pPr>
          </w:p>
        </w:tc>
        <w:tc>
          <w:tcPr>
            <w:tcW w:w="512" w:type="pct"/>
          </w:tcPr>
          <w:p w:rsidR="001A13E8" w:rsidRPr="00F34F9D" w:rsidRDefault="001A13E8" w:rsidP="001A13E8">
            <w:pPr>
              <w:rPr>
                <w:rFonts w:ascii="Arial" w:hAnsi="Arial" w:cs="Arial"/>
              </w:rPr>
            </w:pPr>
          </w:p>
        </w:tc>
        <w:tc>
          <w:tcPr>
            <w:tcW w:w="511" w:type="pct"/>
          </w:tcPr>
          <w:p w:rsidR="001A13E8" w:rsidRPr="00F34F9D" w:rsidRDefault="001A13E8" w:rsidP="001A13E8">
            <w:pPr>
              <w:rPr>
                <w:rFonts w:ascii="Arial" w:hAnsi="Arial" w:cs="Arial"/>
              </w:rPr>
            </w:pPr>
          </w:p>
        </w:tc>
      </w:tr>
      <w:tr w:rsidR="001A13E8" w:rsidRPr="00F34F9D" w:rsidTr="001A13E8">
        <w:tc>
          <w:tcPr>
            <w:tcW w:w="488" w:type="pct"/>
          </w:tcPr>
          <w:p w:rsidR="001A13E8" w:rsidRPr="00F34F9D" w:rsidRDefault="001A13E8" w:rsidP="001A13E8">
            <w:pPr>
              <w:jc w:val="both"/>
              <w:rPr>
                <w:rFonts w:ascii="Arial" w:hAnsi="Arial" w:cs="Arial"/>
              </w:rPr>
            </w:pPr>
            <w:permStart w:id="68830982" w:edGrp="everyone" w:colFirst="5" w:colLast="5"/>
            <w:permStart w:id="231146602" w:edGrp="everyone" w:colFirst="6" w:colLast="6"/>
            <w:permEnd w:id="950226666"/>
            <w:permEnd w:id="1468990289"/>
            <w:r w:rsidRPr="00F34F9D">
              <w:rPr>
                <w:rFonts w:ascii="Arial" w:hAnsi="Arial" w:cs="Arial"/>
              </w:rPr>
              <w:lastRenderedPageBreak/>
              <w:t>PRUDENTIAL REQUIREMENTS  – PROVISIONS OF SECURITY</w:t>
            </w:r>
          </w:p>
        </w:tc>
        <w:tc>
          <w:tcPr>
            <w:tcW w:w="269" w:type="pct"/>
          </w:tcPr>
          <w:p w:rsidR="001A13E8" w:rsidRPr="00F34F9D" w:rsidRDefault="001A13E8" w:rsidP="001A13E8">
            <w:pPr>
              <w:jc w:val="center"/>
              <w:rPr>
                <w:rFonts w:ascii="Arial" w:hAnsi="Arial" w:cs="Arial"/>
              </w:rPr>
            </w:pPr>
            <w:r w:rsidRPr="00F34F9D">
              <w:rPr>
                <w:rFonts w:ascii="Arial" w:hAnsi="Arial" w:cs="Arial"/>
              </w:rPr>
              <w:t>7.2.3</w:t>
            </w:r>
          </w:p>
        </w:tc>
        <w:tc>
          <w:tcPr>
            <w:tcW w:w="841" w:type="pct"/>
          </w:tcPr>
          <w:p w:rsidR="001A13E8" w:rsidRPr="00F34F9D" w:rsidRDefault="001A13E8" w:rsidP="001A13E8">
            <w:pPr>
              <w:rPr>
                <w:rFonts w:ascii="Arial" w:hAnsi="Arial" w:cs="Arial"/>
              </w:rPr>
            </w:pPr>
            <w:r w:rsidRPr="00F34F9D">
              <w:rPr>
                <w:rFonts w:ascii="Arial" w:hAnsi="Arial" w:cs="Arial"/>
              </w:rPr>
              <w:t xml:space="preserve">The </w:t>
            </w:r>
            <w:r w:rsidRPr="00F34F9D">
              <w:rPr>
                <w:rFonts w:ascii="Arial" w:hAnsi="Arial" w:cs="Arial"/>
                <w:i/>
              </w:rPr>
              <w:t>Market Operator</w:t>
            </w:r>
            <w:r w:rsidRPr="00F34F9D">
              <w:rPr>
                <w:rFonts w:ascii="Arial" w:hAnsi="Arial" w:cs="Arial"/>
              </w:rPr>
              <w:t xml:space="preserve"> may vary or cancel the exemption given pursuant to Sections 7.2.1 and 7.2.2 of this Manual, at any time, by giving </w:t>
            </w:r>
            <w:r w:rsidRPr="00F34F9D">
              <w:rPr>
                <w:rFonts w:ascii="Arial" w:hAnsi="Arial" w:cs="Arial"/>
              </w:rPr>
              <w:lastRenderedPageBreak/>
              <w:t xml:space="preserve">written notice of the variation or cancellation of the exemption to the </w:t>
            </w:r>
            <w:r w:rsidRPr="00F34F9D">
              <w:rPr>
                <w:rFonts w:ascii="Arial" w:hAnsi="Arial" w:cs="Arial"/>
                <w:i/>
              </w:rPr>
              <w:t>WESM member</w:t>
            </w:r>
            <w:r w:rsidRPr="00F34F9D">
              <w:rPr>
                <w:rFonts w:ascii="Arial" w:hAnsi="Arial" w:cs="Arial"/>
              </w:rPr>
              <w:t>.</w:t>
            </w:r>
          </w:p>
        </w:tc>
        <w:tc>
          <w:tcPr>
            <w:tcW w:w="842" w:type="pct"/>
          </w:tcPr>
          <w:p w:rsidR="001A13E8" w:rsidRPr="00F34F9D" w:rsidRDefault="001A13E8" w:rsidP="001A13E8">
            <w:pPr>
              <w:rPr>
                <w:rFonts w:ascii="Arial" w:hAnsi="Arial" w:cs="Arial"/>
              </w:rPr>
            </w:pPr>
            <w:r w:rsidRPr="00F34F9D">
              <w:rPr>
                <w:rFonts w:ascii="Arial" w:hAnsi="Arial" w:cs="Arial"/>
                <w:b/>
                <w:u w:val="single"/>
              </w:rPr>
              <w:lastRenderedPageBreak/>
              <w:t xml:space="preserve">If the </w:t>
            </w:r>
            <w:r w:rsidRPr="00F34F9D">
              <w:rPr>
                <w:rFonts w:ascii="Arial" w:hAnsi="Arial" w:cs="Arial"/>
                <w:b/>
                <w:i/>
                <w:u w:val="single"/>
              </w:rPr>
              <w:t>WESM Member</w:t>
            </w:r>
            <w:r w:rsidRPr="00F34F9D">
              <w:rPr>
                <w:rFonts w:ascii="Arial" w:hAnsi="Arial" w:cs="Arial"/>
                <w:b/>
                <w:u w:val="single"/>
              </w:rPr>
              <w:t xml:space="preserve"> has been deemed exempted by the </w:t>
            </w:r>
            <w:r w:rsidRPr="00F34F9D">
              <w:rPr>
                <w:rFonts w:ascii="Arial" w:hAnsi="Arial" w:cs="Arial"/>
                <w:b/>
                <w:i/>
                <w:u w:val="single"/>
              </w:rPr>
              <w:t>Market Operator</w:t>
            </w:r>
            <w:r w:rsidRPr="00F34F9D">
              <w:rPr>
                <w:rFonts w:ascii="Arial" w:hAnsi="Arial" w:cs="Arial"/>
                <w:b/>
                <w:u w:val="single"/>
              </w:rPr>
              <w:t xml:space="preserve"> under Section 7.2.2, the </w:t>
            </w:r>
            <w:r w:rsidRPr="00F34F9D">
              <w:rPr>
                <w:rFonts w:ascii="Arial" w:hAnsi="Arial" w:cs="Arial"/>
                <w:b/>
                <w:i/>
                <w:u w:val="single"/>
              </w:rPr>
              <w:t>Market Operator</w:t>
            </w:r>
            <w:r w:rsidRPr="00F34F9D">
              <w:rPr>
                <w:rFonts w:ascii="Arial" w:hAnsi="Arial" w:cs="Arial"/>
                <w:b/>
                <w:u w:val="single"/>
              </w:rPr>
              <w:t xml:space="preserve"> shall send a </w:t>
            </w:r>
            <w:r w:rsidRPr="00F34F9D">
              <w:rPr>
                <w:rFonts w:ascii="Arial" w:hAnsi="Arial" w:cs="Arial"/>
                <w:b/>
                <w:u w:val="single"/>
              </w:rPr>
              <w:lastRenderedPageBreak/>
              <w:t xml:space="preserve">written notice to the </w:t>
            </w:r>
            <w:r w:rsidRPr="00F34F9D">
              <w:rPr>
                <w:rFonts w:ascii="Arial" w:hAnsi="Arial" w:cs="Arial"/>
                <w:b/>
                <w:i/>
                <w:u w:val="single"/>
              </w:rPr>
              <w:t>WESM Member</w:t>
            </w:r>
            <w:r w:rsidRPr="00F34F9D">
              <w:rPr>
                <w:rFonts w:ascii="Arial" w:hAnsi="Arial" w:cs="Arial"/>
                <w:b/>
                <w:u w:val="single"/>
              </w:rPr>
              <w:t xml:space="preserve">. </w:t>
            </w:r>
            <w:r w:rsidRPr="00F34F9D">
              <w:rPr>
                <w:rFonts w:ascii="Arial" w:hAnsi="Arial" w:cs="Arial"/>
              </w:rPr>
              <w:t xml:space="preserve">The </w:t>
            </w:r>
            <w:r w:rsidRPr="00F34F9D">
              <w:rPr>
                <w:rFonts w:ascii="Arial" w:hAnsi="Arial" w:cs="Arial"/>
                <w:i/>
              </w:rPr>
              <w:t>Market Operator</w:t>
            </w:r>
            <w:r w:rsidRPr="00F34F9D">
              <w:rPr>
                <w:rFonts w:ascii="Arial" w:hAnsi="Arial" w:cs="Arial"/>
              </w:rPr>
              <w:t xml:space="preserve"> may vary or cancel the exemption given pursuant to Sections 7.2.1 and 7.2.2 of this Manual, at any time, by giving written notice of the variation or cancellation of the exemption to the </w:t>
            </w:r>
            <w:r w:rsidRPr="00F34F9D">
              <w:rPr>
                <w:rFonts w:ascii="Arial" w:hAnsi="Arial" w:cs="Arial"/>
                <w:i/>
              </w:rPr>
              <w:t>WESM member</w:t>
            </w:r>
            <w:r w:rsidRPr="00F34F9D">
              <w:rPr>
                <w:rFonts w:ascii="Arial" w:hAnsi="Arial" w:cs="Arial"/>
              </w:rPr>
              <w:t>.</w:t>
            </w:r>
          </w:p>
        </w:tc>
        <w:tc>
          <w:tcPr>
            <w:tcW w:w="513" w:type="pct"/>
          </w:tcPr>
          <w:p w:rsidR="001A13E8" w:rsidRPr="00F34F9D" w:rsidRDefault="001A13E8" w:rsidP="001A13E8">
            <w:pPr>
              <w:rPr>
                <w:rFonts w:ascii="Arial" w:hAnsi="Arial" w:cs="Arial"/>
              </w:rPr>
            </w:pPr>
            <w:r w:rsidRPr="00F34F9D">
              <w:rPr>
                <w:rFonts w:ascii="Arial" w:hAnsi="Arial" w:cs="Arial"/>
              </w:rPr>
              <w:lastRenderedPageBreak/>
              <w:t xml:space="preserve">Provide requirement for the MO to notify the WESM </w:t>
            </w:r>
            <w:r w:rsidRPr="00F34F9D">
              <w:rPr>
                <w:rFonts w:ascii="Arial" w:hAnsi="Arial" w:cs="Arial"/>
              </w:rPr>
              <w:lastRenderedPageBreak/>
              <w:t>Member on their exemption</w:t>
            </w:r>
          </w:p>
        </w:tc>
        <w:tc>
          <w:tcPr>
            <w:tcW w:w="512" w:type="pct"/>
          </w:tcPr>
          <w:p w:rsidR="001A13E8" w:rsidRPr="00F34F9D" w:rsidRDefault="001A13E8" w:rsidP="001A13E8">
            <w:pPr>
              <w:rPr>
                <w:rFonts w:ascii="Arial" w:hAnsi="Arial" w:cs="Arial"/>
              </w:rPr>
            </w:pPr>
          </w:p>
        </w:tc>
        <w:tc>
          <w:tcPr>
            <w:tcW w:w="512" w:type="pct"/>
          </w:tcPr>
          <w:p w:rsidR="001A13E8" w:rsidRPr="00F34F9D" w:rsidRDefault="001A13E8" w:rsidP="001A13E8">
            <w:pPr>
              <w:rPr>
                <w:rFonts w:ascii="Arial" w:hAnsi="Arial" w:cs="Arial"/>
              </w:rPr>
            </w:pPr>
          </w:p>
        </w:tc>
        <w:tc>
          <w:tcPr>
            <w:tcW w:w="512" w:type="pct"/>
          </w:tcPr>
          <w:p w:rsidR="001A13E8" w:rsidRPr="00F34F9D" w:rsidRDefault="001A13E8" w:rsidP="001A13E8">
            <w:pPr>
              <w:rPr>
                <w:rFonts w:ascii="Arial" w:hAnsi="Arial" w:cs="Arial"/>
              </w:rPr>
            </w:pPr>
          </w:p>
        </w:tc>
        <w:tc>
          <w:tcPr>
            <w:tcW w:w="511" w:type="pct"/>
          </w:tcPr>
          <w:p w:rsidR="001A13E8" w:rsidRPr="00F34F9D" w:rsidRDefault="001A13E8" w:rsidP="001A13E8">
            <w:pPr>
              <w:rPr>
                <w:rFonts w:ascii="Arial" w:hAnsi="Arial" w:cs="Arial"/>
              </w:rPr>
            </w:pPr>
          </w:p>
        </w:tc>
      </w:tr>
      <w:tr w:rsidR="001A13E8" w:rsidRPr="00F34F9D" w:rsidTr="001A13E8">
        <w:tc>
          <w:tcPr>
            <w:tcW w:w="488" w:type="pct"/>
          </w:tcPr>
          <w:p w:rsidR="001A13E8" w:rsidRPr="00F34F9D" w:rsidRDefault="001A13E8" w:rsidP="001A13E8">
            <w:pPr>
              <w:jc w:val="both"/>
              <w:rPr>
                <w:rFonts w:ascii="Arial" w:hAnsi="Arial" w:cs="Arial"/>
              </w:rPr>
            </w:pPr>
            <w:permStart w:id="2134389085" w:edGrp="everyone" w:colFirst="5" w:colLast="5"/>
            <w:permStart w:id="1401187467" w:edGrp="everyone" w:colFirst="6" w:colLast="6"/>
            <w:permEnd w:id="68830982"/>
            <w:permEnd w:id="231146602"/>
            <w:r w:rsidRPr="00F34F9D">
              <w:rPr>
                <w:rFonts w:ascii="Arial" w:hAnsi="Arial" w:cs="Arial"/>
              </w:rPr>
              <w:lastRenderedPageBreak/>
              <w:t>PRUDENTIAL REQUIREMENTS  – PROVISIONS OF SECURITY</w:t>
            </w:r>
          </w:p>
        </w:tc>
        <w:tc>
          <w:tcPr>
            <w:tcW w:w="269" w:type="pct"/>
          </w:tcPr>
          <w:p w:rsidR="001A13E8" w:rsidRPr="00F34F9D" w:rsidRDefault="001A13E8" w:rsidP="001A13E8">
            <w:pPr>
              <w:jc w:val="center"/>
              <w:rPr>
                <w:rFonts w:ascii="Arial" w:hAnsi="Arial" w:cs="Arial"/>
              </w:rPr>
            </w:pPr>
            <w:r w:rsidRPr="00F34F9D">
              <w:rPr>
                <w:rFonts w:ascii="Arial" w:hAnsi="Arial" w:cs="Arial"/>
              </w:rPr>
              <w:t>7.2.5</w:t>
            </w:r>
          </w:p>
        </w:tc>
        <w:tc>
          <w:tcPr>
            <w:tcW w:w="841" w:type="pct"/>
          </w:tcPr>
          <w:p w:rsidR="001A13E8" w:rsidRPr="00F34F9D" w:rsidRDefault="001A13E8" w:rsidP="001A13E8">
            <w:pPr>
              <w:rPr>
                <w:rFonts w:ascii="Arial" w:hAnsi="Arial" w:cs="Arial"/>
              </w:rPr>
            </w:pPr>
            <w:r w:rsidRPr="00F34F9D">
              <w:rPr>
                <w:rFonts w:ascii="Arial" w:hAnsi="Arial" w:cs="Arial"/>
              </w:rPr>
              <w:t xml:space="preserve">A </w:t>
            </w:r>
            <w:r w:rsidRPr="00F34F9D">
              <w:rPr>
                <w:rFonts w:ascii="Arial" w:hAnsi="Arial" w:cs="Arial"/>
                <w:i/>
              </w:rPr>
              <w:t>WESM Member</w:t>
            </w:r>
            <w:r w:rsidRPr="00F34F9D">
              <w:rPr>
                <w:rFonts w:ascii="Arial" w:hAnsi="Arial" w:cs="Arial"/>
              </w:rPr>
              <w:t xml:space="preserve"> who is exempt from providing a security deposit shall be required to pay the total negative </w:t>
            </w:r>
            <w:r w:rsidRPr="00F34F9D">
              <w:rPr>
                <w:rFonts w:ascii="Arial" w:hAnsi="Arial" w:cs="Arial"/>
                <w:i/>
              </w:rPr>
              <w:t>settlement amount</w:t>
            </w:r>
            <w:r w:rsidRPr="00F34F9D">
              <w:rPr>
                <w:rFonts w:ascii="Arial" w:hAnsi="Arial" w:cs="Arial"/>
              </w:rPr>
              <w:t xml:space="preserve"> due, if any, within three (3) </w:t>
            </w:r>
            <w:r w:rsidRPr="00F34F9D">
              <w:rPr>
                <w:rFonts w:ascii="Arial" w:hAnsi="Arial" w:cs="Arial"/>
                <w:i/>
              </w:rPr>
              <w:t>working days</w:t>
            </w:r>
            <w:r w:rsidRPr="00F34F9D">
              <w:rPr>
                <w:rFonts w:ascii="Arial" w:hAnsi="Arial" w:cs="Arial"/>
              </w:rPr>
              <w:t xml:space="preserve"> before the due date as provided under Section 5.3.1 of this Manual.</w:t>
            </w:r>
          </w:p>
        </w:tc>
        <w:tc>
          <w:tcPr>
            <w:tcW w:w="842" w:type="pct"/>
          </w:tcPr>
          <w:p w:rsidR="001A13E8" w:rsidRPr="00F34F9D" w:rsidRDefault="001A13E8" w:rsidP="001A13E8">
            <w:pPr>
              <w:rPr>
                <w:rFonts w:ascii="Arial" w:hAnsi="Arial" w:cs="Arial"/>
                <w:b/>
              </w:rPr>
            </w:pPr>
            <w:r w:rsidRPr="00F34F9D">
              <w:rPr>
                <w:rFonts w:ascii="Arial" w:hAnsi="Arial" w:cs="Arial"/>
              </w:rPr>
              <w:t xml:space="preserve">A </w:t>
            </w:r>
            <w:r w:rsidRPr="00F34F9D">
              <w:rPr>
                <w:rFonts w:ascii="Arial" w:hAnsi="Arial" w:cs="Arial"/>
                <w:i/>
              </w:rPr>
              <w:t>WESM Member</w:t>
            </w:r>
            <w:r w:rsidRPr="00F34F9D">
              <w:rPr>
                <w:rFonts w:ascii="Arial" w:hAnsi="Arial" w:cs="Arial"/>
              </w:rPr>
              <w:t xml:space="preserve"> who is exempt from providing a security deposit shall be required to pay the total negative </w:t>
            </w:r>
            <w:r w:rsidRPr="00F34F9D">
              <w:rPr>
                <w:rFonts w:ascii="Arial" w:hAnsi="Arial" w:cs="Arial"/>
                <w:i/>
              </w:rPr>
              <w:t>settlement amount</w:t>
            </w:r>
            <w:r w:rsidRPr="00F34F9D">
              <w:rPr>
                <w:rFonts w:ascii="Arial" w:hAnsi="Arial" w:cs="Arial"/>
              </w:rPr>
              <w:t xml:space="preserve"> due, if any, </w:t>
            </w:r>
            <w:r w:rsidRPr="00F34F9D">
              <w:rPr>
                <w:rFonts w:ascii="Arial" w:hAnsi="Arial" w:cs="Arial"/>
                <w:strike/>
              </w:rPr>
              <w:t xml:space="preserve">within three (3) </w:t>
            </w:r>
            <w:r w:rsidRPr="00F34F9D">
              <w:rPr>
                <w:rFonts w:ascii="Arial" w:hAnsi="Arial" w:cs="Arial"/>
                <w:i/>
                <w:strike/>
              </w:rPr>
              <w:t>working days</w:t>
            </w:r>
            <w:r w:rsidRPr="00F34F9D">
              <w:rPr>
                <w:rFonts w:ascii="Arial" w:hAnsi="Arial" w:cs="Arial"/>
                <w:strike/>
              </w:rPr>
              <w:t xml:space="preserve"> before</w:t>
            </w:r>
            <w:r w:rsidRPr="00F34F9D">
              <w:rPr>
                <w:rFonts w:ascii="Arial" w:hAnsi="Arial" w:cs="Arial"/>
              </w:rPr>
              <w:t xml:space="preserve"> </w:t>
            </w:r>
            <w:r w:rsidRPr="00F34F9D">
              <w:rPr>
                <w:rFonts w:ascii="Arial" w:hAnsi="Arial" w:cs="Arial"/>
                <w:b/>
                <w:u w:val="single"/>
              </w:rPr>
              <w:t>on</w:t>
            </w:r>
            <w:r w:rsidRPr="00F34F9D">
              <w:rPr>
                <w:rFonts w:ascii="Arial" w:hAnsi="Arial" w:cs="Arial"/>
              </w:rPr>
              <w:t xml:space="preserve"> the due date as provided under Section 5.3.1 of this Manual.</w:t>
            </w:r>
          </w:p>
        </w:tc>
        <w:tc>
          <w:tcPr>
            <w:tcW w:w="513" w:type="pct"/>
          </w:tcPr>
          <w:p w:rsidR="001A13E8" w:rsidRPr="00F34F9D" w:rsidRDefault="001A13E8" w:rsidP="001A13E8">
            <w:pPr>
              <w:rPr>
                <w:rFonts w:ascii="Arial" w:hAnsi="Arial" w:cs="Arial"/>
              </w:rPr>
            </w:pPr>
            <w:r w:rsidRPr="00F34F9D">
              <w:rPr>
                <w:rFonts w:ascii="Arial" w:hAnsi="Arial" w:cs="Arial"/>
              </w:rPr>
              <w:t>No benefit to the market since remittance of payments are still made one working day after the due date.</w:t>
            </w:r>
          </w:p>
        </w:tc>
        <w:tc>
          <w:tcPr>
            <w:tcW w:w="512" w:type="pct"/>
          </w:tcPr>
          <w:p w:rsidR="001A13E8" w:rsidRPr="00F34F9D" w:rsidRDefault="001A13E8" w:rsidP="001A13E8">
            <w:pPr>
              <w:rPr>
                <w:rFonts w:ascii="Arial" w:hAnsi="Arial" w:cs="Arial"/>
              </w:rPr>
            </w:pPr>
          </w:p>
        </w:tc>
        <w:tc>
          <w:tcPr>
            <w:tcW w:w="512" w:type="pct"/>
          </w:tcPr>
          <w:p w:rsidR="001A13E8" w:rsidRPr="00F34F9D" w:rsidRDefault="001A13E8" w:rsidP="001A13E8">
            <w:pPr>
              <w:rPr>
                <w:rFonts w:ascii="Arial" w:hAnsi="Arial" w:cs="Arial"/>
              </w:rPr>
            </w:pPr>
          </w:p>
        </w:tc>
        <w:tc>
          <w:tcPr>
            <w:tcW w:w="512" w:type="pct"/>
          </w:tcPr>
          <w:p w:rsidR="001A13E8" w:rsidRPr="00F34F9D" w:rsidRDefault="001A13E8" w:rsidP="001A13E8">
            <w:pPr>
              <w:rPr>
                <w:rFonts w:ascii="Arial" w:hAnsi="Arial" w:cs="Arial"/>
              </w:rPr>
            </w:pPr>
          </w:p>
        </w:tc>
        <w:tc>
          <w:tcPr>
            <w:tcW w:w="511" w:type="pct"/>
          </w:tcPr>
          <w:p w:rsidR="001A13E8" w:rsidRPr="00F34F9D" w:rsidRDefault="001A13E8" w:rsidP="001A13E8">
            <w:pPr>
              <w:rPr>
                <w:rFonts w:ascii="Arial" w:hAnsi="Arial" w:cs="Arial"/>
              </w:rPr>
            </w:pPr>
          </w:p>
        </w:tc>
      </w:tr>
      <w:tr w:rsidR="001A13E8" w:rsidRPr="00F34F9D" w:rsidTr="001A13E8">
        <w:tc>
          <w:tcPr>
            <w:tcW w:w="488" w:type="pct"/>
          </w:tcPr>
          <w:p w:rsidR="001A13E8" w:rsidRPr="00F34F9D" w:rsidRDefault="001A13E8" w:rsidP="001A13E8">
            <w:pPr>
              <w:jc w:val="both"/>
              <w:rPr>
                <w:rFonts w:ascii="Arial" w:hAnsi="Arial" w:cs="Arial"/>
                <w:b/>
              </w:rPr>
            </w:pPr>
            <w:permStart w:id="477768313" w:edGrp="everyone" w:colFirst="5" w:colLast="5"/>
            <w:permStart w:id="1469324138" w:edGrp="everyone" w:colFirst="6" w:colLast="6"/>
            <w:permEnd w:id="2134389085"/>
            <w:permEnd w:id="1401187467"/>
            <w:r w:rsidRPr="00F34F9D">
              <w:rPr>
                <w:rFonts w:ascii="Arial" w:hAnsi="Arial" w:cs="Arial"/>
              </w:rPr>
              <w:t>PRUDENTIAL REQUIREMENTS  – FORMS OF SECURITY</w:t>
            </w:r>
          </w:p>
        </w:tc>
        <w:tc>
          <w:tcPr>
            <w:tcW w:w="269" w:type="pct"/>
          </w:tcPr>
          <w:p w:rsidR="001A13E8" w:rsidRPr="00F34F9D" w:rsidRDefault="001A13E8" w:rsidP="001A13E8">
            <w:pPr>
              <w:jc w:val="center"/>
              <w:rPr>
                <w:rFonts w:ascii="Arial" w:hAnsi="Arial" w:cs="Arial"/>
              </w:rPr>
            </w:pPr>
            <w:r w:rsidRPr="00F34F9D">
              <w:rPr>
                <w:rFonts w:ascii="Arial" w:hAnsi="Arial" w:cs="Arial"/>
              </w:rPr>
              <w:t>7.3.1</w:t>
            </w:r>
          </w:p>
        </w:tc>
        <w:tc>
          <w:tcPr>
            <w:tcW w:w="841" w:type="pct"/>
          </w:tcPr>
          <w:p w:rsidR="001A13E8" w:rsidRPr="00F34F9D" w:rsidRDefault="001A13E8" w:rsidP="001A13E8">
            <w:pPr>
              <w:rPr>
                <w:rFonts w:ascii="Arial" w:hAnsi="Arial" w:cs="Arial"/>
              </w:rPr>
            </w:pPr>
            <w:r w:rsidRPr="00F34F9D">
              <w:rPr>
                <w:rFonts w:ascii="Arial" w:hAnsi="Arial" w:cs="Arial"/>
              </w:rPr>
              <w:t xml:space="preserve">The security provided by a </w:t>
            </w:r>
            <w:r w:rsidRPr="00F34F9D">
              <w:rPr>
                <w:rFonts w:ascii="Arial" w:hAnsi="Arial" w:cs="Arial"/>
                <w:i/>
              </w:rPr>
              <w:t>WESM Member</w:t>
            </w:r>
            <w:r w:rsidRPr="00F34F9D">
              <w:rPr>
                <w:rFonts w:ascii="Arial" w:hAnsi="Arial" w:cs="Arial"/>
              </w:rPr>
              <w:t xml:space="preserve"> under SECTION 7 of this manual shall either be in accordance with the following hierarchy of preferred forms of security:</w:t>
            </w:r>
          </w:p>
          <w:p w:rsidR="001A13E8" w:rsidRPr="00F34F9D" w:rsidRDefault="001A13E8" w:rsidP="001A13E8">
            <w:pPr>
              <w:rPr>
                <w:rFonts w:ascii="Arial" w:hAnsi="Arial" w:cs="Arial"/>
              </w:rPr>
            </w:pPr>
            <w:r w:rsidRPr="00F34F9D">
              <w:rPr>
                <w:rFonts w:ascii="Arial" w:hAnsi="Arial" w:cs="Arial"/>
              </w:rPr>
              <w:t>a) Cash; or</w:t>
            </w:r>
          </w:p>
          <w:p w:rsidR="001A13E8" w:rsidRPr="00F34F9D" w:rsidRDefault="001A13E8" w:rsidP="001A13E8">
            <w:pPr>
              <w:rPr>
                <w:rFonts w:ascii="Arial" w:hAnsi="Arial" w:cs="Arial"/>
              </w:rPr>
            </w:pPr>
            <w:r w:rsidRPr="00F34F9D">
              <w:rPr>
                <w:rFonts w:ascii="Arial" w:hAnsi="Arial" w:cs="Arial"/>
              </w:rPr>
              <w:t xml:space="preserve">b) Another immediate, irrevocable and unconditional commitment in a form and from a bank or other </w:t>
            </w:r>
            <w:r w:rsidRPr="00F34F9D">
              <w:rPr>
                <w:rFonts w:ascii="Arial" w:hAnsi="Arial" w:cs="Arial"/>
              </w:rPr>
              <w:lastRenderedPageBreak/>
              <w:t>institution acceptable to the Market Operator; or,</w:t>
            </w:r>
          </w:p>
          <w:p w:rsidR="001A13E8" w:rsidRPr="00F34F9D" w:rsidRDefault="001A13E8" w:rsidP="001A13E8">
            <w:pPr>
              <w:rPr>
                <w:rFonts w:ascii="Arial" w:hAnsi="Arial" w:cs="Arial"/>
              </w:rPr>
            </w:pPr>
            <w:r w:rsidRPr="00F34F9D">
              <w:rPr>
                <w:rFonts w:ascii="Arial" w:hAnsi="Arial" w:cs="Arial"/>
              </w:rPr>
              <w:t>c) Surety bond issued by a surety or insurance company duly accredited by the Office of the Insurance Commissioner of the Philippines.</w:t>
            </w:r>
          </w:p>
          <w:p w:rsidR="001A13E8" w:rsidRPr="00F34F9D" w:rsidRDefault="001A13E8" w:rsidP="001A13E8">
            <w:pPr>
              <w:rPr>
                <w:rFonts w:ascii="Arial" w:hAnsi="Arial" w:cs="Arial"/>
              </w:rPr>
            </w:pPr>
            <w:r w:rsidRPr="00F34F9D">
              <w:rPr>
                <w:rFonts w:ascii="Arial" w:hAnsi="Arial" w:cs="Arial"/>
              </w:rPr>
              <w:t xml:space="preserve">d) Such other forms of security guarantee as may be acceptable and allowed by the </w:t>
            </w:r>
            <w:r w:rsidRPr="00F34F9D">
              <w:rPr>
                <w:rFonts w:ascii="Arial" w:hAnsi="Arial" w:cs="Arial"/>
                <w:i/>
              </w:rPr>
              <w:t>Market Operator</w:t>
            </w:r>
            <w:r w:rsidRPr="00F34F9D">
              <w:rPr>
                <w:rFonts w:ascii="Arial" w:hAnsi="Arial" w:cs="Arial"/>
              </w:rPr>
              <w:t>.</w:t>
            </w:r>
          </w:p>
        </w:tc>
        <w:tc>
          <w:tcPr>
            <w:tcW w:w="842" w:type="pct"/>
          </w:tcPr>
          <w:p w:rsidR="001A13E8" w:rsidRPr="00F34F9D" w:rsidRDefault="001A13E8" w:rsidP="001A13E8">
            <w:pPr>
              <w:rPr>
                <w:rFonts w:ascii="Arial" w:hAnsi="Arial" w:cs="Arial"/>
              </w:rPr>
            </w:pPr>
            <w:r w:rsidRPr="00F34F9D">
              <w:rPr>
                <w:rFonts w:ascii="Arial" w:hAnsi="Arial" w:cs="Arial"/>
              </w:rPr>
              <w:lastRenderedPageBreak/>
              <w:t xml:space="preserve">The security provided by a </w:t>
            </w:r>
            <w:r w:rsidRPr="00F34F9D">
              <w:rPr>
                <w:rFonts w:ascii="Arial" w:hAnsi="Arial" w:cs="Arial"/>
                <w:i/>
              </w:rPr>
              <w:t>WESM Member</w:t>
            </w:r>
            <w:r w:rsidRPr="00F34F9D">
              <w:rPr>
                <w:rFonts w:ascii="Arial" w:hAnsi="Arial" w:cs="Arial"/>
              </w:rPr>
              <w:t xml:space="preserve"> under SECTION 7 of this manual shall either be in accordance with the following hierarchy of preferred forms of security:</w:t>
            </w:r>
          </w:p>
          <w:p w:rsidR="001A13E8" w:rsidRPr="00F34F9D" w:rsidRDefault="001A13E8" w:rsidP="001A13E8">
            <w:pPr>
              <w:rPr>
                <w:rFonts w:ascii="Arial" w:hAnsi="Arial" w:cs="Arial"/>
              </w:rPr>
            </w:pPr>
            <w:r w:rsidRPr="00F34F9D">
              <w:rPr>
                <w:rFonts w:ascii="Arial" w:hAnsi="Arial" w:cs="Arial"/>
              </w:rPr>
              <w:t>a) Cash; or</w:t>
            </w:r>
          </w:p>
          <w:p w:rsidR="001A13E8" w:rsidRPr="00F34F9D" w:rsidRDefault="001A13E8" w:rsidP="001A13E8">
            <w:pPr>
              <w:rPr>
                <w:rFonts w:ascii="Arial" w:hAnsi="Arial" w:cs="Arial"/>
              </w:rPr>
            </w:pPr>
            <w:r w:rsidRPr="00F34F9D">
              <w:rPr>
                <w:rFonts w:ascii="Arial" w:hAnsi="Arial" w:cs="Arial"/>
              </w:rPr>
              <w:t xml:space="preserve">b) Another immediate, irrevocable and unconditional commitment in a form and from a bank or other </w:t>
            </w:r>
            <w:r w:rsidRPr="00F34F9D">
              <w:rPr>
                <w:rFonts w:ascii="Arial" w:hAnsi="Arial" w:cs="Arial"/>
              </w:rPr>
              <w:lastRenderedPageBreak/>
              <w:t>institution acceptable to the Market Operator; or,</w:t>
            </w:r>
          </w:p>
          <w:p w:rsidR="001A13E8" w:rsidRPr="00F34F9D" w:rsidRDefault="001A13E8" w:rsidP="001A13E8">
            <w:pPr>
              <w:rPr>
                <w:rFonts w:ascii="Arial" w:hAnsi="Arial" w:cs="Arial"/>
              </w:rPr>
            </w:pPr>
            <w:r w:rsidRPr="00F34F9D">
              <w:rPr>
                <w:rFonts w:ascii="Arial" w:hAnsi="Arial" w:cs="Arial"/>
              </w:rPr>
              <w:t>c) Surety bond issued by a surety or insurance company duly accredited by the Office of the Insurance Commissioner of the Philippines.</w:t>
            </w:r>
          </w:p>
          <w:p w:rsidR="001A13E8" w:rsidRPr="00F34F9D" w:rsidRDefault="001A13E8" w:rsidP="001A13E8">
            <w:pPr>
              <w:rPr>
                <w:rFonts w:ascii="Arial" w:hAnsi="Arial" w:cs="Arial"/>
                <w:strike/>
              </w:rPr>
            </w:pPr>
            <w:r w:rsidRPr="00F34F9D">
              <w:rPr>
                <w:rFonts w:ascii="Arial" w:hAnsi="Arial" w:cs="Arial"/>
                <w:strike/>
              </w:rPr>
              <w:t xml:space="preserve">d) Such other forms of security guarantee as may be acceptable and allowed by the </w:t>
            </w:r>
            <w:r w:rsidRPr="00F34F9D">
              <w:rPr>
                <w:rFonts w:ascii="Arial" w:hAnsi="Arial" w:cs="Arial"/>
                <w:i/>
                <w:strike/>
              </w:rPr>
              <w:t>Market Operator</w:t>
            </w:r>
            <w:r w:rsidRPr="00F34F9D">
              <w:rPr>
                <w:rFonts w:ascii="Arial" w:hAnsi="Arial" w:cs="Arial"/>
                <w:strike/>
              </w:rPr>
              <w:t>.</w:t>
            </w:r>
          </w:p>
        </w:tc>
        <w:tc>
          <w:tcPr>
            <w:tcW w:w="513" w:type="pct"/>
          </w:tcPr>
          <w:p w:rsidR="001A13E8" w:rsidRPr="00F34F9D" w:rsidRDefault="001A13E8" w:rsidP="001A13E8">
            <w:pPr>
              <w:rPr>
                <w:rFonts w:ascii="Arial" w:hAnsi="Arial" w:cs="Arial"/>
              </w:rPr>
            </w:pPr>
            <w:r w:rsidRPr="00F34F9D">
              <w:rPr>
                <w:rFonts w:ascii="Arial" w:hAnsi="Arial" w:cs="Arial"/>
              </w:rPr>
              <w:lastRenderedPageBreak/>
              <w:t>The Market Operator proposes that no other form be required in the WESM as options a-c are reasonably obtainable.</w:t>
            </w:r>
          </w:p>
        </w:tc>
        <w:tc>
          <w:tcPr>
            <w:tcW w:w="512" w:type="pct"/>
          </w:tcPr>
          <w:p w:rsidR="001A13E8" w:rsidRPr="00F34F9D" w:rsidRDefault="001A13E8" w:rsidP="001A13E8">
            <w:pPr>
              <w:rPr>
                <w:rFonts w:ascii="Arial" w:hAnsi="Arial" w:cs="Arial"/>
              </w:rPr>
            </w:pPr>
          </w:p>
        </w:tc>
        <w:tc>
          <w:tcPr>
            <w:tcW w:w="512" w:type="pct"/>
          </w:tcPr>
          <w:p w:rsidR="001A13E8" w:rsidRPr="00F34F9D" w:rsidRDefault="001A13E8" w:rsidP="001A13E8">
            <w:pPr>
              <w:rPr>
                <w:rFonts w:ascii="Arial" w:hAnsi="Arial" w:cs="Arial"/>
              </w:rPr>
            </w:pPr>
          </w:p>
        </w:tc>
        <w:tc>
          <w:tcPr>
            <w:tcW w:w="512" w:type="pct"/>
          </w:tcPr>
          <w:p w:rsidR="001A13E8" w:rsidRPr="00F34F9D" w:rsidRDefault="001A13E8" w:rsidP="001A13E8">
            <w:pPr>
              <w:rPr>
                <w:rFonts w:ascii="Arial" w:hAnsi="Arial" w:cs="Arial"/>
              </w:rPr>
            </w:pPr>
          </w:p>
        </w:tc>
        <w:tc>
          <w:tcPr>
            <w:tcW w:w="511" w:type="pct"/>
          </w:tcPr>
          <w:p w:rsidR="001A13E8" w:rsidRPr="00F34F9D" w:rsidRDefault="001A13E8" w:rsidP="001A13E8">
            <w:pPr>
              <w:rPr>
                <w:rFonts w:ascii="Arial" w:hAnsi="Arial" w:cs="Arial"/>
              </w:rPr>
            </w:pPr>
          </w:p>
        </w:tc>
      </w:tr>
      <w:tr w:rsidR="001A13E8" w:rsidRPr="00F34F9D" w:rsidTr="001A13E8">
        <w:tc>
          <w:tcPr>
            <w:tcW w:w="488" w:type="pct"/>
          </w:tcPr>
          <w:p w:rsidR="001A13E8" w:rsidRPr="00F34F9D" w:rsidRDefault="001A13E8" w:rsidP="001A13E8">
            <w:pPr>
              <w:jc w:val="both"/>
              <w:rPr>
                <w:rFonts w:ascii="Arial" w:hAnsi="Arial" w:cs="Arial"/>
              </w:rPr>
            </w:pPr>
            <w:permStart w:id="796856041" w:edGrp="everyone" w:colFirst="5" w:colLast="5"/>
            <w:permStart w:id="162941686" w:edGrp="everyone" w:colFirst="6" w:colLast="6"/>
            <w:permEnd w:id="477768313"/>
            <w:permEnd w:id="1469324138"/>
            <w:r w:rsidRPr="00F34F9D">
              <w:rPr>
                <w:rFonts w:ascii="Arial" w:hAnsi="Arial" w:cs="Arial"/>
              </w:rPr>
              <w:lastRenderedPageBreak/>
              <w:t>PRUDENTIAL REQUIREMENTS  – Assessment of Maximum Exposure</w:t>
            </w:r>
          </w:p>
        </w:tc>
        <w:tc>
          <w:tcPr>
            <w:tcW w:w="269" w:type="pct"/>
          </w:tcPr>
          <w:p w:rsidR="001A13E8" w:rsidRPr="00F34F9D" w:rsidRDefault="001A13E8" w:rsidP="001A13E8">
            <w:pPr>
              <w:jc w:val="center"/>
              <w:rPr>
                <w:rFonts w:ascii="Arial" w:hAnsi="Arial" w:cs="Arial"/>
              </w:rPr>
            </w:pPr>
            <w:r w:rsidRPr="00F34F9D">
              <w:rPr>
                <w:rFonts w:ascii="Arial" w:hAnsi="Arial" w:cs="Arial"/>
              </w:rPr>
              <w:t>7.4.3(h)</w:t>
            </w:r>
          </w:p>
        </w:tc>
        <w:tc>
          <w:tcPr>
            <w:tcW w:w="841" w:type="pct"/>
          </w:tcPr>
          <w:p w:rsidR="001A13E8" w:rsidRPr="00F34F9D" w:rsidRDefault="001A13E8" w:rsidP="001A13E8">
            <w:pPr>
              <w:rPr>
                <w:rFonts w:ascii="Arial" w:hAnsi="Arial" w:cs="Arial"/>
              </w:rPr>
            </w:pPr>
            <w:r w:rsidRPr="00F34F9D">
              <w:rPr>
                <w:rFonts w:ascii="Arial" w:hAnsi="Arial" w:cs="Arial"/>
              </w:rPr>
              <w:t xml:space="preserve">Upon the request of a </w:t>
            </w:r>
            <w:r w:rsidRPr="00F34F9D">
              <w:rPr>
                <w:rFonts w:ascii="Arial" w:hAnsi="Arial" w:cs="Arial"/>
                <w:i/>
              </w:rPr>
              <w:t>WESM Member</w:t>
            </w:r>
            <w:r w:rsidRPr="00F34F9D">
              <w:rPr>
                <w:rFonts w:ascii="Arial" w:hAnsi="Arial" w:cs="Arial"/>
              </w:rPr>
              <w:t xml:space="preserve">, the </w:t>
            </w:r>
            <w:r w:rsidRPr="00F34F9D">
              <w:rPr>
                <w:rFonts w:ascii="Arial" w:hAnsi="Arial" w:cs="Arial"/>
                <w:i/>
              </w:rPr>
              <w:t>Market Operator</w:t>
            </w:r>
            <w:r w:rsidRPr="00F34F9D">
              <w:rPr>
                <w:rFonts w:ascii="Arial" w:hAnsi="Arial" w:cs="Arial"/>
              </w:rPr>
              <w:t xml:space="preserve"> may consider a replacement month within the 26th March to 25th September </w:t>
            </w:r>
            <w:r w:rsidRPr="00F34F9D">
              <w:rPr>
                <w:rFonts w:ascii="Arial" w:hAnsi="Arial" w:cs="Arial"/>
                <w:i/>
              </w:rPr>
              <w:t>billing periods</w:t>
            </w:r>
            <w:r w:rsidRPr="00F34F9D">
              <w:rPr>
                <w:rFonts w:ascii="Arial" w:hAnsi="Arial" w:cs="Arial"/>
              </w:rPr>
              <w:t>, having the same number of calendar days if:</w:t>
            </w:r>
          </w:p>
          <w:p w:rsidR="001A13E8" w:rsidRPr="00F34F9D" w:rsidRDefault="001A13E8" w:rsidP="001A13E8">
            <w:pPr>
              <w:ind w:left="162"/>
              <w:rPr>
                <w:rFonts w:ascii="Arial" w:hAnsi="Arial" w:cs="Arial"/>
              </w:rPr>
            </w:pPr>
            <w:r w:rsidRPr="00F34F9D">
              <w:rPr>
                <w:rFonts w:ascii="Arial" w:hAnsi="Arial" w:cs="Arial"/>
              </w:rPr>
              <w:t xml:space="preserve">i. There is a disagreement between the </w:t>
            </w:r>
            <w:r w:rsidRPr="00F34F9D">
              <w:rPr>
                <w:rFonts w:ascii="Arial" w:hAnsi="Arial" w:cs="Arial"/>
                <w:i/>
              </w:rPr>
              <w:t>Market Operator</w:t>
            </w:r>
            <w:r w:rsidRPr="00F34F9D">
              <w:rPr>
                <w:rFonts w:ascii="Arial" w:hAnsi="Arial" w:cs="Arial"/>
              </w:rPr>
              <w:t xml:space="preserve"> and the </w:t>
            </w:r>
            <w:r w:rsidRPr="00F34F9D">
              <w:rPr>
                <w:rFonts w:ascii="Arial" w:hAnsi="Arial" w:cs="Arial"/>
                <w:i/>
              </w:rPr>
              <w:t>WESM Member</w:t>
            </w:r>
            <w:r w:rsidRPr="00F34F9D">
              <w:rPr>
                <w:rFonts w:ascii="Arial" w:hAnsi="Arial" w:cs="Arial"/>
              </w:rPr>
              <w:t xml:space="preserve"> on the </w:t>
            </w:r>
            <w:r w:rsidRPr="00F34F9D">
              <w:rPr>
                <w:rFonts w:ascii="Arial" w:hAnsi="Arial" w:cs="Arial"/>
                <w:i/>
              </w:rPr>
              <w:t>Final Statement</w:t>
            </w:r>
            <w:r w:rsidRPr="00F34F9D">
              <w:rPr>
                <w:rFonts w:ascii="Arial" w:hAnsi="Arial" w:cs="Arial"/>
              </w:rPr>
              <w:t xml:space="preserve"> during the months covered in the computation of the </w:t>
            </w:r>
            <w:r w:rsidRPr="00F34F9D">
              <w:rPr>
                <w:rFonts w:ascii="Arial" w:hAnsi="Arial" w:cs="Arial"/>
                <w:i/>
              </w:rPr>
              <w:t>Maximum Exposure</w:t>
            </w:r>
            <w:r w:rsidRPr="00F34F9D">
              <w:rPr>
                <w:rFonts w:ascii="Arial" w:hAnsi="Arial" w:cs="Arial"/>
              </w:rPr>
              <w:t xml:space="preserve">; or </w:t>
            </w:r>
          </w:p>
          <w:p w:rsidR="001A13E8" w:rsidRPr="00F34F9D" w:rsidRDefault="001A13E8" w:rsidP="001A13E8">
            <w:pPr>
              <w:ind w:left="162"/>
              <w:rPr>
                <w:rFonts w:ascii="Arial" w:hAnsi="Arial" w:cs="Arial"/>
              </w:rPr>
            </w:pPr>
            <w:r w:rsidRPr="00F34F9D">
              <w:rPr>
                <w:rFonts w:ascii="Arial" w:hAnsi="Arial" w:cs="Arial"/>
              </w:rPr>
              <w:t xml:space="preserve">ii. There is a positive </w:t>
            </w:r>
            <w:r w:rsidRPr="00F34F9D">
              <w:rPr>
                <w:rFonts w:ascii="Arial" w:hAnsi="Arial" w:cs="Arial"/>
                <w:i/>
              </w:rPr>
              <w:t>settlement amount</w:t>
            </w:r>
            <w:r w:rsidRPr="00F34F9D">
              <w:rPr>
                <w:rFonts w:ascii="Arial" w:hAnsi="Arial" w:cs="Arial"/>
              </w:rPr>
              <w:t xml:space="preserve"> in any </w:t>
            </w:r>
            <w:r w:rsidRPr="00F34F9D">
              <w:rPr>
                <w:rFonts w:ascii="Arial" w:hAnsi="Arial" w:cs="Arial"/>
                <w:i/>
              </w:rPr>
              <w:t>billing period</w:t>
            </w:r>
            <w:r w:rsidRPr="00F34F9D">
              <w:rPr>
                <w:rFonts w:ascii="Arial" w:hAnsi="Arial" w:cs="Arial"/>
              </w:rPr>
              <w:t xml:space="preserve"> in the </w:t>
            </w:r>
            <w:r w:rsidRPr="00F34F9D">
              <w:rPr>
                <w:rFonts w:ascii="Arial" w:hAnsi="Arial" w:cs="Arial"/>
              </w:rPr>
              <w:lastRenderedPageBreak/>
              <w:t xml:space="preserve">computation of the </w:t>
            </w:r>
            <w:r w:rsidRPr="00F34F9D">
              <w:rPr>
                <w:rFonts w:ascii="Arial" w:hAnsi="Arial" w:cs="Arial"/>
                <w:i/>
              </w:rPr>
              <w:t>Maximum Exposure</w:t>
            </w:r>
            <w:r w:rsidRPr="00F34F9D">
              <w:rPr>
                <w:rFonts w:ascii="Arial" w:hAnsi="Arial" w:cs="Arial"/>
              </w:rPr>
              <w:t>.</w:t>
            </w:r>
          </w:p>
        </w:tc>
        <w:tc>
          <w:tcPr>
            <w:tcW w:w="842" w:type="pct"/>
          </w:tcPr>
          <w:p w:rsidR="001A13E8" w:rsidRPr="00F34F9D" w:rsidRDefault="001A13E8" w:rsidP="001A13E8">
            <w:pPr>
              <w:rPr>
                <w:rFonts w:ascii="Arial" w:hAnsi="Arial" w:cs="Arial"/>
              </w:rPr>
            </w:pPr>
            <w:r w:rsidRPr="00F34F9D">
              <w:rPr>
                <w:rFonts w:ascii="Arial" w:hAnsi="Arial" w:cs="Arial"/>
              </w:rPr>
              <w:lastRenderedPageBreak/>
              <w:t xml:space="preserve">Upon the request of a </w:t>
            </w:r>
            <w:r w:rsidRPr="00F34F9D">
              <w:rPr>
                <w:rFonts w:ascii="Arial" w:hAnsi="Arial" w:cs="Arial"/>
                <w:i/>
              </w:rPr>
              <w:t>WESM Member</w:t>
            </w:r>
            <w:r w:rsidRPr="00F34F9D">
              <w:rPr>
                <w:rFonts w:ascii="Arial" w:hAnsi="Arial" w:cs="Arial"/>
              </w:rPr>
              <w:t xml:space="preserve">, the </w:t>
            </w:r>
            <w:r w:rsidRPr="00F34F9D">
              <w:rPr>
                <w:rFonts w:ascii="Arial" w:hAnsi="Arial" w:cs="Arial"/>
                <w:i/>
              </w:rPr>
              <w:t>Market Operator</w:t>
            </w:r>
            <w:r w:rsidRPr="00F34F9D">
              <w:rPr>
                <w:rFonts w:ascii="Arial" w:hAnsi="Arial" w:cs="Arial"/>
              </w:rPr>
              <w:t xml:space="preserve"> may consider a replacement month within the 26th March to 25th September </w:t>
            </w:r>
            <w:r w:rsidRPr="00F34F9D">
              <w:rPr>
                <w:rFonts w:ascii="Arial" w:hAnsi="Arial" w:cs="Arial"/>
                <w:i/>
              </w:rPr>
              <w:t>billing periods</w:t>
            </w:r>
            <w:r w:rsidRPr="00F34F9D">
              <w:rPr>
                <w:rFonts w:ascii="Arial" w:hAnsi="Arial" w:cs="Arial"/>
              </w:rPr>
              <w:t>, having the same number of calendar days if:</w:t>
            </w:r>
          </w:p>
          <w:p w:rsidR="001A13E8" w:rsidRPr="00F34F9D" w:rsidRDefault="001A13E8" w:rsidP="001A13E8">
            <w:pPr>
              <w:ind w:left="210"/>
              <w:rPr>
                <w:rFonts w:ascii="Arial" w:hAnsi="Arial" w:cs="Arial"/>
              </w:rPr>
            </w:pPr>
            <w:r w:rsidRPr="00F34F9D">
              <w:rPr>
                <w:rFonts w:ascii="Arial" w:hAnsi="Arial" w:cs="Arial"/>
              </w:rPr>
              <w:t xml:space="preserve">i. There is a disagreement between the </w:t>
            </w:r>
            <w:r w:rsidRPr="00F34F9D">
              <w:rPr>
                <w:rFonts w:ascii="Arial" w:hAnsi="Arial" w:cs="Arial"/>
                <w:i/>
              </w:rPr>
              <w:t>Market Operator</w:t>
            </w:r>
            <w:r w:rsidRPr="00F34F9D">
              <w:rPr>
                <w:rFonts w:ascii="Arial" w:hAnsi="Arial" w:cs="Arial"/>
              </w:rPr>
              <w:t xml:space="preserve"> and the </w:t>
            </w:r>
            <w:r w:rsidRPr="00F34F9D">
              <w:rPr>
                <w:rFonts w:ascii="Arial" w:hAnsi="Arial" w:cs="Arial"/>
                <w:i/>
              </w:rPr>
              <w:t>WESM Member</w:t>
            </w:r>
            <w:r w:rsidRPr="00F34F9D">
              <w:rPr>
                <w:rFonts w:ascii="Arial" w:hAnsi="Arial" w:cs="Arial"/>
              </w:rPr>
              <w:t xml:space="preserve"> on the </w:t>
            </w:r>
            <w:r w:rsidRPr="00F34F9D">
              <w:rPr>
                <w:rFonts w:ascii="Arial" w:hAnsi="Arial" w:cs="Arial"/>
                <w:i/>
              </w:rPr>
              <w:t>Final Statement</w:t>
            </w:r>
            <w:r w:rsidRPr="00F34F9D">
              <w:rPr>
                <w:rFonts w:ascii="Arial" w:hAnsi="Arial" w:cs="Arial"/>
              </w:rPr>
              <w:t xml:space="preserve"> during the months covered in the computation of the </w:t>
            </w:r>
            <w:r w:rsidRPr="00F34F9D">
              <w:rPr>
                <w:rFonts w:ascii="Arial" w:hAnsi="Arial" w:cs="Arial"/>
                <w:i/>
              </w:rPr>
              <w:t>Maximum Exposure</w:t>
            </w:r>
            <w:r w:rsidRPr="00F34F9D">
              <w:rPr>
                <w:rFonts w:ascii="Arial" w:hAnsi="Arial" w:cs="Arial"/>
              </w:rPr>
              <w:t xml:space="preserve">; or </w:t>
            </w:r>
          </w:p>
          <w:p w:rsidR="001A13E8" w:rsidRPr="00F34F9D" w:rsidRDefault="001A13E8" w:rsidP="001A13E8">
            <w:pPr>
              <w:ind w:left="210"/>
              <w:rPr>
                <w:rFonts w:ascii="Arial" w:hAnsi="Arial" w:cs="Arial"/>
                <w:b/>
                <w:u w:val="single"/>
              </w:rPr>
            </w:pPr>
            <w:r w:rsidRPr="00F34F9D">
              <w:rPr>
                <w:rFonts w:ascii="Arial" w:hAnsi="Arial" w:cs="Arial"/>
              </w:rPr>
              <w:t xml:space="preserve">ii. There is a positive </w:t>
            </w:r>
            <w:r w:rsidRPr="00F34F9D">
              <w:rPr>
                <w:rFonts w:ascii="Arial" w:hAnsi="Arial" w:cs="Arial"/>
                <w:i/>
              </w:rPr>
              <w:t>settlement amount</w:t>
            </w:r>
            <w:r w:rsidRPr="00F34F9D">
              <w:rPr>
                <w:rFonts w:ascii="Arial" w:hAnsi="Arial" w:cs="Arial"/>
              </w:rPr>
              <w:t xml:space="preserve"> in any </w:t>
            </w:r>
            <w:r w:rsidRPr="00F34F9D">
              <w:rPr>
                <w:rFonts w:ascii="Arial" w:hAnsi="Arial" w:cs="Arial"/>
                <w:i/>
              </w:rPr>
              <w:t>billing period</w:t>
            </w:r>
            <w:r w:rsidRPr="00F34F9D">
              <w:rPr>
                <w:rFonts w:ascii="Arial" w:hAnsi="Arial" w:cs="Arial"/>
              </w:rPr>
              <w:t xml:space="preserve"> in the </w:t>
            </w:r>
            <w:r w:rsidRPr="00F34F9D">
              <w:rPr>
                <w:rFonts w:ascii="Arial" w:hAnsi="Arial" w:cs="Arial"/>
              </w:rPr>
              <w:lastRenderedPageBreak/>
              <w:t xml:space="preserve">computation of the </w:t>
            </w:r>
            <w:r w:rsidRPr="00F34F9D">
              <w:rPr>
                <w:rFonts w:ascii="Arial" w:hAnsi="Arial" w:cs="Arial"/>
                <w:i/>
              </w:rPr>
              <w:t>Maximum Exposure</w:t>
            </w:r>
            <w:r w:rsidRPr="00F34F9D">
              <w:rPr>
                <w:rFonts w:ascii="Arial" w:hAnsi="Arial" w:cs="Arial"/>
                <w:strike/>
              </w:rPr>
              <w:t>.</w:t>
            </w:r>
            <w:r w:rsidRPr="00F34F9D">
              <w:rPr>
                <w:rFonts w:ascii="Arial" w:hAnsi="Arial" w:cs="Arial"/>
                <w:b/>
                <w:u w:val="single"/>
              </w:rPr>
              <w:t>; or</w:t>
            </w:r>
          </w:p>
          <w:p w:rsidR="001A13E8" w:rsidRPr="00F34F9D" w:rsidRDefault="001A13E8" w:rsidP="001A13E8">
            <w:pPr>
              <w:ind w:left="204"/>
              <w:rPr>
                <w:rFonts w:ascii="Arial" w:hAnsi="Arial" w:cs="Arial"/>
                <w:b/>
                <w:u w:val="single"/>
              </w:rPr>
            </w:pPr>
            <w:r w:rsidRPr="00F34F9D">
              <w:rPr>
                <w:rFonts w:ascii="Arial" w:hAnsi="Arial" w:cs="Arial"/>
                <w:b/>
                <w:u w:val="single"/>
              </w:rPr>
              <w:t xml:space="preserve">iii. There is a </w:t>
            </w:r>
            <w:r w:rsidRPr="00F34F9D">
              <w:rPr>
                <w:rFonts w:ascii="Arial" w:hAnsi="Arial" w:cs="Arial"/>
                <w:b/>
                <w:i/>
                <w:u w:val="single"/>
              </w:rPr>
              <w:t>force majeure</w:t>
            </w:r>
            <w:r w:rsidRPr="00F34F9D">
              <w:rPr>
                <w:rFonts w:ascii="Arial" w:hAnsi="Arial" w:cs="Arial"/>
                <w:b/>
                <w:u w:val="single"/>
              </w:rPr>
              <w:t xml:space="preserve"> event that affected at least 50% of the </w:t>
            </w:r>
            <w:r w:rsidRPr="00F34F9D">
              <w:rPr>
                <w:rFonts w:ascii="Arial" w:hAnsi="Arial" w:cs="Arial"/>
                <w:b/>
                <w:i/>
                <w:u w:val="single"/>
              </w:rPr>
              <w:t>settlement intervals</w:t>
            </w:r>
            <w:r w:rsidRPr="00F34F9D">
              <w:rPr>
                <w:rFonts w:ascii="Arial" w:hAnsi="Arial" w:cs="Arial"/>
                <w:b/>
                <w:u w:val="single"/>
              </w:rPr>
              <w:t xml:space="preserve"> within a </w:t>
            </w:r>
            <w:r w:rsidRPr="00F34F9D">
              <w:rPr>
                <w:rFonts w:ascii="Arial" w:hAnsi="Arial" w:cs="Arial"/>
                <w:b/>
                <w:i/>
                <w:u w:val="single"/>
              </w:rPr>
              <w:t>billing period</w:t>
            </w:r>
            <w:r w:rsidRPr="00F34F9D">
              <w:rPr>
                <w:rFonts w:ascii="Arial" w:hAnsi="Arial" w:cs="Arial"/>
                <w:b/>
                <w:u w:val="single"/>
              </w:rPr>
              <w:t>.</w:t>
            </w:r>
          </w:p>
        </w:tc>
        <w:tc>
          <w:tcPr>
            <w:tcW w:w="513" w:type="pct"/>
          </w:tcPr>
          <w:p w:rsidR="001A13E8" w:rsidRPr="00F34F9D" w:rsidRDefault="001A13E8" w:rsidP="001A13E8">
            <w:pPr>
              <w:rPr>
                <w:rFonts w:ascii="Arial" w:hAnsi="Arial" w:cs="Arial"/>
              </w:rPr>
            </w:pPr>
            <w:r w:rsidRPr="00F34F9D">
              <w:rPr>
                <w:rFonts w:ascii="Arial" w:hAnsi="Arial" w:cs="Arial"/>
              </w:rPr>
              <w:lastRenderedPageBreak/>
              <w:t>More accurate determination of exposure of WESM Members through consideration of force majeure events</w:t>
            </w:r>
          </w:p>
        </w:tc>
        <w:tc>
          <w:tcPr>
            <w:tcW w:w="512" w:type="pct"/>
          </w:tcPr>
          <w:p w:rsidR="001A13E8" w:rsidRPr="00F34F9D" w:rsidRDefault="001A13E8" w:rsidP="001A13E8">
            <w:pPr>
              <w:rPr>
                <w:rFonts w:ascii="Arial" w:hAnsi="Arial" w:cs="Arial"/>
              </w:rPr>
            </w:pPr>
          </w:p>
        </w:tc>
        <w:tc>
          <w:tcPr>
            <w:tcW w:w="512" w:type="pct"/>
          </w:tcPr>
          <w:p w:rsidR="001A13E8" w:rsidRPr="00F34F9D" w:rsidRDefault="001A13E8" w:rsidP="001A13E8">
            <w:pPr>
              <w:rPr>
                <w:rFonts w:ascii="Arial" w:hAnsi="Arial" w:cs="Arial"/>
              </w:rPr>
            </w:pPr>
          </w:p>
        </w:tc>
        <w:tc>
          <w:tcPr>
            <w:tcW w:w="512" w:type="pct"/>
          </w:tcPr>
          <w:p w:rsidR="001A13E8" w:rsidRPr="00F34F9D" w:rsidRDefault="001A13E8" w:rsidP="001A13E8">
            <w:pPr>
              <w:rPr>
                <w:rFonts w:ascii="Arial" w:hAnsi="Arial" w:cs="Arial"/>
              </w:rPr>
            </w:pPr>
          </w:p>
        </w:tc>
        <w:tc>
          <w:tcPr>
            <w:tcW w:w="511" w:type="pct"/>
          </w:tcPr>
          <w:p w:rsidR="001A13E8" w:rsidRPr="00F34F9D" w:rsidRDefault="001A13E8" w:rsidP="001A13E8">
            <w:pPr>
              <w:rPr>
                <w:rFonts w:ascii="Arial" w:hAnsi="Arial" w:cs="Arial"/>
              </w:rPr>
            </w:pPr>
          </w:p>
        </w:tc>
      </w:tr>
      <w:tr w:rsidR="001A13E8" w:rsidRPr="00F34F9D" w:rsidTr="001A13E8">
        <w:tc>
          <w:tcPr>
            <w:tcW w:w="488" w:type="pct"/>
          </w:tcPr>
          <w:p w:rsidR="001A13E8" w:rsidRPr="00F34F9D" w:rsidRDefault="001A13E8" w:rsidP="001A13E8">
            <w:pPr>
              <w:jc w:val="both"/>
              <w:rPr>
                <w:rFonts w:ascii="Arial" w:hAnsi="Arial" w:cs="Arial"/>
              </w:rPr>
            </w:pPr>
            <w:permStart w:id="1094858036" w:edGrp="everyone" w:colFirst="5" w:colLast="5"/>
            <w:permStart w:id="1621045760" w:edGrp="everyone" w:colFirst="6" w:colLast="6"/>
            <w:permEnd w:id="796856041"/>
            <w:permEnd w:id="162941686"/>
            <w:r w:rsidRPr="00F34F9D">
              <w:rPr>
                <w:rFonts w:ascii="Arial" w:hAnsi="Arial" w:cs="Arial"/>
              </w:rPr>
              <w:lastRenderedPageBreak/>
              <w:t>PRUDENTIAL REQUIREMENTS  – Assessment of Maximum Exposure</w:t>
            </w:r>
          </w:p>
        </w:tc>
        <w:tc>
          <w:tcPr>
            <w:tcW w:w="269" w:type="pct"/>
          </w:tcPr>
          <w:p w:rsidR="001A13E8" w:rsidRPr="00F34F9D" w:rsidRDefault="001A13E8" w:rsidP="001A13E8">
            <w:pPr>
              <w:jc w:val="center"/>
              <w:rPr>
                <w:rFonts w:ascii="Arial" w:hAnsi="Arial" w:cs="Arial"/>
              </w:rPr>
            </w:pPr>
            <w:r w:rsidRPr="00F34F9D">
              <w:rPr>
                <w:rFonts w:ascii="Arial" w:hAnsi="Arial" w:cs="Arial"/>
              </w:rPr>
              <w:t>7.4.3(i)</w:t>
            </w:r>
          </w:p>
        </w:tc>
        <w:tc>
          <w:tcPr>
            <w:tcW w:w="841" w:type="pct"/>
          </w:tcPr>
          <w:p w:rsidR="001A13E8" w:rsidRPr="00F34F9D" w:rsidRDefault="001A13E8" w:rsidP="001A13E8">
            <w:pPr>
              <w:rPr>
                <w:rFonts w:ascii="Arial" w:hAnsi="Arial" w:cs="Arial"/>
              </w:rPr>
            </w:pPr>
            <w:r w:rsidRPr="00F34F9D">
              <w:rPr>
                <w:rFonts w:ascii="Arial" w:hAnsi="Arial" w:cs="Arial"/>
              </w:rPr>
              <w:t xml:space="preserve">If there is a change in the bilateral contract of a </w:t>
            </w:r>
            <w:r w:rsidRPr="00F34F9D">
              <w:rPr>
                <w:rFonts w:ascii="Arial" w:hAnsi="Arial" w:cs="Arial"/>
                <w:i/>
              </w:rPr>
              <w:t>WESM Member</w:t>
            </w:r>
            <w:r w:rsidRPr="00F34F9D">
              <w:rPr>
                <w:rFonts w:ascii="Arial" w:hAnsi="Arial" w:cs="Arial"/>
              </w:rPr>
              <w:t xml:space="preserve">, the </w:t>
            </w:r>
            <w:r w:rsidRPr="00F34F9D">
              <w:rPr>
                <w:rFonts w:ascii="Arial" w:hAnsi="Arial" w:cs="Arial"/>
                <w:i/>
              </w:rPr>
              <w:t>Maximum Exposure</w:t>
            </w:r>
            <w:r w:rsidRPr="00F34F9D">
              <w:rPr>
                <w:rFonts w:ascii="Arial" w:hAnsi="Arial" w:cs="Arial"/>
              </w:rPr>
              <w:t xml:space="preserve"> shall be computed based on the settlement amounts estimated by the </w:t>
            </w:r>
            <w:r w:rsidRPr="00F34F9D">
              <w:rPr>
                <w:rFonts w:ascii="Arial" w:hAnsi="Arial" w:cs="Arial"/>
                <w:i/>
              </w:rPr>
              <w:t>Market Operator</w:t>
            </w:r>
            <w:r w:rsidRPr="00F34F9D">
              <w:rPr>
                <w:rFonts w:ascii="Arial" w:hAnsi="Arial" w:cs="Arial"/>
              </w:rPr>
              <w:t xml:space="preserve"> using the </w:t>
            </w:r>
            <w:r w:rsidRPr="00F34F9D">
              <w:rPr>
                <w:rFonts w:ascii="Arial" w:hAnsi="Arial" w:cs="Arial"/>
                <w:i/>
              </w:rPr>
              <w:t>Average Actual Market Price</w:t>
            </w:r>
            <w:r w:rsidRPr="00F34F9D">
              <w:rPr>
                <w:rFonts w:ascii="Arial" w:hAnsi="Arial" w:cs="Arial"/>
              </w:rPr>
              <w:t xml:space="preserve"> based on the </w:t>
            </w:r>
            <w:r w:rsidRPr="00F34F9D">
              <w:rPr>
                <w:rFonts w:ascii="Arial" w:hAnsi="Arial" w:cs="Arial"/>
                <w:i/>
              </w:rPr>
              <w:t>billing period</w:t>
            </w:r>
            <w:r w:rsidRPr="00F34F9D">
              <w:rPr>
                <w:rFonts w:ascii="Arial" w:hAnsi="Arial" w:cs="Arial"/>
              </w:rPr>
              <w:t xml:space="preserve"> of 26th March to 25th September. In no case shall the </w:t>
            </w:r>
            <w:r w:rsidRPr="00F34F9D">
              <w:rPr>
                <w:rFonts w:ascii="Arial" w:hAnsi="Arial" w:cs="Arial"/>
                <w:i/>
              </w:rPr>
              <w:t>Maximum Exposure</w:t>
            </w:r>
            <w:r w:rsidRPr="00F34F9D">
              <w:rPr>
                <w:rFonts w:ascii="Arial" w:hAnsi="Arial" w:cs="Arial"/>
              </w:rPr>
              <w:t xml:space="preserve"> be less than ten percent (10%) of the total demand multiplied by the </w:t>
            </w:r>
            <w:r w:rsidRPr="00F34F9D">
              <w:rPr>
                <w:rFonts w:ascii="Arial" w:hAnsi="Arial" w:cs="Arial"/>
                <w:i/>
              </w:rPr>
              <w:t>Average Actual Market Price</w:t>
            </w:r>
            <w:r w:rsidRPr="00F34F9D">
              <w:rPr>
                <w:rFonts w:ascii="Arial" w:hAnsi="Arial" w:cs="Arial"/>
              </w:rPr>
              <w:t>.</w:t>
            </w:r>
          </w:p>
        </w:tc>
        <w:tc>
          <w:tcPr>
            <w:tcW w:w="842" w:type="pct"/>
          </w:tcPr>
          <w:p w:rsidR="001A13E8" w:rsidRPr="00F34F9D" w:rsidRDefault="001A13E8" w:rsidP="001A13E8">
            <w:pPr>
              <w:rPr>
                <w:rFonts w:ascii="Arial" w:hAnsi="Arial" w:cs="Arial"/>
                <w:b/>
                <w:color w:val="000000" w:themeColor="text1"/>
                <w:u w:val="single"/>
              </w:rPr>
            </w:pPr>
            <w:r w:rsidRPr="00F34F9D">
              <w:rPr>
                <w:rFonts w:ascii="Arial" w:hAnsi="Arial" w:cs="Arial"/>
              </w:rPr>
              <w:t xml:space="preserve">If there is a change </w:t>
            </w:r>
            <w:r w:rsidRPr="00F34F9D">
              <w:rPr>
                <w:rFonts w:ascii="Arial" w:hAnsi="Arial" w:cs="Arial"/>
                <w:b/>
                <w:u w:val="single"/>
              </w:rPr>
              <w:t>or expected change</w:t>
            </w:r>
            <w:r w:rsidRPr="00F34F9D">
              <w:rPr>
                <w:rFonts w:ascii="Arial" w:hAnsi="Arial" w:cs="Arial"/>
              </w:rPr>
              <w:t xml:space="preserve"> in the </w:t>
            </w:r>
            <w:r w:rsidRPr="00F34F9D">
              <w:rPr>
                <w:rFonts w:ascii="Arial" w:hAnsi="Arial" w:cs="Arial"/>
                <w:b/>
                <w:u w:val="single"/>
              </w:rPr>
              <w:t xml:space="preserve">settlement quantities of a </w:t>
            </w:r>
            <w:r w:rsidRPr="00F34F9D">
              <w:rPr>
                <w:rFonts w:ascii="Arial" w:hAnsi="Arial" w:cs="Arial"/>
                <w:b/>
                <w:i/>
                <w:u w:val="single"/>
              </w:rPr>
              <w:t>WESM Member</w:t>
            </w:r>
            <w:r w:rsidRPr="00F34F9D">
              <w:rPr>
                <w:rFonts w:ascii="Arial" w:hAnsi="Arial" w:cs="Arial"/>
                <w:b/>
                <w:u w:val="single"/>
              </w:rPr>
              <w:t xml:space="preserve"> due to a change in </w:t>
            </w:r>
            <w:r w:rsidRPr="00F34F9D">
              <w:rPr>
                <w:rFonts w:ascii="Arial" w:hAnsi="Arial" w:cs="Arial"/>
                <w:i/>
              </w:rPr>
              <w:t>bilateral contract</w:t>
            </w:r>
            <w:r w:rsidRPr="00F34F9D">
              <w:rPr>
                <w:rFonts w:ascii="Arial" w:hAnsi="Arial" w:cs="Arial"/>
              </w:rPr>
              <w:t xml:space="preserve">, </w:t>
            </w:r>
            <w:r w:rsidRPr="00F34F9D">
              <w:rPr>
                <w:rFonts w:ascii="Arial" w:hAnsi="Arial" w:cs="Arial"/>
                <w:b/>
                <w:u w:val="single"/>
              </w:rPr>
              <w:t xml:space="preserve">reduction in load served, or occurrence of </w:t>
            </w:r>
            <w:r w:rsidRPr="00F34F9D">
              <w:rPr>
                <w:rFonts w:ascii="Arial" w:hAnsi="Arial" w:cs="Arial"/>
                <w:b/>
                <w:i/>
                <w:u w:val="single"/>
              </w:rPr>
              <w:t>force majeure</w:t>
            </w:r>
            <w:r w:rsidRPr="00F34F9D">
              <w:rPr>
                <w:rFonts w:ascii="Arial" w:hAnsi="Arial" w:cs="Arial"/>
                <w:b/>
                <w:u w:val="single"/>
              </w:rPr>
              <w:t xml:space="preserve"> events</w:t>
            </w:r>
            <w:r w:rsidRPr="00F34F9D">
              <w:rPr>
                <w:rFonts w:ascii="Arial" w:hAnsi="Arial" w:cs="Arial"/>
              </w:rPr>
              <w:t xml:space="preserve"> </w:t>
            </w:r>
            <w:r w:rsidRPr="00F34F9D">
              <w:rPr>
                <w:rFonts w:ascii="Arial" w:hAnsi="Arial" w:cs="Arial"/>
                <w:strike/>
              </w:rPr>
              <w:t xml:space="preserve">of a </w:t>
            </w:r>
            <w:r w:rsidRPr="00F34F9D">
              <w:rPr>
                <w:rFonts w:ascii="Arial" w:hAnsi="Arial" w:cs="Arial"/>
                <w:i/>
                <w:strike/>
              </w:rPr>
              <w:t>WESM member</w:t>
            </w:r>
            <w:r w:rsidRPr="00F34F9D">
              <w:rPr>
                <w:rFonts w:ascii="Arial" w:hAnsi="Arial" w:cs="Arial"/>
                <w:color w:val="000000" w:themeColor="text1"/>
              </w:rPr>
              <w:t>,</w:t>
            </w:r>
            <w:r w:rsidRPr="00F34F9D">
              <w:rPr>
                <w:rFonts w:ascii="Arial" w:hAnsi="Arial" w:cs="Arial"/>
                <w:color w:val="008000"/>
              </w:rPr>
              <w:t xml:space="preserve"> </w:t>
            </w:r>
            <w:r w:rsidRPr="00F34F9D">
              <w:rPr>
                <w:rFonts w:ascii="Arial" w:hAnsi="Arial" w:cs="Arial"/>
                <w:b/>
                <w:color w:val="000000" w:themeColor="text1"/>
                <w:u w:val="single"/>
              </w:rPr>
              <w:t xml:space="preserve">the </w:t>
            </w:r>
            <w:r w:rsidRPr="00F34F9D">
              <w:rPr>
                <w:rFonts w:ascii="Arial" w:hAnsi="Arial" w:cs="Arial"/>
                <w:b/>
                <w:i/>
                <w:color w:val="000000" w:themeColor="text1"/>
                <w:u w:val="single"/>
              </w:rPr>
              <w:t>WESM Member</w:t>
            </w:r>
            <w:r w:rsidRPr="00F34F9D">
              <w:rPr>
                <w:rFonts w:ascii="Arial" w:hAnsi="Arial" w:cs="Arial"/>
                <w:b/>
                <w:color w:val="000000" w:themeColor="text1"/>
                <w:u w:val="single"/>
              </w:rPr>
              <w:t xml:space="preserve"> may, at any time, request the </w:t>
            </w:r>
            <w:r w:rsidRPr="00F34F9D">
              <w:rPr>
                <w:rFonts w:ascii="Arial" w:hAnsi="Arial" w:cs="Arial"/>
                <w:b/>
                <w:i/>
                <w:color w:val="000000" w:themeColor="text1"/>
                <w:u w:val="single"/>
              </w:rPr>
              <w:t>Market Operator</w:t>
            </w:r>
            <w:r w:rsidRPr="00F34F9D">
              <w:rPr>
                <w:rFonts w:ascii="Arial" w:hAnsi="Arial" w:cs="Arial"/>
                <w:b/>
                <w:color w:val="000000" w:themeColor="text1"/>
                <w:u w:val="single"/>
              </w:rPr>
              <w:t xml:space="preserve"> to determine its</w:t>
            </w:r>
            <w:r w:rsidRPr="00F34F9D">
              <w:rPr>
                <w:rFonts w:ascii="Arial" w:hAnsi="Arial" w:cs="Arial"/>
                <w:color w:val="000000" w:themeColor="text1"/>
              </w:rPr>
              <w:t xml:space="preserve"> </w:t>
            </w:r>
            <w:r w:rsidRPr="00F34F9D">
              <w:rPr>
                <w:rFonts w:ascii="Arial" w:hAnsi="Arial" w:cs="Arial"/>
                <w:strike/>
              </w:rPr>
              <w:t>the</w:t>
            </w:r>
            <w:r w:rsidRPr="00F34F9D">
              <w:rPr>
                <w:rFonts w:ascii="Arial" w:hAnsi="Arial" w:cs="Arial"/>
              </w:rPr>
              <w:t xml:space="preserve"> </w:t>
            </w:r>
            <w:r w:rsidRPr="00F34F9D">
              <w:rPr>
                <w:rFonts w:ascii="Arial" w:hAnsi="Arial" w:cs="Arial"/>
                <w:i/>
              </w:rPr>
              <w:t>Maximum Exposure</w:t>
            </w:r>
            <w:r w:rsidRPr="00F34F9D">
              <w:rPr>
                <w:rFonts w:ascii="Arial" w:hAnsi="Arial" w:cs="Arial"/>
                <w:color w:val="000000" w:themeColor="text1"/>
              </w:rPr>
              <w:t xml:space="preserve"> </w:t>
            </w:r>
            <w:r w:rsidRPr="00F34F9D">
              <w:rPr>
                <w:rFonts w:ascii="Arial" w:hAnsi="Arial" w:cs="Arial"/>
                <w:b/>
                <w:color w:val="000000" w:themeColor="text1"/>
                <w:u w:val="single"/>
              </w:rPr>
              <w:t xml:space="preserve">based on its average estimated </w:t>
            </w:r>
            <w:r w:rsidRPr="00F34F9D">
              <w:rPr>
                <w:rFonts w:ascii="Arial" w:hAnsi="Arial" w:cs="Arial"/>
                <w:b/>
                <w:i/>
                <w:color w:val="000000" w:themeColor="text1"/>
                <w:u w:val="single"/>
              </w:rPr>
              <w:t>settlement amount</w:t>
            </w:r>
            <w:r w:rsidRPr="00F34F9D">
              <w:rPr>
                <w:rFonts w:ascii="Arial" w:hAnsi="Arial" w:cs="Arial"/>
                <w:b/>
                <w:color w:val="000000" w:themeColor="text1"/>
                <w:u w:val="single"/>
              </w:rPr>
              <w:t>.</w:t>
            </w:r>
            <w:r w:rsidRPr="00F34F9D">
              <w:rPr>
                <w:rFonts w:ascii="Arial" w:hAnsi="Arial" w:cs="Arial"/>
                <w:color w:val="000000" w:themeColor="text1"/>
              </w:rPr>
              <w:t xml:space="preserve"> </w:t>
            </w:r>
            <w:r w:rsidRPr="00F34F9D">
              <w:rPr>
                <w:rFonts w:ascii="Arial" w:hAnsi="Arial" w:cs="Arial"/>
                <w:strike/>
              </w:rPr>
              <w:t xml:space="preserve">shall be computed based on the settlement amounts estimated by the </w:t>
            </w:r>
            <w:r w:rsidRPr="00F34F9D">
              <w:rPr>
                <w:rFonts w:ascii="Arial" w:hAnsi="Arial" w:cs="Arial"/>
                <w:i/>
                <w:strike/>
              </w:rPr>
              <w:t>Market Operator</w:t>
            </w:r>
            <w:r w:rsidRPr="00F34F9D">
              <w:rPr>
                <w:rFonts w:ascii="Arial" w:hAnsi="Arial" w:cs="Arial"/>
                <w:strike/>
              </w:rPr>
              <w:t xml:space="preserve"> using the </w:t>
            </w:r>
            <w:r w:rsidRPr="00F34F9D">
              <w:rPr>
                <w:rFonts w:ascii="Arial" w:hAnsi="Arial" w:cs="Arial"/>
                <w:i/>
                <w:strike/>
              </w:rPr>
              <w:t>Average Actual Market Price</w:t>
            </w:r>
            <w:r w:rsidRPr="00F34F9D">
              <w:rPr>
                <w:rFonts w:ascii="Arial" w:hAnsi="Arial" w:cs="Arial"/>
                <w:strike/>
              </w:rPr>
              <w:t xml:space="preserve"> based on the </w:t>
            </w:r>
            <w:r w:rsidRPr="00F34F9D">
              <w:rPr>
                <w:rFonts w:ascii="Arial" w:hAnsi="Arial" w:cs="Arial"/>
                <w:i/>
                <w:strike/>
              </w:rPr>
              <w:t>billing period</w:t>
            </w:r>
            <w:r w:rsidRPr="00F34F9D">
              <w:rPr>
                <w:rFonts w:ascii="Arial" w:hAnsi="Arial" w:cs="Arial"/>
                <w:strike/>
              </w:rPr>
              <w:t xml:space="preserve"> of 26th March to 25th September. In no case shall the </w:t>
            </w:r>
            <w:r w:rsidRPr="00F34F9D">
              <w:rPr>
                <w:rFonts w:ascii="Arial" w:hAnsi="Arial" w:cs="Arial"/>
                <w:i/>
                <w:strike/>
              </w:rPr>
              <w:t>Maximum Exposure</w:t>
            </w:r>
            <w:r w:rsidRPr="00F34F9D">
              <w:rPr>
                <w:rFonts w:ascii="Arial" w:hAnsi="Arial" w:cs="Arial"/>
                <w:strike/>
              </w:rPr>
              <w:t xml:space="preserve"> be less than ten percent (10%) of the total demand multiplied by the </w:t>
            </w:r>
            <w:r w:rsidRPr="00F34F9D">
              <w:rPr>
                <w:rFonts w:ascii="Arial" w:hAnsi="Arial" w:cs="Arial"/>
                <w:i/>
                <w:strike/>
              </w:rPr>
              <w:t xml:space="preserve">Average Actual Market </w:t>
            </w:r>
            <w:r w:rsidRPr="00F34F9D">
              <w:rPr>
                <w:rFonts w:ascii="Arial" w:hAnsi="Arial" w:cs="Arial"/>
                <w:i/>
                <w:strike/>
              </w:rPr>
              <w:lastRenderedPageBreak/>
              <w:t>Price</w:t>
            </w:r>
            <w:r w:rsidRPr="00F34F9D">
              <w:rPr>
                <w:rFonts w:ascii="Arial" w:hAnsi="Arial" w:cs="Arial"/>
                <w:strike/>
              </w:rPr>
              <w:t xml:space="preserve">. </w:t>
            </w:r>
            <w:r w:rsidRPr="00F34F9D">
              <w:rPr>
                <w:rFonts w:ascii="Arial" w:hAnsi="Arial" w:cs="Arial"/>
                <w:b/>
                <w:color w:val="000000" w:themeColor="text1"/>
                <w:u w:val="single"/>
              </w:rPr>
              <w:t xml:space="preserve">The estimated </w:t>
            </w:r>
            <w:r w:rsidRPr="00F34F9D">
              <w:rPr>
                <w:rFonts w:ascii="Arial" w:hAnsi="Arial" w:cs="Arial"/>
                <w:b/>
                <w:i/>
                <w:color w:val="000000" w:themeColor="text1"/>
                <w:u w:val="single"/>
              </w:rPr>
              <w:t>settlement amount</w:t>
            </w:r>
            <w:r w:rsidRPr="00F34F9D">
              <w:rPr>
                <w:rFonts w:ascii="Arial" w:hAnsi="Arial" w:cs="Arial"/>
                <w:b/>
                <w:color w:val="000000" w:themeColor="text1"/>
                <w:u w:val="single"/>
              </w:rPr>
              <w:t xml:space="preserve"> for each </w:t>
            </w:r>
            <w:r w:rsidRPr="00F34F9D">
              <w:rPr>
                <w:rFonts w:ascii="Arial" w:hAnsi="Arial" w:cs="Arial"/>
                <w:b/>
                <w:i/>
                <w:color w:val="000000" w:themeColor="text1"/>
                <w:u w:val="single"/>
              </w:rPr>
              <w:t>billing period</w:t>
            </w:r>
            <w:r w:rsidRPr="00F34F9D">
              <w:rPr>
                <w:rFonts w:ascii="Arial" w:hAnsi="Arial" w:cs="Arial"/>
                <w:b/>
                <w:color w:val="000000" w:themeColor="text1"/>
                <w:u w:val="single"/>
              </w:rPr>
              <w:t xml:space="preserve"> of a </w:t>
            </w:r>
            <w:r w:rsidRPr="00F34F9D">
              <w:rPr>
                <w:rFonts w:ascii="Arial" w:hAnsi="Arial" w:cs="Arial"/>
                <w:b/>
                <w:i/>
                <w:color w:val="000000" w:themeColor="text1"/>
                <w:u w:val="single"/>
              </w:rPr>
              <w:t>WESM Member</w:t>
            </w:r>
            <w:r w:rsidRPr="00F34F9D">
              <w:rPr>
                <w:rFonts w:ascii="Arial" w:hAnsi="Arial" w:cs="Arial"/>
                <w:b/>
                <w:color w:val="000000" w:themeColor="text1"/>
                <w:u w:val="single"/>
              </w:rPr>
              <w:t xml:space="preserve"> shall be calculated using the following formula:</w:t>
            </w:r>
          </w:p>
          <w:p w:rsidR="001A13E8" w:rsidRPr="00F34F9D" w:rsidRDefault="001A13E8" w:rsidP="001A13E8">
            <w:pPr>
              <w:jc w:val="both"/>
              <w:rPr>
                <w:rFonts w:ascii="Arial" w:eastAsia="Arial Unicode MS" w:hAnsi="Arial" w:cs="Arial"/>
                <w:b/>
                <w:u w:val="single"/>
              </w:rPr>
            </w:pPr>
            <m:oMathPara>
              <m:oMathParaPr>
                <m:jc m:val="center"/>
              </m:oMathParaPr>
              <m:oMath>
                <m:r>
                  <m:rPr>
                    <m:nor/>
                  </m:rPr>
                  <w:rPr>
                    <w:rFonts w:ascii="Arial" w:eastAsia="Arial Unicode MS" w:hAnsi="Arial" w:cs="Arial"/>
                    <w:b/>
                    <w:u w:val="single"/>
                  </w:rPr>
                  <m:t xml:space="preserve">ESA = </m:t>
                </m:r>
                <m:nary>
                  <m:naryPr>
                    <m:chr m:val="∑"/>
                    <m:limLoc m:val="undOvr"/>
                    <m:supHide m:val="1"/>
                    <m:ctrlPr>
                      <w:rPr>
                        <w:rFonts w:ascii="Cambria Math" w:eastAsia="Arial Unicode MS" w:hAnsi="Cambria Math" w:cs="Arial"/>
                        <w:b/>
                        <w:i/>
                        <w:u w:val="single"/>
                      </w:rPr>
                    </m:ctrlPr>
                  </m:naryPr>
                  <m:sub>
                    <m:r>
                      <m:rPr>
                        <m:nor/>
                      </m:rPr>
                      <w:rPr>
                        <w:rFonts w:ascii="Arial" w:eastAsia="Arial Unicode MS" w:hAnsi="Arial" w:cs="Arial"/>
                        <w:b/>
                        <w:u w:val="single"/>
                      </w:rPr>
                      <m:t>i</m:t>
                    </m:r>
                    <m:r>
                      <m:rPr>
                        <m:nor/>
                      </m:rPr>
                      <w:rPr>
                        <w:rFonts w:ascii="Cambria Math" w:eastAsia="Arial Unicode MS" w:hAnsi="Cambria Math" w:cs="Cambria Math"/>
                        <w:b/>
                        <w:u w:val="single"/>
                      </w:rPr>
                      <m:t>∈</m:t>
                    </m:r>
                    <m:r>
                      <m:rPr>
                        <m:nor/>
                      </m:rPr>
                      <w:rPr>
                        <w:rFonts w:ascii="Arial" w:eastAsia="Arial Unicode MS" w:hAnsi="Arial" w:cs="Arial"/>
                        <w:b/>
                        <w:u w:val="single"/>
                      </w:rPr>
                      <m:t>I</m:t>
                    </m:r>
                  </m:sub>
                  <m:sup/>
                  <m:e>
                    <m:d>
                      <m:dPr>
                        <m:ctrlPr>
                          <w:rPr>
                            <w:rFonts w:ascii="Cambria Math" w:eastAsia="Arial Unicode MS" w:hAnsi="Cambria Math" w:cs="Arial"/>
                            <w:b/>
                            <w:i/>
                            <w:u w:val="single"/>
                          </w:rPr>
                        </m:ctrlPr>
                      </m:dPr>
                      <m:e>
                        <m:sSub>
                          <m:sSubPr>
                            <m:ctrlPr>
                              <w:rPr>
                                <w:rFonts w:ascii="Cambria Math" w:eastAsia="Arial Unicode MS" w:hAnsi="Cambria Math" w:cs="Arial"/>
                                <w:b/>
                                <w:u w:val="single"/>
                              </w:rPr>
                            </m:ctrlPr>
                          </m:sSubPr>
                          <m:e>
                            <m:r>
                              <m:rPr>
                                <m:nor/>
                              </m:rPr>
                              <w:rPr>
                                <w:rFonts w:ascii="Arial" w:eastAsia="Arial Unicode MS" w:hAnsi="Arial" w:cs="Arial"/>
                                <w:b/>
                                <w:u w:val="single"/>
                              </w:rPr>
                              <m:t>EGESQ</m:t>
                            </m:r>
                          </m:e>
                          <m:sub>
                            <m:r>
                              <m:rPr>
                                <m:nor/>
                              </m:rPr>
                              <w:rPr>
                                <w:rFonts w:ascii="Arial" w:eastAsia="Arial Unicode MS" w:hAnsi="Arial" w:cs="Arial"/>
                                <w:b/>
                                <w:u w:val="single"/>
                              </w:rPr>
                              <m:t>i</m:t>
                            </m:r>
                          </m:sub>
                        </m:sSub>
                        <m:r>
                          <m:rPr>
                            <m:nor/>
                          </m:rPr>
                          <w:rPr>
                            <w:rFonts w:ascii="Arial" w:eastAsia="Arial Unicode MS" w:hAnsi="Arial" w:cs="Arial"/>
                            <w:b/>
                            <w:u w:val="single"/>
                          </w:rPr>
                          <m:t xml:space="preserve"> ×</m:t>
                        </m:r>
                        <m:sSub>
                          <m:sSubPr>
                            <m:ctrlPr>
                              <w:rPr>
                                <w:rFonts w:ascii="Cambria Math" w:eastAsia="Arial Unicode MS" w:hAnsi="Cambria Math" w:cs="Arial"/>
                                <w:b/>
                                <w:u w:val="single"/>
                              </w:rPr>
                            </m:ctrlPr>
                          </m:sSubPr>
                          <m:e>
                            <m:r>
                              <m:rPr>
                                <m:nor/>
                              </m:rPr>
                              <w:rPr>
                                <w:rFonts w:ascii="Arial" w:eastAsia="Arial Unicode MS" w:hAnsi="Arial" w:cs="Arial"/>
                                <w:b/>
                                <w:u w:val="single"/>
                              </w:rPr>
                              <m:t xml:space="preserve"> EFEDP</m:t>
                            </m:r>
                          </m:e>
                          <m:sub>
                            <m:r>
                              <m:rPr>
                                <m:nor/>
                              </m:rPr>
                              <w:rPr>
                                <w:rFonts w:ascii="Arial" w:eastAsia="Arial Unicode MS" w:hAnsi="Arial" w:cs="Arial"/>
                                <w:b/>
                                <w:u w:val="single"/>
                              </w:rPr>
                              <m:t>i</m:t>
                            </m:r>
                          </m:sub>
                        </m:sSub>
                      </m:e>
                    </m:d>
                  </m:e>
                </m:nary>
                <m:r>
                  <m:rPr>
                    <m:nor/>
                  </m:rPr>
                  <w:rPr>
                    <w:rFonts w:ascii="Arial" w:eastAsia="Arial Unicode MS" w:hAnsi="Arial" w:cs="Arial"/>
                    <w:b/>
                    <w:u w:val="single"/>
                  </w:rPr>
                  <m:t xml:space="preserve"> -</m:t>
                </m:r>
                <m:nary>
                  <m:naryPr>
                    <m:chr m:val="∑"/>
                    <m:limLoc m:val="undOvr"/>
                    <m:supHide m:val="1"/>
                    <m:ctrlPr>
                      <w:rPr>
                        <w:rFonts w:ascii="Cambria Math" w:eastAsia="Arial Unicode MS" w:hAnsi="Cambria Math" w:cs="Arial"/>
                        <w:b/>
                        <w:i/>
                        <w:u w:val="single"/>
                      </w:rPr>
                    </m:ctrlPr>
                  </m:naryPr>
                  <m:sub>
                    <m:r>
                      <m:rPr>
                        <m:nor/>
                      </m:rPr>
                      <w:rPr>
                        <w:rFonts w:ascii="Arial" w:eastAsia="Arial Unicode MS" w:hAnsi="Arial" w:cs="Arial"/>
                        <w:b/>
                        <w:u w:val="single"/>
                      </w:rPr>
                      <m:t>i</m:t>
                    </m:r>
                    <m:r>
                      <m:rPr>
                        <m:nor/>
                      </m:rPr>
                      <w:rPr>
                        <w:rFonts w:ascii="Cambria Math" w:eastAsia="Arial Unicode MS" w:hAnsi="Cambria Math" w:cs="Cambria Math"/>
                        <w:b/>
                        <w:u w:val="single"/>
                      </w:rPr>
                      <m:t>∈</m:t>
                    </m:r>
                    <m:r>
                      <m:rPr>
                        <m:nor/>
                      </m:rPr>
                      <w:rPr>
                        <w:rFonts w:ascii="Arial" w:eastAsia="Arial Unicode MS" w:hAnsi="Arial" w:cs="Arial"/>
                        <w:b/>
                        <w:u w:val="single"/>
                      </w:rPr>
                      <m:t>I</m:t>
                    </m:r>
                  </m:sub>
                  <m:sup/>
                  <m:e>
                    <m:nary>
                      <m:naryPr>
                        <m:chr m:val="∑"/>
                        <m:limLoc m:val="undOvr"/>
                        <m:supHide m:val="1"/>
                        <m:ctrlPr>
                          <w:rPr>
                            <w:rFonts w:ascii="Cambria Math" w:eastAsia="Arial Unicode MS" w:hAnsi="Cambria Math" w:cs="Arial"/>
                            <w:b/>
                            <w:u w:val="single"/>
                          </w:rPr>
                        </m:ctrlPr>
                      </m:naryPr>
                      <m:sub>
                        <m:r>
                          <m:rPr>
                            <m:nor/>
                          </m:rPr>
                          <w:rPr>
                            <w:rFonts w:ascii="Arial" w:eastAsia="Arial Unicode MS" w:hAnsi="Arial" w:cs="Arial"/>
                            <w:b/>
                            <w:u w:val="single"/>
                          </w:rPr>
                          <m:t>c</m:t>
                        </m:r>
                        <m:r>
                          <m:rPr>
                            <m:nor/>
                          </m:rPr>
                          <w:rPr>
                            <w:rFonts w:ascii="Cambria Math" w:eastAsia="Arial Unicode MS" w:hAnsi="Cambria Math" w:cs="Cambria Math"/>
                            <w:b/>
                            <w:u w:val="single"/>
                          </w:rPr>
                          <m:t>∈</m:t>
                        </m:r>
                        <m:r>
                          <m:rPr>
                            <m:nor/>
                          </m:rPr>
                          <w:rPr>
                            <w:rFonts w:ascii="Arial" w:eastAsia="Arial Unicode MS" w:hAnsi="Arial" w:cs="Arial"/>
                            <w:b/>
                            <w:u w:val="single"/>
                          </w:rPr>
                          <m:t>C</m:t>
                        </m:r>
                      </m:sub>
                      <m:sup/>
                      <m:e>
                        <m:d>
                          <m:dPr>
                            <m:ctrlPr>
                              <w:rPr>
                                <w:rFonts w:ascii="Cambria Math" w:eastAsia="Arial Unicode MS" w:hAnsi="Cambria Math" w:cs="Arial"/>
                                <w:b/>
                                <w:u w:val="single"/>
                              </w:rPr>
                            </m:ctrlPr>
                          </m:dPr>
                          <m:e>
                            <m:sSub>
                              <m:sSubPr>
                                <m:ctrlPr>
                                  <w:rPr>
                                    <w:rFonts w:ascii="Cambria Math" w:eastAsia="Arial Unicode MS" w:hAnsi="Cambria Math" w:cs="Arial"/>
                                    <w:b/>
                                    <w:u w:val="single"/>
                                  </w:rPr>
                                </m:ctrlPr>
                              </m:sSubPr>
                              <m:e>
                                <m:r>
                                  <m:rPr>
                                    <m:nor/>
                                  </m:rPr>
                                  <w:rPr>
                                    <w:rFonts w:ascii="Arial" w:eastAsia="Arial Unicode MS" w:hAnsi="Arial" w:cs="Arial"/>
                                    <w:b/>
                                    <w:u w:val="single"/>
                                  </w:rPr>
                                  <m:t>EBCQ</m:t>
                                </m:r>
                              </m:e>
                              <m:sub>
                                <m:r>
                                  <m:rPr>
                                    <m:nor/>
                                  </m:rPr>
                                  <w:rPr>
                                    <w:rFonts w:ascii="Arial" w:eastAsia="Arial Unicode MS" w:hAnsi="Arial" w:cs="Arial"/>
                                    <w:b/>
                                    <w:u w:val="single"/>
                                  </w:rPr>
                                  <m:t>c,i</m:t>
                                </m:r>
                              </m:sub>
                            </m:sSub>
                            <m:r>
                              <m:rPr>
                                <m:nor/>
                              </m:rPr>
                              <w:rPr>
                                <w:rFonts w:ascii="Arial" w:eastAsia="Arial Unicode MS" w:hAnsi="Arial" w:cs="Arial"/>
                                <w:b/>
                                <w:u w:val="single"/>
                              </w:rPr>
                              <m:t xml:space="preserve"> × </m:t>
                            </m:r>
                            <m:sSub>
                              <m:sSubPr>
                                <m:ctrlPr>
                                  <w:rPr>
                                    <w:rFonts w:ascii="Cambria Math" w:eastAsia="Arial Unicode MS" w:hAnsi="Cambria Math" w:cs="Arial"/>
                                    <w:b/>
                                    <w:u w:val="single"/>
                                  </w:rPr>
                                </m:ctrlPr>
                              </m:sSubPr>
                              <m:e>
                                <m:r>
                                  <m:rPr>
                                    <m:nor/>
                                  </m:rPr>
                                  <w:rPr>
                                    <w:rFonts w:ascii="Arial" w:eastAsia="Arial Unicode MS" w:hAnsi="Arial" w:cs="Arial"/>
                                    <w:b/>
                                    <w:u w:val="single"/>
                                  </w:rPr>
                                  <m:t>EFEDP</m:t>
                                </m:r>
                              </m:e>
                              <m:sub>
                                <m:r>
                                  <m:rPr>
                                    <m:nor/>
                                  </m:rPr>
                                  <w:rPr>
                                    <w:rFonts w:ascii="Arial" w:eastAsia="Arial Unicode MS" w:hAnsi="Arial" w:cs="Arial"/>
                                    <w:b/>
                                    <w:u w:val="single"/>
                                  </w:rPr>
                                  <m:t>c,i</m:t>
                                </m:r>
                              </m:sub>
                            </m:sSub>
                          </m:e>
                        </m:d>
                      </m:e>
                    </m:nary>
                  </m:e>
                </m:nary>
              </m:oMath>
            </m:oMathPara>
          </w:p>
          <w:p w:rsidR="001A13E8" w:rsidRPr="00F34F9D" w:rsidRDefault="001A13E8" w:rsidP="001A13E8">
            <w:pPr>
              <w:jc w:val="both"/>
              <w:rPr>
                <w:rFonts w:ascii="Arial" w:eastAsia="Arial Unicode MS" w:hAnsi="Arial" w:cs="Arial"/>
                <w:b/>
                <w:u w:val="single"/>
              </w:rPr>
            </w:pPr>
          </w:p>
          <w:p w:rsidR="001A13E8" w:rsidRPr="00F34F9D" w:rsidRDefault="001A13E8" w:rsidP="001A13E8">
            <w:pPr>
              <w:jc w:val="both"/>
              <w:rPr>
                <w:rFonts w:ascii="Arial" w:eastAsia="Arial Unicode MS" w:hAnsi="Arial" w:cs="Arial"/>
                <w:b/>
                <w:u w:val="single"/>
              </w:rPr>
            </w:pPr>
            <w:r w:rsidRPr="00F34F9D">
              <w:rPr>
                <w:rFonts w:ascii="Arial" w:eastAsia="Arial Unicode MS" w:hAnsi="Arial" w:cs="Arial"/>
                <w:b/>
                <w:u w:val="single"/>
              </w:rPr>
              <w:t>Where:</w:t>
            </w:r>
          </w:p>
          <w:p w:rsidR="001A13E8" w:rsidRPr="00F34F9D" w:rsidRDefault="001A13E8" w:rsidP="001A13E8">
            <w:pPr>
              <w:ind w:left="1218" w:hanging="1218"/>
              <w:jc w:val="both"/>
              <w:rPr>
                <w:rFonts w:ascii="Arial" w:eastAsia="Arial Unicode MS" w:hAnsi="Arial" w:cs="Arial"/>
                <w:b/>
                <w:u w:val="single"/>
              </w:rPr>
            </w:pPr>
            <w:r w:rsidRPr="00F34F9D">
              <w:rPr>
                <w:rFonts w:ascii="Arial" w:eastAsia="Arial Unicode MS" w:hAnsi="Arial" w:cs="Arial"/>
                <w:b/>
                <w:u w:val="single"/>
              </w:rPr>
              <w:t>ESA</w:t>
            </w:r>
            <w:r w:rsidRPr="00F34F9D">
              <w:rPr>
                <w:rFonts w:ascii="Arial" w:eastAsia="Arial Unicode MS" w:hAnsi="Arial" w:cs="Arial"/>
                <w:b/>
                <w:u w:val="single"/>
              </w:rPr>
              <w:tab/>
              <w:t xml:space="preserve">estimated </w:t>
            </w:r>
            <w:r w:rsidRPr="00F34F9D">
              <w:rPr>
                <w:rFonts w:ascii="Arial" w:eastAsia="Arial Unicode MS" w:hAnsi="Arial" w:cs="Arial"/>
                <w:b/>
                <w:i/>
                <w:u w:val="single"/>
              </w:rPr>
              <w:t>settlement amount</w:t>
            </w:r>
            <w:r w:rsidRPr="00F34F9D">
              <w:rPr>
                <w:rFonts w:ascii="Arial" w:eastAsia="Arial Unicode MS" w:hAnsi="Arial" w:cs="Arial"/>
                <w:b/>
                <w:u w:val="single"/>
              </w:rPr>
              <w:t xml:space="preserve"> in </w:t>
            </w:r>
            <w:proofErr w:type="spellStart"/>
            <w:r w:rsidRPr="00F34F9D">
              <w:rPr>
                <w:rFonts w:ascii="Arial" w:eastAsia="Arial Unicode MS" w:hAnsi="Arial" w:cs="Arial"/>
                <w:b/>
                <w:u w:val="single"/>
              </w:rPr>
              <w:t>PhP</w:t>
            </w:r>
            <w:proofErr w:type="spellEnd"/>
          </w:p>
          <w:p w:rsidR="001A13E8" w:rsidRPr="00F34F9D" w:rsidRDefault="001A13E8" w:rsidP="001A13E8">
            <w:pPr>
              <w:ind w:left="1218" w:hanging="1218"/>
              <w:jc w:val="both"/>
              <w:rPr>
                <w:rFonts w:ascii="Arial" w:eastAsia="Arial Unicode MS" w:hAnsi="Arial" w:cs="Arial"/>
                <w:b/>
                <w:u w:val="single"/>
              </w:rPr>
            </w:pPr>
            <w:proofErr w:type="spellStart"/>
            <w:r w:rsidRPr="00F34F9D">
              <w:rPr>
                <w:rFonts w:ascii="Arial" w:eastAsia="Arial Unicode MS" w:hAnsi="Arial" w:cs="Arial"/>
                <w:b/>
                <w:u w:val="single"/>
              </w:rPr>
              <w:t>EGESQ</w:t>
            </w:r>
            <w:r w:rsidRPr="00F34F9D">
              <w:rPr>
                <w:rFonts w:ascii="Arial" w:eastAsia="Arial Unicode MS" w:hAnsi="Arial" w:cs="Arial"/>
                <w:b/>
                <w:u w:val="single"/>
                <w:vertAlign w:val="subscript"/>
              </w:rPr>
              <w:t>i</w:t>
            </w:r>
            <w:proofErr w:type="spellEnd"/>
            <w:r w:rsidRPr="00F34F9D">
              <w:rPr>
                <w:rFonts w:ascii="Arial" w:eastAsia="Arial Unicode MS" w:hAnsi="Arial" w:cs="Arial"/>
                <w:b/>
                <w:u w:val="single"/>
              </w:rPr>
              <w:tab/>
              <w:t xml:space="preserve">estimated </w:t>
            </w:r>
            <w:r w:rsidRPr="00F34F9D">
              <w:rPr>
                <w:rFonts w:ascii="Arial" w:eastAsia="Arial Unicode MS" w:hAnsi="Arial" w:cs="Arial"/>
                <w:b/>
                <w:i/>
                <w:u w:val="single"/>
              </w:rPr>
              <w:t>gross energy settlement quantity</w:t>
            </w:r>
            <w:r w:rsidRPr="00F34F9D">
              <w:rPr>
                <w:rFonts w:ascii="Arial" w:eastAsia="Arial Unicode MS" w:hAnsi="Arial" w:cs="Arial"/>
                <w:b/>
                <w:u w:val="single"/>
              </w:rPr>
              <w:t xml:space="preserve">, in MWh, for </w:t>
            </w:r>
            <w:r w:rsidRPr="00F34F9D">
              <w:rPr>
                <w:rFonts w:ascii="Arial" w:eastAsia="Arial Unicode MS" w:hAnsi="Arial" w:cs="Arial"/>
                <w:b/>
                <w:i/>
                <w:u w:val="single"/>
              </w:rPr>
              <w:t>dispatch interval</w:t>
            </w:r>
            <w:r w:rsidRPr="00F34F9D">
              <w:rPr>
                <w:rFonts w:ascii="Arial" w:eastAsia="Arial Unicode MS" w:hAnsi="Arial" w:cs="Arial"/>
                <w:b/>
                <w:u w:val="single"/>
              </w:rPr>
              <w:t xml:space="preserve"> i</w:t>
            </w:r>
          </w:p>
          <w:p w:rsidR="001A13E8" w:rsidRPr="00F34F9D" w:rsidRDefault="001A13E8" w:rsidP="001A13E8">
            <w:pPr>
              <w:ind w:left="1218" w:hanging="1218"/>
              <w:jc w:val="both"/>
              <w:rPr>
                <w:rFonts w:ascii="Arial" w:eastAsia="Arial Unicode MS" w:hAnsi="Arial" w:cs="Arial"/>
                <w:b/>
                <w:u w:val="single"/>
              </w:rPr>
            </w:pPr>
            <w:proofErr w:type="spellStart"/>
            <w:r w:rsidRPr="00F34F9D">
              <w:rPr>
                <w:rFonts w:ascii="Arial" w:eastAsia="Arial Unicode MS" w:hAnsi="Arial" w:cs="Arial"/>
                <w:b/>
                <w:u w:val="single"/>
              </w:rPr>
              <w:t>EFEDP</w:t>
            </w:r>
            <w:r w:rsidRPr="00F34F9D">
              <w:rPr>
                <w:rFonts w:ascii="Arial" w:eastAsia="Arial Unicode MS" w:hAnsi="Arial" w:cs="Arial"/>
                <w:b/>
                <w:u w:val="single"/>
                <w:vertAlign w:val="subscript"/>
              </w:rPr>
              <w:t>i</w:t>
            </w:r>
            <w:proofErr w:type="spellEnd"/>
            <w:r w:rsidRPr="00F34F9D">
              <w:rPr>
                <w:rFonts w:ascii="Arial" w:eastAsia="Arial Unicode MS" w:hAnsi="Arial" w:cs="Arial"/>
                <w:b/>
                <w:u w:val="single"/>
              </w:rPr>
              <w:tab/>
              <w:t xml:space="preserve">estimated </w:t>
            </w:r>
            <w:r w:rsidRPr="00F34F9D">
              <w:rPr>
                <w:rFonts w:ascii="Arial" w:eastAsia="Arial Unicode MS" w:hAnsi="Arial" w:cs="Arial"/>
                <w:b/>
                <w:i/>
                <w:u w:val="single"/>
              </w:rPr>
              <w:t>final energy dispatch price</w:t>
            </w:r>
            <w:r w:rsidRPr="00F34F9D">
              <w:rPr>
                <w:rFonts w:ascii="Arial" w:eastAsia="Arial Unicode MS" w:hAnsi="Arial" w:cs="Arial"/>
                <w:b/>
                <w:u w:val="single"/>
              </w:rPr>
              <w:t xml:space="preserve">, in </w:t>
            </w:r>
            <w:proofErr w:type="spellStart"/>
            <w:r w:rsidRPr="00F34F9D">
              <w:rPr>
                <w:rFonts w:ascii="Arial" w:eastAsia="Arial Unicode MS" w:hAnsi="Arial" w:cs="Arial"/>
                <w:b/>
                <w:u w:val="single"/>
              </w:rPr>
              <w:t>PhP</w:t>
            </w:r>
            <w:proofErr w:type="spellEnd"/>
            <w:r w:rsidRPr="00F34F9D">
              <w:rPr>
                <w:rFonts w:ascii="Arial" w:eastAsia="Arial Unicode MS" w:hAnsi="Arial" w:cs="Arial"/>
                <w:b/>
                <w:u w:val="single"/>
              </w:rPr>
              <w:t xml:space="preserve">/MWh, for </w:t>
            </w:r>
            <w:r w:rsidRPr="00F34F9D">
              <w:rPr>
                <w:rFonts w:ascii="Arial" w:eastAsia="Arial Unicode MS" w:hAnsi="Arial" w:cs="Arial"/>
                <w:b/>
                <w:i/>
                <w:u w:val="single"/>
              </w:rPr>
              <w:t>dispatch interval</w:t>
            </w:r>
            <w:r w:rsidRPr="00F34F9D">
              <w:rPr>
                <w:rFonts w:ascii="Arial" w:eastAsia="Arial Unicode MS" w:hAnsi="Arial" w:cs="Arial"/>
                <w:b/>
                <w:u w:val="single"/>
              </w:rPr>
              <w:t xml:space="preserve"> i</w:t>
            </w:r>
          </w:p>
          <w:p w:rsidR="001A13E8" w:rsidRPr="00F34F9D" w:rsidRDefault="001A13E8" w:rsidP="001A13E8">
            <w:pPr>
              <w:ind w:left="1218" w:hanging="1218"/>
              <w:jc w:val="both"/>
              <w:rPr>
                <w:rFonts w:ascii="Arial" w:eastAsia="Arial Unicode MS" w:hAnsi="Arial" w:cs="Arial"/>
                <w:b/>
                <w:u w:val="single"/>
              </w:rPr>
            </w:pPr>
            <w:proofErr w:type="spellStart"/>
            <w:proofErr w:type="gramStart"/>
            <w:r w:rsidRPr="00F34F9D">
              <w:rPr>
                <w:rFonts w:ascii="Arial" w:eastAsia="Arial Unicode MS" w:hAnsi="Arial" w:cs="Arial"/>
                <w:b/>
                <w:u w:val="single"/>
              </w:rPr>
              <w:lastRenderedPageBreak/>
              <w:t>EBCQ</w:t>
            </w:r>
            <w:r w:rsidRPr="00F34F9D">
              <w:rPr>
                <w:rFonts w:ascii="Arial" w:eastAsia="Arial Unicode MS" w:hAnsi="Arial" w:cs="Arial"/>
                <w:b/>
                <w:u w:val="single"/>
                <w:vertAlign w:val="subscript"/>
              </w:rPr>
              <w:t>c,i</w:t>
            </w:r>
            <w:proofErr w:type="spellEnd"/>
            <w:proofErr w:type="gramEnd"/>
            <w:r w:rsidRPr="00F34F9D">
              <w:rPr>
                <w:rFonts w:ascii="Arial" w:eastAsia="Arial Unicode MS" w:hAnsi="Arial" w:cs="Arial"/>
                <w:b/>
                <w:u w:val="single"/>
              </w:rPr>
              <w:tab/>
              <w:t xml:space="preserve">estimated </w:t>
            </w:r>
            <w:r w:rsidRPr="00F34F9D">
              <w:rPr>
                <w:rFonts w:ascii="Arial" w:eastAsia="Arial Unicode MS" w:hAnsi="Arial" w:cs="Arial"/>
                <w:b/>
                <w:i/>
                <w:u w:val="single"/>
              </w:rPr>
              <w:t>bilateral contract</w:t>
            </w:r>
            <w:r w:rsidRPr="00F34F9D">
              <w:rPr>
                <w:rFonts w:ascii="Arial" w:eastAsia="Arial Unicode MS" w:hAnsi="Arial" w:cs="Arial"/>
                <w:b/>
                <w:u w:val="single"/>
              </w:rPr>
              <w:t xml:space="preserve"> quantity, in MWh, from counterparty c for </w:t>
            </w:r>
            <w:r w:rsidRPr="00F34F9D">
              <w:rPr>
                <w:rFonts w:ascii="Arial" w:eastAsia="Arial Unicode MS" w:hAnsi="Arial" w:cs="Arial"/>
                <w:b/>
                <w:i/>
                <w:u w:val="single"/>
              </w:rPr>
              <w:t>dispatch interval</w:t>
            </w:r>
            <w:r w:rsidRPr="00F34F9D">
              <w:rPr>
                <w:rFonts w:ascii="Arial" w:eastAsia="Arial Unicode MS" w:hAnsi="Arial" w:cs="Arial"/>
                <w:b/>
                <w:u w:val="single"/>
              </w:rPr>
              <w:t xml:space="preserve"> i</w:t>
            </w:r>
          </w:p>
          <w:p w:rsidR="001A13E8" w:rsidRPr="00F34F9D" w:rsidRDefault="001A13E8" w:rsidP="001A13E8">
            <w:pPr>
              <w:ind w:left="1218" w:hanging="1218"/>
              <w:jc w:val="both"/>
              <w:rPr>
                <w:rFonts w:ascii="Arial" w:eastAsia="Arial Unicode MS" w:hAnsi="Arial" w:cs="Arial"/>
                <w:b/>
                <w:u w:val="single"/>
              </w:rPr>
            </w:pPr>
            <w:proofErr w:type="spellStart"/>
            <w:proofErr w:type="gramStart"/>
            <w:r w:rsidRPr="00F34F9D">
              <w:rPr>
                <w:rFonts w:ascii="Arial" w:eastAsia="Arial Unicode MS" w:hAnsi="Arial" w:cs="Arial"/>
                <w:b/>
                <w:u w:val="single"/>
              </w:rPr>
              <w:t>EFEDP</w:t>
            </w:r>
            <w:r w:rsidRPr="00F34F9D">
              <w:rPr>
                <w:rFonts w:ascii="Arial" w:eastAsia="Arial Unicode MS" w:hAnsi="Arial" w:cs="Arial"/>
                <w:b/>
                <w:u w:val="single"/>
                <w:vertAlign w:val="subscript"/>
              </w:rPr>
              <w:t>c,i</w:t>
            </w:r>
            <w:proofErr w:type="spellEnd"/>
            <w:proofErr w:type="gramEnd"/>
            <w:r w:rsidRPr="00F34F9D">
              <w:rPr>
                <w:rFonts w:ascii="Arial" w:eastAsia="Arial Unicode MS" w:hAnsi="Arial" w:cs="Arial"/>
                <w:b/>
                <w:u w:val="single"/>
              </w:rPr>
              <w:tab/>
              <w:t xml:space="preserve">estimated </w:t>
            </w:r>
            <w:r w:rsidRPr="00F34F9D">
              <w:rPr>
                <w:rFonts w:ascii="Arial" w:eastAsia="Arial Unicode MS" w:hAnsi="Arial" w:cs="Arial"/>
                <w:b/>
                <w:i/>
                <w:u w:val="single"/>
              </w:rPr>
              <w:t>final energy dispatch price</w:t>
            </w:r>
            <w:r w:rsidRPr="00F34F9D">
              <w:rPr>
                <w:rFonts w:ascii="Arial" w:eastAsia="Arial Unicode MS" w:hAnsi="Arial" w:cs="Arial"/>
                <w:b/>
                <w:u w:val="single"/>
              </w:rPr>
              <w:t xml:space="preserve">, in </w:t>
            </w:r>
            <w:proofErr w:type="spellStart"/>
            <w:r w:rsidRPr="00F34F9D">
              <w:rPr>
                <w:rFonts w:ascii="Arial" w:eastAsia="Arial Unicode MS" w:hAnsi="Arial" w:cs="Arial"/>
                <w:b/>
                <w:u w:val="single"/>
              </w:rPr>
              <w:t>PhP</w:t>
            </w:r>
            <w:proofErr w:type="spellEnd"/>
            <w:r w:rsidRPr="00F34F9D">
              <w:rPr>
                <w:rFonts w:ascii="Arial" w:eastAsia="Arial Unicode MS" w:hAnsi="Arial" w:cs="Arial"/>
                <w:b/>
                <w:u w:val="single"/>
              </w:rPr>
              <w:t xml:space="preserve">/MWh, associated with the </w:t>
            </w:r>
            <w:r w:rsidRPr="00F34F9D">
              <w:rPr>
                <w:rFonts w:ascii="Arial" w:eastAsia="Arial Unicode MS" w:hAnsi="Arial" w:cs="Arial"/>
                <w:b/>
                <w:i/>
                <w:u w:val="single"/>
              </w:rPr>
              <w:t>bilateral contract</w:t>
            </w:r>
            <w:r w:rsidRPr="00F34F9D">
              <w:rPr>
                <w:rFonts w:ascii="Arial" w:eastAsia="Arial Unicode MS" w:hAnsi="Arial" w:cs="Arial"/>
                <w:b/>
                <w:u w:val="single"/>
              </w:rPr>
              <w:t xml:space="preserve"> with counterparty c for </w:t>
            </w:r>
            <w:r w:rsidRPr="00F34F9D">
              <w:rPr>
                <w:rFonts w:ascii="Arial" w:eastAsia="Arial Unicode MS" w:hAnsi="Arial" w:cs="Arial"/>
                <w:b/>
                <w:i/>
                <w:u w:val="single"/>
              </w:rPr>
              <w:t>dispatch interval</w:t>
            </w:r>
            <w:r w:rsidRPr="00F34F9D">
              <w:rPr>
                <w:rFonts w:ascii="Arial" w:eastAsia="Arial Unicode MS" w:hAnsi="Arial" w:cs="Arial"/>
                <w:b/>
                <w:u w:val="single"/>
              </w:rPr>
              <w:t xml:space="preserve"> i</w:t>
            </w:r>
          </w:p>
          <w:p w:rsidR="001A13E8" w:rsidRPr="00F34F9D" w:rsidRDefault="001A13E8" w:rsidP="001A13E8">
            <w:pPr>
              <w:ind w:left="1218" w:hanging="1218"/>
              <w:jc w:val="both"/>
              <w:rPr>
                <w:rFonts w:ascii="Arial" w:eastAsia="Arial Unicode MS" w:hAnsi="Arial" w:cs="Arial"/>
                <w:b/>
                <w:u w:val="single"/>
              </w:rPr>
            </w:pPr>
            <w:r w:rsidRPr="00F34F9D">
              <w:rPr>
                <w:rFonts w:ascii="Arial" w:eastAsia="Arial Unicode MS" w:hAnsi="Arial" w:cs="Arial"/>
                <w:b/>
                <w:u w:val="single"/>
              </w:rPr>
              <w:t>I</w:t>
            </w:r>
            <w:r w:rsidRPr="00F34F9D">
              <w:rPr>
                <w:rFonts w:ascii="Arial" w:eastAsia="Arial Unicode MS" w:hAnsi="Arial" w:cs="Arial"/>
                <w:b/>
                <w:u w:val="single"/>
              </w:rPr>
              <w:tab/>
              <w:t xml:space="preserve">set of </w:t>
            </w:r>
            <w:r w:rsidRPr="00F34F9D">
              <w:rPr>
                <w:rFonts w:ascii="Arial" w:eastAsia="Arial Unicode MS" w:hAnsi="Arial" w:cs="Arial"/>
                <w:b/>
                <w:i/>
                <w:u w:val="single"/>
              </w:rPr>
              <w:t>dispatch intervals</w:t>
            </w:r>
            <w:r w:rsidRPr="00F34F9D">
              <w:rPr>
                <w:rFonts w:ascii="Arial" w:eastAsia="Arial Unicode MS" w:hAnsi="Arial" w:cs="Arial"/>
                <w:b/>
                <w:u w:val="single"/>
              </w:rPr>
              <w:t xml:space="preserve"> within the billing period</w:t>
            </w:r>
          </w:p>
          <w:p w:rsidR="001A13E8" w:rsidRPr="00F34F9D" w:rsidRDefault="001A13E8" w:rsidP="001A13E8">
            <w:pPr>
              <w:ind w:left="1218" w:hanging="1218"/>
              <w:jc w:val="both"/>
              <w:rPr>
                <w:rFonts w:ascii="Arial" w:hAnsi="Arial" w:cs="Arial"/>
                <w:strike/>
              </w:rPr>
            </w:pPr>
            <w:r w:rsidRPr="00F34F9D">
              <w:rPr>
                <w:rFonts w:ascii="Arial" w:eastAsia="Arial Unicode MS" w:hAnsi="Arial" w:cs="Arial"/>
                <w:b/>
                <w:u w:val="single"/>
              </w:rPr>
              <w:t>C</w:t>
            </w:r>
            <w:r w:rsidRPr="00F34F9D">
              <w:rPr>
                <w:rFonts w:ascii="Arial" w:eastAsia="Arial Unicode MS" w:hAnsi="Arial" w:cs="Arial"/>
                <w:b/>
                <w:u w:val="single"/>
              </w:rPr>
              <w:tab/>
              <w:t>set of counterparties</w:t>
            </w:r>
          </w:p>
          <w:p w:rsidR="001A13E8" w:rsidRPr="00F34F9D" w:rsidRDefault="001A13E8" w:rsidP="001A13E8">
            <w:pPr>
              <w:ind w:left="210"/>
              <w:rPr>
                <w:rFonts w:ascii="Arial" w:hAnsi="Arial" w:cs="Arial"/>
                <w:b/>
                <w:u w:val="single"/>
              </w:rPr>
            </w:pPr>
            <w:r w:rsidRPr="00F34F9D">
              <w:rPr>
                <w:rFonts w:ascii="Arial" w:hAnsi="Arial" w:cs="Arial"/>
                <w:b/>
                <w:u w:val="single"/>
              </w:rPr>
              <w:t xml:space="preserve">i. if the request is due to a change in </w:t>
            </w:r>
            <w:r w:rsidRPr="00F34F9D">
              <w:rPr>
                <w:rFonts w:ascii="Arial" w:hAnsi="Arial" w:cs="Arial"/>
                <w:b/>
                <w:i/>
                <w:u w:val="single"/>
              </w:rPr>
              <w:t>bilateral contract</w:t>
            </w:r>
            <w:r w:rsidRPr="00F34F9D">
              <w:rPr>
                <w:rFonts w:ascii="Arial" w:hAnsi="Arial" w:cs="Arial"/>
                <w:b/>
                <w:u w:val="single"/>
              </w:rPr>
              <w:t xml:space="preserve">, the </w:t>
            </w:r>
            <w:r w:rsidRPr="00F34F9D">
              <w:rPr>
                <w:rFonts w:ascii="Arial" w:hAnsi="Arial" w:cs="Arial"/>
                <w:b/>
                <w:i/>
                <w:u w:val="single"/>
              </w:rPr>
              <w:t>WESM Member</w:t>
            </w:r>
            <w:r w:rsidRPr="00F34F9D">
              <w:rPr>
                <w:rFonts w:ascii="Arial" w:hAnsi="Arial" w:cs="Arial"/>
                <w:b/>
                <w:u w:val="single"/>
              </w:rPr>
              <w:t xml:space="preserve"> shall submit to the </w:t>
            </w:r>
            <w:r w:rsidRPr="00F34F9D">
              <w:rPr>
                <w:rFonts w:ascii="Arial" w:hAnsi="Arial" w:cs="Arial"/>
                <w:b/>
                <w:i/>
                <w:u w:val="single"/>
              </w:rPr>
              <w:t>Market Operator</w:t>
            </w:r>
            <w:r w:rsidRPr="00F34F9D">
              <w:rPr>
                <w:rFonts w:ascii="Arial" w:hAnsi="Arial" w:cs="Arial"/>
                <w:b/>
                <w:u w:val="single"/>
              </w:rPr>
              <w:t xml:space="preserve"> its estimated </w:t>
            </w:r>
            <w:r w:rsidRPr="00F34F9D">
              <w:rPr>
                <w:rFonts w:ascii="Arial" w:hAnsi="Arial" w:cs="Arial"/>
                <w:b/>
                <w:i/>
                <w:u w:val="single"/>
              </w:rPr>
              <w:t>bilateral contract</w:t>
            </w:r>
            <w:r w:rsidRPr="00F34F9D">
              <w:rPr>
                <w:rFonts w:ascii="Arial" w:hAnsi="Arial" w:cs="Arial"/>
                <w:b/>
                <w:u w:val="single"/>
              </w:rPr>
              <w:t xml:space="preserve"> quantities from each </w:t>
            </w:r>
            <w:r w:rsidRPr="00F34F9D">
              <w:rPr>
                <w:rFonts w:ascii="Arial" w:hAnsi="Arial" w:cs="Arial"/>
                <w:b/>
                <w:i/>
                <w:u w:val="single"/>
              </w:rPr>
              <w:t>trading participant</w:t>
            </w:r>
            <w:r w:rsidRPr="00F34F9D">
              <w:rPr>
                <w:rFonts w:ascii="Arial" w:hAnsi="Arial" w:cs="Arial"/>
                <w:b/>
                <w:u w:val="single"/>
              </w:rPr>
              <w:t xml:space="preserve"> </w:t>
            </w:r>
            <w:r w:rsidRPr="00F34F9D">
              <w:rPr>
                <w:rFonts w:ascii="Arial" w:hAnsi="Arial" w:cs="Arial"/>
                <w:b/>
                <w:u w:val="single"/>
              </w:rPr>
              <w:lastRenderedPageBreak/>
              <w:t xml:space="preserve">counterparty for each </w:t>
            </w:r>
            <w:r w:rsidRPr="00F34F9D">
              <w:rPr>
                <w:rFonts w:ascii="Arial" w:hAnsi="Arial" w:cs="Arial"/>
                <w:b/>
                <w:i/>
                <w:u w:val="single"/>
              </w:rPr>
              <w:t>dispatch interval</w:t>
            </w:r>
            <w:r w:rsidRPr="00F34F9D">
              <w:rPr>
                <w:rFonts w:ascii="Arial" w:hAnsi="Arial" w:cs="Arial"/>
                <w:b/>
                <w:u w:val="single"/>
              </w:rPr>
              <w:t xml:space="preserve"> in the immediate complete 26 March to 25 September period; the estimated </w:t>
            </w:r>
            <w:r w:rsidRPr="00F34F9D">
              <w:rPr>
                <w:rFonts w:ascii="Arial" w:hAnsi="Arial" w:cs="Arial"/>
                <w:b/>
                <w:i/>
                <w:u w:val="single"/>
              </w:rPr>
              <w:t>gross energy settlement quantity</w:t>
            </w:r>
            <w:r w:rsidRPr="00F34F9D">
              <w:rPr>
                <w:rFonts w:ascii="Arial" w:hAnsi="Arial" w:cs="Arial"/>
                <w:b/>
                <w:u w:val="single"/>
              </w:rPr>
              <w:t xml:space="preserve"> and estimated </w:t>
            </w:r>
            <w:r w:rsidRPr="00F34F9D">
              <w:rPr>
                <w:rFonts w:ascii="Arial" w:hAnsi="Arial" w:cs="Arial"/>
                <w:b/>
                <w:i/>
                <w:u w:val="single"/>
              </w:rPr>
              <w:t>final energy dispatch prices</w:t>
            </w:r>
            <w:r w:rsidRPr="00F34F9D">
              <w:rPr>
                <w:rFonts w:ascii="Arial" w:hAnsi="Arial" w:cs="Arial"/>
                <w:b/>
                <w:u w:val="single"/>
              </w:rPr>
              <w:t xml:space="preserve"> of the </w:t>
            </w:r>
            <w:r w:rsidRPr="00F34F9D">
              <w:rPr>
                <w:rFonts w:ascii="Arial" w:hAnsi="Arial" w:cs="Arial"/>
                <w:b/>
                <w:i/>
                <w:u w:val="single"/>
              </w:rPr>
              <w:t>WESM Member</w:t>
            </w:r>
            <w:r w:rsidRPr="00F34F9D">
              <w:rPr>
                <w:rFonts w:ascii="Arial" w:hAnsi="Arial" w:cs="Arial"/>
                <w:b/>
                <w:u w:val="single"/>
              </w:rPr>
              <w:t xml:space="preserve"> for a </w:t>
            </w:r>
            <w:r w:rsidRPr="00F34F9D">
              <w:rPr>
                <w:rFonts w:ascii="Arial" w:hAnsi="Arial" w:cs="Arial"/>
                <w:b/>
                <w:i/>
                <w:u w:val="single"/>
              </w:rPr>
              <w:t>dispatch interval</w:t>
            </w:r>
            <w:r w:rsidRPr="00F34F9D">
              <w:rPr>
                <w:rFonts w:ascii="Arial" w:hAnsi="Arial" w:cs="Arial"/>
                <w:b/>
                <w:u w:val="single"/>
              </w:rPr>
              <w:t xml:space="preserve"> shall be equal to its </w:t>
            </w:r>
            <w:r w:rsidRPr="00F34F9D">
              <w:rPr>
                <w:rFonts w:ascii="Arial" w:hAnsi="Arial" w:cs="Arial"/>
                <w:b/>
                <w:i/>
                <w:u w:val="single"/>
              </w:rPr>
              <w:t>gross energy settlement</w:t>
            </w:r>
            <w:r w:rsidRPr="00F34F9D">
              <w:rPr>
                <w:rFonts w:ascii="Arial" w:hAnsi="Arial" w:cs="Arial"/>
                <w:b/>
                <w:u w:val="single"/>
              </w:rPr>
              <w:t xml:space="preserve"> </w:t>
            </w:r>
            <w:r w:rsidRPr="00F34F9D">
              <w:rPr>
                <w:rFonts w:ascii="Arial" w:hAnsi="Arial" w:cs="Arial"/>
                <w:b/>
                <w:i/>
                <w:u w:val="single"/>
              </w:rPr>
              <w:t>quantity</w:t>
            </w:r>
            <w:r w:rsidRPr="00F34F9D">
              <w:rPr>
                <w:rFonts w:ascii="Arial" w:hAnsi="Arial" w:cs="Arial"/>
                <w:b/>
                <w:u w:val="single"/>
              </w:rPr>
              <w:t xml:space="preserve"> and </w:t>
            </w:r>
            <w:r w:rsidRPr="00F34F9D">
              <w:rPr>
                <w:rFonts w:ascii="Arial" w:hAnsi="Arial" w:cs="Arial"/>
                <w:b/>
                <w:i/>
                <w:u w:val="single"/>
              </w:rPr>
              <w:t>final energy dispatch prices</w:t>
            </w:r>
            <w:r w:rsidRPr="00F34F9D">
              <w:rPr>
                <w:rFonts w:ascii="Arial" w:hAnsi="Arial" w:cs="Arial"/>
                <w:b/>
                <w:u w:val="single"/>
              </w:rPr>
              <w:t xml:space="preserve">, respectively, at the same </w:t>
            </w:r>
            <w:r w:rsidRPr="00F34F9D">
              <w:rPr>
                <w:rFonts w:ascii="Arial" w:hAnsi="Arial" w:cs="Arial"/>
                <w:b/>
                <w:i/>
                <w:u w:val="single"/>
              </w:rPr>
              <w:t>dispatch interval</w:t>
            </w:r>
            <w:r w:rsidRPr="00F34F9D">
              <w:rPr>
                <w:rFonts w:ascii="Arial" w:hAnsi="Arial" w:cs="Arial"/>
                <w:b/>
                <w:u w:val="single"/>
              </w:rPr>
              <w:t xml:space="preserve"> and most recent same date.</w:t>
            </w:r>
          </w:p>
          <w:p w:rsidR="001A13E8" w:rsidRPr="00F34F9D" w:rsidRDefault="001A13E8" w:rsidP="001A13E8">
            <w:pPr>
              <w:ind w:left="210"/>
              <w:rPr>
                <w:rFonts w:ascii="Arial" w:hAnsi="Arial" w:cs="Arial"/>
                <w:b/>
                <w:u w:val="single"/>
              </w:rPr>
            </w:pPr>
            <w:r w:rsidRPr="00F34F9D">
              <w:rPr>
                <w:rFonts w:ascii="Arial" w:hAnsi="Arial" w:cs="Arial"/>
                <w:b/>
                <w:u w:val="single"/>
              </w:rPr>
              <w:t xml:space="preserve">ii. if the request is due to a reduction in load served, the </w:t>
            </w:r>
            <w:r w:rsidRPr="00F34F9D">
              <w:rPr>
                <w:rFonts w:ascii="Arial" w:hAnsi="Arial" w:cs="Arial"/>
                <w:b/>
                <w:i/>
                <w:u w:val="single"/>
              </w:rPr>
              <w:t>WESM Member</w:t>
            </w:r>
            <w:r w:rsidRPr="00F34F9D">
              <w:rPr>
                <w:rFonts w:ascii="Arial" w:hAnsi="Arial" w:cs="Arial"/>
                <w:b/>
                <w:u w:val="single"/>
              </w:rPr>
              <w:t xml:space="preserve"> shall submit to the </w:t>
            </w:r>
            <w:r w:rsidRPr="00F34F9D">
              <w:rPr>
                <w:rFonts w:ascii="Arial" w:hAnsi="Arial" w:cs="Arial"/>
                <w:b/>
                <w:i/>
                <w:u w:val="single"/>
              </w:rPr>
              <w:t>Market Operator</w:t>
            </w:r>
            <w:r w:rsidRPr="00F34F9D">
              <w:rPr>
                <w:rFonts w:ascii="Arial" w:hAnsi="Arial" w:cs="Arial"/>
                <w:b/>
                <w:u w:val="single"/>
              </w:rPr>
              <w:t xml:space="preserve"> its estimated </w:t>
            </w:r>
            <w:r w:rsidRPr="00F34F9D">
              <w:rPr>
                <w:rFonts w:ascii="Arial" w:hAnsi="Arial" w:cs="Arial"/>
                <w:b/>
                <w:i/>
                <w:u w:val="single"/>
              </w:rPr>
              <w:t>gross energy settlement quantities</w:t>
            </w:r>
            <w:r w:rsidRPr="00F34F9D">
              <w:rPr>
                <w:rFonts w:ascii="Arial" w:hAnsi="Arial" w:cs="Arial"/>
                <w:b/>
                <w:u w:val="single"/>
              </w:rPr>
              <w:t xml:space="preserve"> and estimated </w:t>
            </w:r>
            <w:r w:rsidRPr="00F34F9D">
              <w:rPr>
                <w:rFonts w:ascii="Arial" w:hAnsi="Arial" w:cs="Arial"/>
                <w:b/>
                <w:i/>
                <w:u w:val="single"/>
              </w:rPr>
              <w:t>bilateral contract</w:t>
            </w:r>
            <w:r w:rsidRPr="00F34F9D">
              <w:rPr>
                <w:rFonts w:ascii="Arial" w:hAnsi="Arial" w:cs="Arial"/>
                <w:b/>
                <w:u w:val="single"/>
              </w:rPr>
              <w:t xml:space="preserve"> quantities from each </w:t>
            </w:r>
            <w:r w:rsidRPr="00F34F9D">
              <w:rPr>
                <w:rFonts w:ascii="Arial" w:hAnsi="Arial" w:cs="Arial"/>
                <w:b/>
                <w:i/>
                <w:u w:val="single"/>
              </w:rPr>
              <w:t>trading participant</w:t>
            </w:r>
            <w:r w:rsidRPr="00F34F9D">
              <w:rPr>
                <w:rFonts w:ascii="Arial" w:hAnsi="Arial" w:cs="Arial"/>
                <w:b/>
                <w:u w:val="single"/>
              </w:rPr>
              <w:t xml:space="preserve"> counterparty for each </w:t>
            </w:r>
            <w:r w:rsidRPr="00F34F9D">
              <w:rPr>
                <w:rFonts w:ascii="Arial" w:hAnsi="Arial" w:cs="Arial"/>
                <w:b/>
                <w:i/>
                <w:u w:val="single"/>
              </w:rPr>
              <w:t>dispatch interval</w:t>
            </w:r>
            <w:r w:rsidRPr="00F34F9D">
              <w:rPr>
                <w:rFonts w:ascii="Arial" w:hAnsi="Arial" w:cs="Arial"/>
                <w:b/>
                <w:u w:val="single"/>
              </w:rPr>
              <w:t xml:space="preserve"> in the immediate complete 26 March to 25 September period; the estimated </w:t>
            </w:r>
            <w:r w:rsidRPr="00F34F9D">
              <w:rPr>
                <w:rFonts w:ascii="Arial" w:hAnsi="Arial" w:cs="Arial"/>
                <w:b/>
                <w:i/>
                <w:u w:val="single"/>
              </w:rPr>
              <w:t xml:space="preserve">final energy dispatch </w:t>
            </w:r>
            <w:r w:rsidRPr="00F34F9D">
              <w:rPr>
                <w:rFonts w:ascii="Arial" w:hAnsi="Arial" w:cs="Arial"/>
                <w:b/>
                <w:i/>
                <w:u w:val="single"/>
              </w:rPr>
              <w:lastRenderedPageBreak/>
              <w:t>prices</w:t>
            </w:r>
            <w:r w:rsidRPr="00F34F9D">
              <w:rPr>
                <w:rFonts w:ascii="Arial" w:hAnsi="Arial" w:cs="Arial"/>
                <w:b/>
                <w:u w:val="single"/>
              </w:rPr>
              <w:t xml:space="preserve"> of the </w:t>
            </w:r>
            <w:r w:rsidRPr="00F34F9D">
              <w:rPr>
                <w:rFonts w:ascii="Arial" w:hAnsi="Arial" w:cs="Arial"/>
                <w:b/>
                <w:i/>
                <w:u w:val="single"/>
              </w:rPr>
              <w:t>WESM Member</w:t>
            </w:r>
            <w:r w:rsidRPr="00F34F9D">
              <w:rPr>
                <w:rFonts w:ascii="Arial" w:hAnsi="Arial" w:cs="Arial"/>
                <w:b/>
                <w:u w:val="single"/>
              </w:rPr>
              <w:t xml:space="preserve"> for a </w:t>
            </w:r>
            <w:r w:rsidRPr="00F34F9D">
              <w:rPr>
                <w:rFonts w:ascii="Arial" w:hAnsi="Arial" w:cs="Arial"/>
                <w:b/>
                <w:i/>
                <w:u w:val="single"/>
              </w:rPr>
              <w:t>dispatch interval</w:t>
            </w:r>
            <w:r w:rsidRPr="00F34F9D">
              <w:rPr>
                <w:rFonts w:ascii="Arial" w:hAnsi="Arial" w:cs="Arial"/>
                <w:b/>
                <w:u w:val="single"/>
              </w:rPr>
              <w:t xml:space="preserve"> shall be equal to its </w:t>
            </w:r>
            <w:r w:rsidRPr="00F34F9D">
              <w:rPr>
                <w:rFonts w:ascii="Arial" w:hAnsi="Arial" w:cs="Arial"/>
                <w:b/>
                <w:i/>
                <w:u w:val="single"/>
              </w:rPr>
              <w:t xml:space="preserve">final energy dispatch prices </w:t>
            </w:r>
            <w:r w:rsidRPr="00F34F9D">
              <w:rPr>
                <w:rFonts w:ascii="Arial" w:hAnsi="Arial" w:cs="Arial"/>
                <w:b/>
                <w:u w:val="single"/>
              </w:rPr>
              <w:t xml:space="preserve">at the same </w:t>
            </w:r>
            <w:r w:rsidRPr="00F34F9D">
              <w:rPr>
                <w:rFonts w:ascii="Arial" w:hAnsi="Arial" w:cs="Arial"/>
                <w:b/>
                <w:i/>
                <w:u w:val="single"/>
              </w:rPr>
              <w:t>dispatch interval</w:t>
            </w:r>
            <w:r w:rsidRPr="00F34F9D">
              <w:rPr>
                <w:rFonts w:ascii="Arial" w:hAnsi="Arial" w:cs="Arial"/>
                <w:b/>
                <w:u w:val="single"/>
              </w:rPr>
              <w:t xml:space="preserve"> and most recent same date.</w:t>
            </w:r>
          </w:p>
          <w:p w:rsidR="001A13E8" w:rsidRPr="00F34F9D" w:rsidRDefault="001A13E8" w:rsidP="001A13E8">
            <w:pPr>
              <w:ind w:left="210"/>
              <w:rPr>
                <w:rFonts w:ascii="Arial" w:hAnsi="Arial" w:cs="Arial"/>
                <w:b/>
                <w:u w:val="single"/>
              </w:rPr>
            </w:pPr>
            <w:r w:rsidRPr="00F34F9D">
              <w:rPr>
                <w:rFonts w:ascii="Arial" w:hAnsi="Arial" w:cs="Arial"/>
                <w:b/>
                <w:u w:val="single"/>
              </w:rPr>
              <w:t xml:space="preserve">iii. if the request is due to a force majeure, the </w:t>
            </w:r>
            <w:r w:rsidRPr="00F34F9D">
              <w:rPr>
                <w:rFonts w:ascii="Arial" w:hAnsi="Arial" w:cs="Arial"/>
                <w:b/>
                <w:i/>
                <w:u w:val="single"/>
              </w:rPr>
              <w:t>WESM Member</w:t>
            </w:r>
            <w:r w:rsidRPr="00F34F9D">
              <w:rPr>
                <w:rFonts w:ascii="Arial" w:hAnsi="Arial" w:cs="Arial"/>
                <w:b/>
                <w:u w:val="single"/>
              </w:rPr>
              <w:t xml:space="preserve"> shall submit to the </w:t>
            </w:r>
            <w:r w:rsidRPr="00F34F9D">
              <w:rPr>
                <w:rFonts w:ascii="Arial" w:hAnsi="Arial" w:cs="Arial"/>
                <w:b/>
                <w:i/>
                <w:u w:val="single"/>
              </w:rPr>
              <w:t>Market Operator</w:t>
            </w:r>
            <w:r w:rsidRPr="00F34F9D">
              <w:rPr>
                <w:rFonts w:ascii="Arial" w:hAnsi="Arial" w:cs="Arial"/>
                <w:b/>
                <w:u w:val="single"/>
              </w:rPr>
              <w:t xml:space="preserve"> its estimated </w:t>
            </w:r>
            <w:r w:rsidRPr="00F34F9D">
              <w:rPr>
                <w:rFonts w:ascii="Arial" w:hAnsi="Arial" w:cs="Arial"/>
                <w:b/>
                <w:i/>
                <w:u w:val="single"/>
              </w:rPr>
              <w:t>gross energy settlement quantities</w:t>
            </w:r>
            <w:r w:rsidRPr="00F34F9D">
              <w:rPr>
                <w:rFonts w:ascii="Arial" w:hAnsi="Arial" w:cs="Arial"/>
                <w:b/>
                <w:u w:val="single"/>
              </w:rPr>
              <w:t xml:space="preserve"> and estimated </w:t>
            </w:r>
            <w:r w:rsidRPr="00F34F9D">
              <w:rPr>
                <w:rFonts w:ascii="Arial" w:hAnsi="Arial" w:cs="Arial"/>
                <w:b/>
                <w:i/>
                <w:u w:val="single"/>
              </w:rPr>
              <w:t>bilateral contract</w:t>
            </w:r>
            <w:r w:rsidRPr="00F34F9D">
              <w:rPr>
                <w:rFonts w:ascii="Arial" w:hAnsi="Arial" w:cs="Arial"/>
                <w:b/>
                <w:u w:val="single"/>
              </w:rPr>
              <w:t xml:space="preserve"> quantities from each </w:t>
            </w:r>
            <w:r w:rsidRPr="00F34F9D">
              <w:rPr>
                <w:rFonts w:ascii="Arial" w:hAnsi="Arial" w:cs="Arial"/>
                <w:b/>
                <w:i/>
                <w:u w:val="single"/>
              </w:rPr>
              <w:t>trading participant</w:t>
            </w:r>
            <w:r w:rsidRPr="00F34F9D">
              <w:rPr>
                <w:rFonts w:ascii="Arial" w:hAnsi="Arial" w:cs="Arial"/>
                <w:b/>
                <w:u w:val="single"/>
              </w:rPr>
              <w:t xml:space="preserve"> counterparty for each </w:t>
            </w:r>
            <w:r w:rsidRPr="00F34F9D">
              <w:rPr>
                <w:rFonts w:ascii="Arial" w:hAnsi="Arial" w:cs="Arial"/>
                <w:b/>
                <w:i/>
                <w:u w:val="single"/>
              </w:rPr>
              <w:t>dispatch interval</w:t>
            </w:r>
            <w:r w:rsidRPr="00F34F9D">
              <w:rPr>
                <w:rFonts w:ascii="Arial" w:hAnsi="Arial" w:cs="Arial"/>
                <w:b/>
                <w:u w:val="single"/>
              </w:rPr>
              <w:t xml:space="preserve"> in the immediate complete 26 March to 25 September period; the estimated </w:t>
            </w:r>
            <w:r w:rsidRPr="00F34F9D">
              <w:rPr>
                <w:rFonts w:ascii="Arial" w:hAnsi="Arial" w:cs="Arial"/>
                <w:b/>
                <w:i/>
                <w:u w:val="single"/>
              </w:rPr>
              <w:t>final energy dispatch prices</w:t>
            </w:r>
            <w:r w:rsidRPr="00F34F9D">
              <w:rPr>
                <w:rFonts w:ascii="Arial" w:hAnsi="Arial" w:cs="Arial"/>
                <w:b/>
                <w:u w:val="single"/>
              </w:rPr>
              <w:t xml:space="preserve"> of the </w:t>
            </w:r>
            <w:r w:rsidRPr="00F34F9D">
              <w:rPr>
                <w:rFonts w:ascii="Arial" w:hAnsi="Arial" w:cs="Arial"/>
                <w:b/>
                <w:i/>
                <w:u w:val="single"/>
              </w:rPr>
              <w:t>WESM Member</w:t>
            </w:r>
            <w:r w:rsidRPr="00F34F9D">
              <w:rPr>
                <w:rFonts w:ascii="Arial" w:hAnsi="Arial" w:cs="Arial"/>
                <w:b/>
                <w:u w:val="single"/>
              </w:rPr>
              <w:t xml:space="preserve"> for a </w:t>
            </w:r>
            <w:r w:rsidRPr="00F34F9D">
              <w:rPr>
                <w:rFonts w:ascii="Arial" w:hAnsi="Arial" w:cs="Arial"/>
                <w:b/>
                <w:i/>
                <w:u w:val="single"/>
              </w:rPr>
              <w:t>dispatch interval</w:t>
            </w:r>
            <w:r w:rsidRPr="00F34F9D">
              <w:rPr>
                <w:rFonts w:ascii="Arial" w:hAnsi="Arial" w:cs="Arial"/>
                <w:b/>
                <w:u w:val="single"/>
              </w:rPr>
              <w:t xml:space="preserve"> shall be equal to its </w:t>
            </w:r>
            <w:r w:rsidRPr="00F34F9D">
              <w:rPr>
                <w:rFonts w:ascii="Arial" w:hAnsi="Arial" w:cs="Arial"/>
                <w:b/>
                <w:i/>
                <w:u w:val="single"/>
              </w:rPr>
              <w:t xml:space="preserve">final energy dispatch prices </w:t>
            </w:r>
            <w:r w:rsidRPr="00F34F9D">
              <w:rPr>
                <w:rFonts w:ascii="Arial" w:hAnsi="Arial" w:cs="Arial"/>
                <w:b/>
                <w:u w:val="single"/>
              </w:rPr>
              <w:t xml:space="preserve">at the same </w:t>
            </w:r>
            <w:r w:rsidRPr="00F34F9D">
              <w:rPr>
                <w:rFonts w:ascii="Arial" w:hAnsi="Arial" w:cs="Arial"/>
                <w:b/>
                <w:i/>
                <w:u w:val="single"/>
              </w:rPr>
              <w:t>dispatch interval</w:t>
            </w:r>
            <w:r w:rsidRPr="00F34F9D">
              <w:rPr>
                <w:rFonts w:ascii="Arial" w:hAnsi="Arial" w:cs="Arial"/>
                <w:b/>
                <w:u w:val="single"/>
              </w:rPr>
              <w:t xml:space="preserve"> and most recent same date, or from the replacement date in accordance with Section 4.7.3(h).</w:t>
            </w:r>
          </w:p>
          <w:p w:rsidR="001A13E8" w:rsidRPr="00F34F9D" w:rsidRDefault="001A13E8" w:rsidP="001A13E8">
            <w:pPr>
              <w:ind w:left="210"/>
              <w:rPr>
                <w:rFonts w:ascii="Arial" w:hAnsi="Arial" w:cs="Arial"/>
                <w:b/>
                <w:u w:val="single"/>
              </w:rPr>
            </w:pPr>
            <w:r w:rsidRPr="00F34F9D">
              <w:rPr>
                <w:rFonts w:ascii="Arial" w:hAnsi="Arial" w:cs="Arial"/>
                <w:b/>
                <w:u w:val="single"/>
              </w:rPr>
              <w:lastRenderedPageBreak/>
              <w:t xml:space="preserve">iv. The estimated </w:t>
            </w:r>
            <w:r w:rsidRPr="00F34F9D">
              <w:rPr>
                <w:rFonts w:ascii="Arial" w:hAnsi="Arial" w:cs="Arial"/>
                <w:b/>
                <w:i/>
                <w:u w:val="single"/>
              </w:rPr>
              <w:t>bilateral contract quantity</w:t>
            </w:r>
            <w:r w:rsidRPr="00F34F9D">
              <w:rPr>
                <w:rFonts w:ascii="Arial" w:hAnsi="Arial" w:cs="Arial"/>
                <w:b/>
                <w:u w:val="single"/>
              </w:rPr>
              <w:t xml:space="preserve"> shall not exceed the estimated </w:t>
            </w:r>
            <w:r w:rsidRPr="00F34F9D">
              <w:rPr>
                <w:rFonts w:ascii="Arial" w:hAnsi="Arial" w:cs="Arial"/>
                <w:b/>
                <w:i/>
                <w:u w:val="single"/>
              </w:rPr>
              <w:t>gross energy settlement quantity</w:t>
            </w:r>
            <w:r w:rsidRPr="00F34F9D">
              <w:rPr>
                <w:rFonts w:ascii="Arial" w:hAnsi="Arial" w:cs="Arial"/>
                <w:b/>
                <w:u w:val="single"/>
              </w:rPr>
              <w:t xml:space="preserve"> for each </w:t>
            </w:r>
            <w:r w:rsidRPr="00F34F9D">
              <w:rPr>
                <w:rFonts w:ascii="Arial" w:hAnsi="Arial" w:cs="Arial"/>
                <w:b/>
                <w:i/>
                <w:u w:val="single"/>
              </w:rPr>
              <w:t>dispatch interval</w:t>
            </w:r>
            <w:r w:rsidRPr="00F34F9D">
              <w:rPr>
                <w:rFonts w:ascii="Arial" w:hAnsi="Arial" w:cs="Arial"/>
                <w:b/>
                <w:u w:val="single"/>
              </w:rPr>
              <w:t>.</w:t>
            </w:r>
          </w:p>
        </w:tc>
        <w:tc>
          <w:tcPr>
            <w:tcW w:w="513" w:type="pct"/>
          </w:tcPr>
          <w:p w:rsidR="001A13E8" w:rsidRPr="00F34F9D" w:rsidRDefault="001A13E8" w:rsidP="001A13E8">
            <w:pPr>
              <w:rPr>
                <w:rFonts w:ascii="Arial" w:hAnsi="Arial" w:cs="Arial"/>
              </w:rPr>
            </w:pPr>
            <w:r w:rsidRPr="00F34F9D">
              <w:rPr>
                <w:rFonts w:ascii="Arial" w:hAnsi="Arial" w:cs="Arial"/>
              </w:rPr>
              <w:lastRenderedPageBreak/>
              <w:t>More accurate determination of exposure of WESM Members through additional considerations (i.e., reduction in load served, force majeure events), hourly assessment instead of monthly, and by-request re-assessment.</w:t>
            </w:r>
          </w:p>
        </w:tc>
        <w:tc>
          <w:tcPr>
            <w:tcW w:w="512" w:type="pct"/>
          </w:tcPr>
          <w:p w:rsidR="001A13E8" w:rsidRPr="00F34F9D" w:rsidRDefault="001A13E8" w:rsidP="001A13E8">
            <w:pPr>
              <w:rPr>
                <w:rFonts w:ascii="Arial" w:hAnsi="Arial" w:cs="Arial"/>
              </w:rPr>
            </w:pPr>
          </w:p>
        </w:tc>
        <w:tc>
          <w:tcPr>
            <w:tcW w:w="512" w:type="pct"/>
          </w:tcPr>
          <w:p w:rsidR="001A13E8" w:rsidRPr="00F34F9D" w:rsidRDefault="001A13E8" w:rsidP="001A13E8">
            <w:pPr>
              <w:rPr>
                <w:rFonts w:ascii="Arial" w:hAnsi="Arial" w:cs="Arial"/>
              </w:rPr>
            </w:pPr>
            <w:bookmarkStart w:id="16" w:name="_GoBack"/>
            <w:bookmarkEnd w:id="16"/>
          </w:p>
        </w:tc>
        <w:tc>
          <w:tcPr>
            <w:tcW w:w="512" w:type="pct"/>
          </w:tcPr>
          <w:p w:rsidR="001A13E8" w:rsidRPr="00F34F9D" w:rsidRDefault="001A13E8" w:rsidP="001A13E8">
            <w:pPr>
              <w:rPr>
                <w:rFonts w:ascii="Arial" w:hAnsi="Arial" w:cs="Arial"/>
              </w:rPr>
            </w:pPr>
          </w:p>
        </w:tc>
        <w:tc>
          <w:tcPr>
            <w:tcW w:w="511" w:type="pct"/>
          </w:tcPr>
          <w:p w:rsidR="001A13E8" w:rsidRPr="00F34F9D" w:rsidRDefault="001A13E8" w:rsidP="001A13E8">
            <w:pPr>
              <w:rPr>
                <w:rFonts w:ascii="Arial" w:hAnsi="Arial" w:cs="Arial"/>
              </w:rPr>
            </w:pPr>
          </w:p>
        </w:tc>
      </w:tr>
      <w:tr w:rsidR="001A13E8" w:rsidRPr="00F34F9D" w:rsidTr="001A13E8">
        <w:tc>
          <w:tcPr>
            <w:tcW w:w="488" w:type="pct"/>
          </w:tcPr>
          <w:p w:rsidR="001A13E8" w:rsidRPr="00F34F9D" w:rsidRDefault="001A13E8" w:rsidP="001A13E8">
            <w:pPr>
              <w:jc w:val="both"/>
              <w:rPr>
                <w:rFonts w:ascii="Arial" w:hAnsi="Arial" w:cs="Arial"/>
              </w:rPr>
            </w:pPr>
            <w:permStart w:id="966881608" w:edGrp="everyone" w:colFirst="5" w:colLast="5"/>
            <w:permStart w:id="496049974" w:edGrp="everyone" w:colFirst="6" w:colLast="6"/>
            <w:permEnd w:id="1094858036"/>
            <w:permEnd w:id="1621045760"/>
            <w:r w:rsidRPr="00F34F9D">
              <w:rPr>
                <w:rFonts w:ascii="Arial" w:hAnsi="Arial" w:cs="Arial"/>
              </w:rPr>
              <w:lastRenderedPageBreak/>
              <w:t>PRUDENTIAL REQUIREMENTS  – Refund of Security</w:t>
            </w:r>
          </w:p>
        </w:tc>
        <w:tc>
          <w:tcPr>
            <w:tcW w:w="269" w:type="pct"/>
          </w:tcPr>
          <w:p w:rsidR="001A13E8" w:rsidRPr="00F34F9D" w:rsidRDefault="001A13E8" w:rsidP="001A13E8">
            <w:pPr>
              <w:jc w:val="center"/>
              <w:rPr>
                <w:rFonts w:ascii="Arial" w:hAnsi="Arial" w:cs="Arial"/>
              </w:rPr>
            </w:pPr>
            <w:r w:rsidRPr="00F34F9D">
              <w:rPr>
                <w:rFonts w:ascii="Arial" w:hAnsi="Arial" w:cs="Arial"/>
              </w:rPr>
              <w:t>7.4.6(a)</w:t>
            </w:r>
          </w:p>
        </w:tc>
        <w:tc>
          <w:tcPr>
            <w:tcW w:w="841" w:type="pct"/>
          </w:tcPr>
          <w:p w:rsidR="001A13E8" w:rsidRPr="00F34F9D" w:rsidRDefault="001A13E8" w:rsidP="001A13E8">
            <w:pPr>
              <w:rPr>
                <w:rFonts w:ascii="Arial" w:hAnsi="Arial" w:cs="Arial"/>
              </w:rPr>
            </w:pPr>
            <w:r w:rsidRPr="00F34F9D">
              <w:rPr>
                <w:rFonts w:ascii="Arial" w:hAnsi="Arial" w:cs="Arial"/>
              </w:rPr>
              <w:t>Upon written request from the WESM Member, the Market Operator shall refund the prudential security under the following conditions:</w:t>
            </w:r>
          </w:p>
          <w:p w:rsidR="001A13E8" w:rsidRPr="00F34F9D" w:rsidRDefault="001A13E8" w:rsidP="001A13E8">
            <w:pPr>
              <w:rPr>
                <w:rFonts w:ascii="Arial" w:hAnsi="Arial" w:cs="Arial"/>
              </w:rPr>
            </w:pPr>
            <w:r w:rsidRPr="00F34F9D">
              <w:rPr>
                <w:rFonts w:ascii="Arial" w:hAnsi="Arial" w:cs="Arial"/>
              </w:rPr>
              <w:t xml:space="preserve">i. If the Market Operator has lifted the cancellation of exemption after the WESM Member complied with its obligations under Section 7.2.6 of this Manual; or </w:t>
            </w:r>
          </w:p>
          <w:p w:rsidR="001A13E8" w:rsidRPr="00F34F9D" w:rsidRDefault="001A13E8" w:rsidP="001A13E8">
            <w:pPr>
              <w:rPr>
                <w:rFonts w:ascii="Arial" w:hAnsi="Arial" w:cs="Arial"/>
              </w:rPr>
            </w:pPr>
            <w:r w:rsidRPr="00F34F9D">
              <w:rPr>
                <w:rFonts w:ascii="Arial" w:hAnsi="Arial" w:cs="Arial"/>
              </w:rPr>
              <w:t>ii. If the security deposit of a WESM Member consistently exceeds the Maximum Exposure in previous six (6) consecutive billing periods.</w:t>
            </w:r>
          </w:p>
          <w:p w:rsidR="001A13E8" w:rsidRPr="00F34F9D" w:rsidRDefault="001A13E8" w:rsidP="001A13E8">
            <w:pPr>
              <w:rPr>
                <w:rFonts w:ascii="Arial" w:hAnsi="Arial" w:cs="Arial"/>
              </w:rPr>
            </w:pPr>
          </w:p>
        </w:tc>
        <w:tc>
          <w:tcPr>
            <w:tcW w:w="842" w:type="pct"/>
          </w:tcPr>
          <w:p w:rsidR="001A13E8" w:rsidRPr="00F34F9D" w:rsidRDefault="001A13E8" w:rsidP="001A13E8">
            <w:pPr>
              <w:rPr>
                <w:rFonts w:ascii="Arial" w:hAnsi="Arial" w:cs="Arial"/>
              </w:rPr>
            </w:pPr>
            <w:r w:rsidRPr="00F34F9D">
              <w:rPr>
                <w:rFonts w:ascii="Arial" w:hAnsi="Arial" w:cs="Arial"/>
              </w:rPr>
              <w:t>Upon written request from the WESM Member, the Market Operator shall refund the prudential security under the following conditions:</w:t>
            </w:r>
          </w:p>
          <w:p w:rsidR="001A13E8" w:rsidRPr="00F34F9D" w:rsidRDefault="001A13E8" w:rsidP="001A13E8">
            <w:pPr>
              <w:rPr>
                <w:rFonts w:ascii="Arial" w:hAnsi="Arial" w:cs="Arial"/>
              </w:rPr>
            </w:pPr>
            <w:r w:rsidRPr="00F34F9D">
              <w:rPr>
                <w:rFonts w:ascii="Arial" w:hAnsi="Arial" w:cs="Arial"/>
              </w:rPr>
              <w:t xml:space="preserve">i. If the Market Operator has </w:t>
            </w:r>
            <w:r w:rsidRPr="00F34F9D">
              <w:rPr>
                <w:rFonts w:ascii="Arial" w:hAnsi="Arial" w:cs="Arial"/>
                <w:b/>
                <w:u w:val="single"/>
              </w:rPr>
              <w:t xml:space="preserve">exempted the </w:t>
            </w:r>
            <w:r w:rsidRPr="00F34F9D">
              <w:rPr>
                <w:rFonts w:ascii="Arial" w:hAnsi="Arial" w:cs="Arial"/>
                <w:b/>
                <w:i/>
                <w:u w:val="single"/>
              </w:rPr>
              <w:t>WESM Member</w:t>
            </w:r>
            <w:r w:rsidRPr="00F34F9D">
              <w:rPr>
                <w:rFonts w:ascii="Arial" w:hAnsi="Arial" w:cs="Arial"/>
                <w:b/>
                <w:u w:val="single"/>
              </w:rPr>
              <w:t xml:space="preserve"> under Section 7.2.2 or</w:t>
            </w:r>
            <w:r w:rsidRPr="00F34F9D">
              <w:rPr>
                <w:rFonts w:ascii="Arial" w:hAnsi="Arial" w:cs="Arial"/>
              </w:rPr>
              <w:t xml:space="preserve"> lifted the cancellation of exemption after the WESM Member complied with its obligations under Section 7.2.6 of this Manual; or </w:t>
            </w:r>
          </w:p>
          <w:p w:rsidR="001A13E8" w:rsidRPr="00F34F9D" w:rsidRDefault="001A13E8" w:rsidP="001A13E8">
            <w:pPr>
              <w:rPr>
                <w:rFonts w:ascii="Arial" w:hAnsi="Arial" w:cs="Arial"/>
              </w:rPr>
            </w:pPr>
            <w:r w:rsidRPr="00F34F9D">
              <w:rPr>
                <w:rFonts w:ascii="Arial" w:hAnsi="Arial" w:cs="Arial"/>
              </w:rPr>
              <w:t>ii. If the security deposit of a WESM Member consistently exceeds the Maximum Exposure in previous six (6) consecutive billing periods</w:t>
            </w:r>
            <w:r w:rsidRPr="00F34F9D">
              <w:rPr>
                <w:rFonts w:ascii="Arial" w:hAnsi="Arial" w:cs="Arial"/>
                <w:strike/>
              </w:rPr>
              <w:t>.</w:t>
            </w:r>
            <w:r w:rsidRPr="00F34F9D">
              <w:rPr>
                <w:rFonts w:ascii="Arial" w:hAnsi="Arial" w:cs="Arial"/>
                <w:b/>
                <w:u w:val="single"/>
              </w:rPr>
              <w:t>; or</w:t>
            </w:r>
          </w:p>
          <w:p w:rsidR="001A13E8" w:rsidRPr="00F34F9D" w:rsidRDefault="001A13E8" w:rsidP="001A13E8">
            <w:pPr>
              <w:rPr>
                <w:rFonts w:ascii="Arial" w:hAnsi="Arial" w:cs="Arial"/>
              </w:rPr>
            </w:pPr>
            <w:r w:rsidRPr="00F34F9D">
              <w:rPr>
                <w:rFonts w:ascii="Arial" w:hAnsi="Arial" w:cs="Arial"/>
                <w:b/>
                <w:u w:val="single"/>
              </w:rPr>
              <w:t xml:space="preserve">iii. if the calculated </w:t>
            </w:r>
            <w:r w:rsidRPr="00F34F9D">
              <w:rPr>
                <w:rFonts w:ascii="Arial" w:hAnsi="Arial" w:cs="Arial"/>
                <w:b/>
                <w:i/>
                <w:u w:val="single"/>
              </w:rPr>
              <w:t>Maximum Exposure</w:t>
            </w:r>
            <w:r w:rsidRPr="00F34F9D">
              <w:rPr>
                <w:rFonts w:ascii="Arial" w:hAnsi="Arial" w:cs="Arial"/>
                <w:b/>
                <w:u w:val="single"/>
              </w:rPr>
              <w:t xml:space="preserve"> of the </w:t>
            </w:r>
            <w:r w:rsidRPr="00F34F9D">
              <w:rPr>
                <w:rFonts w:ascii="Arial" w:hAnsi="Arial" w:cs="Arial"/>
                <w:b/>
                <w:i/>
                <w:u w:val="single"/>
              </w:rPr>
              <w:t>WESM Member</w:t>
            </w:r>
            <w:r w:rsidRPr="00F34F9D">
              <w:rPr>
                <w:rFonts w:ascii="Arial" w:hAnsi="Arial" w:cs="Arial"/>
                <w:b/>
                <w:u w:val="single"/>
              </w:rPr>
              <w:t xml:space="preserve"> under Section 7.4.3 is lower than the amount of security it </w:t>
            </w:r>
            <w:r w:rsidRPr="00F34F9D">
              <w:rPr>
                <w:rFonts w:ascii="Arial" w:hAnsi="Arial" w:cs="Arial"/>
                <w:b/>
                <w:u w:val="single"/>
              </w:rPr>
              <w:lastRenderedPageBreak/>
              <w:t xml:space="preserve">has provided to the </w:t>
            </w:r>
            <w:r w:rsidRPr="00F34F9D">
              <w:rPr>
                <w:rFonts w:ascii="Arial" w:hAnsi="Arial" w:cs="Arial"/>
                <w:b/>
                <w:i/>
                <w:u w:val="single"/>
              </w:rPr>
              <w:t>Market Operator</w:t>
            </w:r>
            <w:r w:rsidRPr="00F34F9D">
              <w:rPr>
                <w:rFonts w:ascii="Arial" w:hAnsi="Arial" w:cs="Arial"/>
                <w:b/>
                <w:u w:val="single"/>
              </w:rPr>
              <w:t>.</w:t>
            </w:r>
          </w:p>
        </w:tc>
        <w:tc>
          <w:tcPr>
            <w:tcW w:w="513" w:type="pct"/>
          </w:tcPr>
          <w:p w:rsidR="001A13E8" w:rsidRPr="00F34F9D" w:rsidRDefault="001A13E8" w:rsidP="001A13E8">
            <w:pPr>
              <w:rPr>
                <w:rFonts w:ascii="Arial" w:hAnsi="Arial" w:cs="Arial"/>
              </w:rPr>
            </w:pPr>
            <w:r w:rsidRPr="00F34F9D">
              <w:rPr>
                <w:rFonts w:ascii="Arial" w:hAnsi="Arial" w:cs="Arial"/>
              </w:rPr>
              <w:lastRenderedPageBreak/>
              <w:t>Lower cost of complying with prudential requirements if maximum exposure has already been re-assessed.</w:t>
            </w:r>
          </w:p>
        </w:tc>
        <w:tc>
          <w:tcPr>
            <w:tcW w:w="512" w:type="pct"/>
          </w:tcPr>
          <w:p w:rsidR="001A13E8" w:rsidRPr="00F34F9D" w:rsidRDefault="001A13E8" w:rsidP="001A13E8">
            <w:pPr>
              <w:rPr>
                <w:rFonts w:ascii="Arial" w:hAnsi="Arial" w:cs="Arial"/>
              </w:rPr>
            </w:pPr>
          </w:p>
        </w:tc>
        <w:tc>
          <w:tcPr>
            <w:tcW w:w="512" w:type="pct"/>
          </w:tcPr>
          <w:p w:rsidR="001A13E8" w:rsidRPr="00F34F9D" w:rsidRDefault="001A13E8" w:rsidP="001A13E8">
            <w:pPr>
              <w:rPr>
                <w:rFonts w:ascii="Arial" w:hAnsi="Arial" w:cs="Arial"/>
              </w:rPr>
            </w:pPr>
          </w:p>
        </w:tc>
        <w:tc>
          <w:tcPr>
            <w:tcW w:w="512" w:type="pct"/>
          </w:tcPr>
          <w:p w:rsidR="001A13E8" w:rsidRPr="00F34F9D" w:rsidRDefault="001A13E8" w:rsidP="001A13E8">
            <w:pPr>
              <w:rPr>
                <w:rFonts w:ascii="Arial" w:hAnsi="Arial" w:cs="Arial"/>
              </w:rPr>
            </w:pPr>
          </w:p>
        </w:tc>
        <w:tc>
          <w:tcPr>
            <w:tcW w:w="511" w:type="pct"/>
          </w:tcPr>
          <w:p w:rsidR="001A13E8" w:rsidRPr="00F34F9D" w:rsidRDefault="001A13E8" w:rsidP="001A13E8">
            <w:pPr>
              <w:rPr>
                <w:rFonts w:ascii="Arial" w:hAnsi="Arial" w:cs="Arial"/>
              </w:rPr>
            </w:pPr>
          </w:p>
        </w:tc>
      </w:tr>
      <w:permEnd w:id="966881608"/>
      <w:permEnd w:id="496049974"/>
    </w:tbl>
    <w:p w:rsidR="00797776" w:rsidRDefault="00797776" w:rsidP="00797776">
      <w:pPr>
        <w:ind w:right="-1440"/>
        <w:rPr>
          <w:rFonts w:ascii="Arial" w:hAnsi="Arial" w:cs="Arial"/>
          <w:sz w:val="24"/>
          <w:szCs w:val="24"/>
        </w:rPr>
      </w:pPr>
    </w:p>
    <w:p w:rsidR="001A13E8" w:rsidRPr="001A13E8" w:rsidRDefault="00797776" w:rsidP="001A13E8">
      <w:pPr>
        <w:ind w:right="-1440"/>
        <w:rPr>
          <w:rFonts w:ascii="Arial" w:hAnsi="Arial" w:cs="Arial"/>
          <w:i/>
          <w:sz w:val="24"/>
          <w:szCs w:val="24"/>
        </w:rPr>
      </w:pPr>
      <w:r w:rsidRPr="00033870">
        <w:rPr>
          <w:rFonts w:ascii="Arial" w:hAnsi="Arial" w:cs="Arial"/>
          <w:i/>
          <w:sz w:val="24"/>
          <w:szCs w:val="24"/>
        </w:rPr>
        <w:t xml:space="preserve">Note: </w:t>
      </w:r>
      <w:r w:rsidR="002A36A5">
        <w:rPr>
          <w:rFonts w:ascii="Arial" w:hAnsi="Arial" w:cs="Arial"/>
          <w:i/>
          <w:sz w:val="24"/>
          <w:szCs w:val="24"/>
        </w:rPr>
        <w:t>P</w:t>
      </w:r>
      <w:r w:rsidRPr="00033870">
        <w:rPr>
          <w:rFonts w:ascii="Arial" w:hAnsi="Arial" w:cs="Arial"/>
          <w:i/>
          <w:sz w:val="24"/>
          <w:szCs w:val="24"/>
        </w:rPr>
        <w:t xml:space="preserve">lease underline and put in bold letters the proposed changes to the Market Rules or Manual. </w:t>
      </w:r>
    </w:p>
    <w:p w:rsidR="001A13E8" w:rsidRPr="001A13E8" w:rsidRDefault="001A13E8" w:rsidP="001A13E8">
      <w:pPr>
        <w:jc w:val="right"/>
      </w:pPr>
    </w:p>
    <w:p w:rsidR="001A13E8" w:rsidRPr="001A13E8" w:rsidRDefault="001A13E8" w:rsidP="001A13E8"/>
    <w:p w:rsidR="001A13E8" w:rsidRDefault="001A13E8" w:rsidP="001A13E8">
      <w:pPr>
        <w:jc w:val="right"/>
      </w:pPr>
    </w:p>
    <w:p w:rsidR="001A13E8" w:rsidRPr="001A13E8" w:rsidRDefault="001A13E8" w:rsidP="001A13E8"/>
    <w:p w:rsidR="001A13E8" w:rsidRPr="001A13E8" w:rsidRDefault="001A13E8" w:rsidP="001A13E8"/>
    <w:p w:rsidR="00F21F39" w:rsidRPr="001A13E8" w:rsidRDefault="00F21F39" w:rsidP="001A13E8">
      <w:pPr>
        <w:jc w:val="right"/>
      </w:pPr>
    </w:p>
    <w:sectPr w:rsidR="00F21F39" w:rsidRPr="001A13E8" w:rsidSect="004018F8">
      <w:headerReference w:type="default" r:id="rId15"/>
      <w:footerReference w:type="default" r:id="rId16"/>
      <w:pgSz w:w="20160" w:h="12240" w:orient="landscape" w:code="5"/>
      <w:pgMar w:top="720" w:right="720" w:bottom="720" w:left="72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EB5" w:rsidRDefault="002D7EB5" w:rsidP="00797776">
      <w:pPr>
        <w:spacing w:after="0" w:line="240" w:lineRule="auto"/>
      </w:pPr>
      <w:r>
        <w:separator/>
      </w:r>
    </w:p>
  </w:endnote>
  <w:endnote w:type="continuationSeparator" w:id="0">
    <w:p w:rsidR="002D7EB5" w:rsidRDefault="002D7EB5" w:rsidP="00797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Roboto Light">
    <w:charset w:val="00"/>
    <w:family w:val="auto"/>
    <w:pitch w:val="variable"/>
    <w:sig w:usb0="E00002FF" w:usb1="5000205B" w:usb2="0000002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altName w:val="Helvetica"/>
    <w:panose1 w:val="020B0604020202020204"/>
    <w:charset w:val="00"/>
    <w:family w:val="swiss"/>
    <w:pitch w:val="variable"/>
    <w:sig w:usb0="E0002EFF" w:usb1="C0007843" w:usb2="00000009" w:usb3="00000000" w:csb0="000001FF" w:csb1="00000000"/>
  </w:font>
  <w:font w:name="Roboto Medium">
    <w:charset w:val="00"/>
    <w:family w:val="auto"/>
    <w:pitch w:val="variable"/>
    <w:sig w:usb0="E00002FF" w:usb1="5000205B" w:usb2="0000002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671" w:rsidRPr="00CC3864" w:rsidRDefault="00EF4671" w:rsidP="00EF4671">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end"/>
    </w:r>
  </w:p>
  <w:p w:rsidR="00EF4671" w:rsidRPr="00CC3864" w:rsidRDefault="00EF4671" w:rsidP="00EF4671">
    <w:pPr>
      <w:pStyle w:val="Footer"/>
      <w:ind w:right="360"/>
      <w:rPr>
        <w:i/>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671" w:rsidRPr="00CC3864" w:rsidRDefault="00EF4671" w:rsidP="00991EB5">
    <w:pPr>
      <w:pStyle w:val="Footer"/>
      <w:rPr>
        <w:rFonts w:ascii="Arial" w:hAnsi="Arial" w:cs="Arial"/>
        <w:i/>
        <w:sz w:val="18"/>
        <w:szCs w:val="18"/>
      </w:rPr>
    </w:pPr>
    <w:r w:rsidRPr="00CC3864">
      <w:rPr>
        <w:rFonts w:ascii="Arial" w:hAnsi="Arial" w:cs="Arial"/>
        <w:i/>
        <w:sz w:val="18"/>
        <w:szCs w:val="18"/>
      </w:rPr>
      <w:t>Template version: 13 March 2020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1690679"/>
      <w:docPartObj>
        <w:docPartGallery w:val="Page Numbers (Bottom of Page)"/>
        <w:docPartUnique/>
      </w:docPartObj>
    </w:sdtPr>
    <w:sdtEndPr/>
    <w:sdtContent>
      <w:sdt>
        <w:sdtPr>
          <w:id w:val="1080723122"/>
          <w:docPartObj>
            <w:docPartGallery w:val="Page Numbers (Top of Page)"/>
            <w:docPartUnique/>
          </w:docPartObj>
        </w:sdtPr>
        <w:sdtEndPr/>
        <w:sdtContent>
          <w:p w:rsidR="00EF4671" w:rsidRPr="00CC3864" w:rsidRDefault="00EF4671" w:rsidP="00CC3864">
            <w:pPr>
              <w:pStyle w:val="Footer"/>
              <w:rPr>
                <w:i/>
              </w:rPr>
            </w:pPr>
            <w:r w:rsidRPr="00CC3864">
              <w:rPr>
                <w:rFonts w:ascii="Arial" w:hAnsi="Arial" w:cs="Arial"/>
                <w:i/>
                <w:sz w:val="18"/>
              </w:rPr>
              <w:t>Template version: 13 March 2020</w:t>
            </w:r>
            <w:r>
              <w:rPr>
                <w:i/>
              </w:rPr>
              <w:tab/>
            </w:r>
            <w:r>
              <w:rPr>
                <w:i/>
              </w:rPr>
              <w:tab/>
            </w:r>
            <w:r w:rsidRPr="002A36A5">
              <w:rPr>
                <w:rFonts w:ascii="Arial" w:hAnsi="Arial" w:cs="Arial"/>
                <w:sz w:val="20"/>
                <w:szCs w:val="20"/>
              </w:rPr>
              <w:t xml:space="preserve">Page </w:t>
            </w:r>
            <w:r w:rsidRPr="002A36A5">
              <w:rPr>
                <w:rFonts w:ascii="Arial" w:hAnsi="Arial" w:cs="Arial"/>
                <w:b/>
                <w:bCs/>
                <w:sz w:val="20"/>
                <w:szCs w:val="20"/>
              </w:rPr>
              <w:fldChar w:fldCharType="begin"/>
            </w:r>
            <w:r w:rsidRPr="002A36A5">
              <w:rPr>
                <w:rFonts w:ascii="Arial" w:hAnsi="Arial" w:cs="Arial"/>
                <w:b/>
                <w:bCs/>
                <w:sz w:val="20"/>
                <w:szCs w:val="20"/>
              </w:rPr>
              <w:instrText xml:space="preserve"> PAGE </w:instrText>
            </w:r>
            <w:r w:rsidRPr="002A36A5">
              <w:rPr>
                <w:rFonts w:ascii="Arial" w:hAnsi="Arial" w:cs="Arial"/>
                <w:b/>
                <w:bCs/>
                <w:sz w:val="20"/>
                <w:szCs w:val="20"/>
              </w:rPr>
              <w:fldChar w:fldCharType="separate"/>
            </w:r>
            <w:r w:rsidR="00F06202">
              <w:rPr>
                <w:rFonts w:ascii="Arial" w:hAnsi="Arial" w:cs="Arial"/>
                <w:b/>
                <w:bCs/>
                <w:noProof/>
                <w:sz w:val="20"/>
                <w:szCs w:val="20"/>
              </w:rPr>
              <w:t>5</w:t>
            </w:r>
            <w:r w:rsidRPr="002A36A5">
              <w:rPr>
                <w:rFonts w:ascii="Arial" w:hAnsi="Arial" w:cs="Arial"/>
                <w:b/>
                <w:bCs/>
                <w:sz w:val="20"/>
                <w:szCs w:val="20"/>
              </w:rPr>
              <w:fldChar w:fldCharType="end"/>
            </w:r>
            <w:r w:rsidRPr="002A36A5">
              <w:rPr>
                <w:rFonts w:ascii="Arial" w:hAnsi="Arial" w:cs="Arial"/>
                <w:sz w:val="20"/>
                <w:szCs w:val="20"/>
              </w:rPr>
              <w:t xml:space="preserve"> of </w:t>
            </w:r>
            <w:r w:rsidR="00BD5545">
              <w:rPr>
                <w:rFonts w:ascii="Arial" w:hAnsi="Arial" w:cs="Arial"/>
                <w:b/>
                <w:bCs/>
                <w:sz w:val="20"/>
                <w:szCs w:val="20"/>
              </w:rPr>
              <w:t>25</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6101576"/>
      <w:docPartObj>
        <w:docPartGallery w:val="Page Numbers (Bottom of Page)"/>
        <w:docPartUnique/>
      </w:docPartObj>
    </w:sdtPr>
    <w:sdtEndPr/>
    <w:sdtContent>
      <w:sdt>
        <w:sdtPr>
          <w:id w:val="212851340"/>
          <w:docPartObj>
            <w:docPartGallery w:val="Page Numbers (Top of Page)"/>
            <w:docPartUnique/>
          </w:docPartObj>
        </w:sdtPr>
        <w:sdtEndPr/>
        <w:sdtContent>
          <w:p w:rsidR="00EF4671" w:rsidRPr="00CC3864" w:rsidRDefault="00EF4671" w:rsidP="00CC3864">
            <w:pPr>
              <w:pStyle w:val="Footer"/>
              <w:rPr>
                <w:i/>
              </w:rPr>
            </w:pPr>
            <w:r w:rsidRPr="00CC3864">
              <w:rPr>
                <w:rFonts w:ascii="Arial" w:hAnsi="Arial" w:cs="Arial"/>
                <w:i/>
                <w:sz w:val="18"/>
              </w:rPr>
              <w:t>Template version: 13 March 2020</w:t>
            </w:r>
            <w:r>
              <w:rPr>
                <w:i/>
              </w:rPr>
              <w:tab/>
            </w:r>
            <w:r>
              <w:rPr>
                <w:i/>
              </w:rPr>
              <w:tab/>
            </w:r>
            <w:r>
              <w:rPr>
                <w:i/>
              </w:rPr>
              <w:tab/>
            </w:r>
            <w:r>
              <w:rPr>
                <w:i/>
              </w:rPr>
              <w:tab/>
            </w:r>
            <w:r>
              <w:rPr>
                <w:i/>
              </w:rPr>
              <w:tab/>
            </w:r>
            <w:r w:rsidR="00DB5CB6">
              <w:rPr>
                <w:i/>
              </w:rPr>
              <w:tab/>
            </w:r>
            <w:r w:rsidR="00DB5CB6">
              <w:rPr>
                <w:i/>
              </w:rPr>
              <w:tab/>
            </w:r>
            <w:r w:rsidR="00DB5CB6">
              <w:rPr>
                <w:i/>
              </w:rPr>
              <w:tab/>
            </w:r>
            <w:r w:rsidR="00DB5CB6">
              <w:rPr>
                <w:i/>
              </w:rPr>
              <w:tab/>
            </w:r>
            <w:r w:rsidR="00DB5CB6">
              <w:rPr>
                <w:i/>
              </w:rPr>
              <w:tab/>
            </w:r>
            <w:r w:rsidR="00DB5CB6">
              <w:rPr>
                <w:i/>
              </w:rPr>
              <w:tab/>
            </w:r>
            <w:r w:rsidR="00DB5CB6">
              <w:rPr>
                <w:i/>
              </w:rPr>
              <w:tab/>
            </w:r>
            <w:r w:rsidR="00DB5CB6">
              <w:rPr>
                <w:i/>
              </w:rPr>
              <w:tab/>
            </w:r>
            <w:r w:rsidRPr="002A36A5">
              <w:rPr>
                <w:rFonts w:ascii="Arial" w:hAnsi="Arial" w:cs="Arial"/>
                <w:sz w:val="20"/>
                <w:szCs w:val="20"/>
              </w:rPr>
              <w:t xml:space="preserve">Page </w:t>
            </w:r>
            <w:r w:rsidRPr="002A36A5">
              <w:rPr>
                <w:rFonts w:ascii="Arial" w:hAnsi="Arial" w:cs="Arial"/>
                <w:b/>
                <w:bCs/>
                <w:sz w:val="20"/>
                <w:szCs w:val="20"/>
              </w:rPr>
              <w:fldChar w:fldCharType="begin"/>
            </w:r>
            <w:r w:rsidRPr="002A36A5">
              <w:rPr>
                <w:rFonts w:ascii="Arial" w:hAnsi="Arial" w:cs="Arial"/>
                <w:b/>
                <w:bCs/>
                <w:sz w:val="20"/>
                <w:szCs w:val="20"/>
              </w:rPr>
              <w:instrText xml:space="preserve"> PAGE </w:instrText>
            </w:r>
            <w:r w:rsidRPr="002A36A5">
              <w:rPr>
                <w:rFonts w:ascii="Arial" w:hAnsi="Arial" w:cs="Arial"/>
                <w:b/>
                <w:bCs/>
                <w:sz w:val="20"/>
                <w:szCs w:val="20"/>
              </w:rPr>
              <w:fldChar w:fldCharType="separate"/>
            </w:r>
            <w:r w:rsidR="00F06202">
              <w:rPr>
                <w:rFonts w:ascii="Arial" w:hAnsi="Arial" w:cs="Arial"/>
                <w:b/>
                <w:bCs/>
                <w:noProof/>
                <w:sz w:val="20"/>
                <w:szCs w:val="20"/>
              </w:rPr>
              <w:t>7</w:t>
            </w:r>
            <w:r w:rsidRPr="002A36A5">
              <w:rPr>
                <w:rFonts w:ascii="Arial" w:hAnsi="Arial" w:cs="Arial"/>
                <w:b/>
                <w:bCs/>
                <w:sz w:val="20"/>
                <w:szCs w:val="20"/>
              </w:rPr>
              <w:fldChar w:fldCharType="end"/>
            </w:r>
            <w:r w:rsidRPr="002A36A5">
              <w:rPr>
                <w:rFonts w:ascii="Arial" w:hAnsi="Arial" w:cs="Arial"/>
                <w:sz w:val="20"/>
                <w:szCs w:val="20"/>
              </w:rPr>
              <w:t xml:space="preserve"> of </w:t>
            </w:r>
            <w:r w:rsidR="001A13E8">
              <w:rPr>
                <w:rFonts w:ascii="Arial" w:hAnsi="Arial" w:cs="Arial"/>
                <w:b/>
                <w:bCs/>
                <w:sz w:val="20"/>
                <w:szCs w:val="20"/>
              </w:rPr>
              <w:t>2</w:t>
            </w:r>
            <w:r w:rsidR="00F34F9D">
              <w:rPr>
                <w:rFonts w:ascii="Arial" w:hAnsi="Arial" w:cs="Arial"/>
                <w:b/>
                <w:bCs/>
                <w:sz w:val="20"/>
                <w:szCs w:val="20"/>
              </w:rPr>
              <w:t>3</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EB5" w:rsidRDefault="002D7EB5" w:rsidP="00797776">
      <w:pPr>
        <w:spacing w:after="0" w:line="240" w:lineRule="auto"/>
      </w:pPr>
      <w:r>
        <w:separator/>
      </w:r>
    </w:p>
  </w:footnote>
  <w:footnote w:type="continuationSeparator" w:id="0">
    <w:p w:rsidR="002D7EB5" w:rsidRDefault="002D7EB5" w:rsidP="00797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671" w:rsidRPr="00C11019" w:rsidRDefault="005F379C" w:rsidP="00EF4671">
    <w:pPr>
      <w:pStyle w:val="Header"/>
      <w:jc w:val="right"/>
      <w:rPr>
        <w:rFonts w:ascii="Arial" w:hAnsi="Arial" w:cs="Arial"/>
        <w:sz w:val="24"/>
        <w:szCs w:val="24"/>
      </w:rPr>
    </w:pPr>
    <w:r w:rsidRPr="00E36623">
      <w:rPr>
        <w:i/>
        <w:noProof/>
        <w:lang w:eastAsia="en-PH"/>
      </w:rPr>
      <w:drawing>
        <wp:anchor distT="0" distB="0" distL="114300" distR="114300" simplePos="0" relativeHeight="251664384" behindDoc="1" locked="0" layoutInCell="1" allowOverlap="1" wp14:anchorId="5E0CDBC3" wp14:editId="2E57B250">
          <wp:simplePos x="0" y="0"/>
          <wp:positionH relativeFrom="margin">
            <wp:align>left</wp:align>
          </wp:positionH>
          <wp:positionV relativeFrom="paragraph">
            <wp:posOffset>-450215</wp:posOffset>
          </wp:positionV>
          <wp:extent cx="1314449" cy="1593988"/>
          <wp:effectExtent l="0" t="0" r="63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rsidR="00EF4671" w:rsidRPr="00CC3864" w:rsidRDefault="00EF4671">
    <w:pPr>
      <w:pStyle w:val="Header"/>
      <w:rPr>
        <w:rFonts w:ascii="Arial" w:hAnsi="Arial" w:cs="Arial"/>
        <w:i/>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671" w:rsidRDefault="00EF4671">
    <w:pPr>
      <w:pStyle w:val="Header"/>
    </w:pPr>
    <w:r>
      <w:rPr>
        <w:noProof/>
        <w:lang w:eastAsia="en-PH"/>
      </w:rPr>
      <w:drawing>
        <wp:anchor distT="0" distB="0" distL="114300" distR="114300" simplePos="0" relativeHeight="251660288" behindDoc="1" locked="0" layoutInCell="1" allowOverlap="1" wp14:anchorId="7560852B" wp14:editId="12E1C839">
          <wp:simplePos x="0" y="0"/>
          <wp:positionH relativeFrom="column">
            <wp:posOffset>-177800</wp:posOffset>
          </wp:positionH>
          <wp:positionV relativeFrom="paragraph">
            <wp:posOffset>-157480</wp:posOffset>
          </wp:positionV>
          <wp:extent cx="2743200" cy="609600"/>
          <wp:effectExtent l="0" t="0" r="0" b="0"/>
          <wp:wrapNone/>
          <wp:docPr id="5" name="Picture 5"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671" w:rsidRPr="00FD6DCB" w:rsidRDefault="00EF4671">
    <w:pPr>
      <w:pStyle w:val="Header"/>
      <w:rPr>
        <w:rFonts w:ascii="Arial" w:hAnsi="Arial"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E05DB"/>
    <w:multiLevelType w:val="hybridMultilevel"/>
    <w:tmpl w:val="27EE5E86"/>
    <w:lvl w:ilvl="0" w:tplc="38EE8E50">
      <w:start w:val="1"/>
      <w:numFmt w:val="lowerLetter"/>
      <w:lvlText w:val="%1)"/>
      <w:lvlJc w:val="left"/>
      <w:pPr>
        <w:ind w:left="720" w:hanging="360"/>
      </w:pPr>
      <w:rPr>
        <w:rFonts w:asciiTheme="minorHAnsi" w:hAnsiTheme="minorHAnsi" w:cstheme="minorBidi" w:hint="default"/>
        <w:sz w:val="22"/>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31330D8"/>
    <w:multiLevelType w:val="hybridMultilevel"/>
    <w:tmpl w:val="055E4972"/>
    <w:lvl w:ilvl="0" w:tplc="34090011">
      <w:start w:val="1"/>
      <w:numFmt w:val="decimal"/>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 w15:restartNumberingAfterBreak="0">
    <w:nsid w:val="155B0A24"/>
    <w:multiLevelType w:val="hybridMultilevel"/>
    <w:tmpl w:val="932C66D0"/>
    <w:lvl w:ilvl="0" w:tplc="34090001">
      <w:start w:val="1"/>
      <w:numFmt w:val="bullet"/>
      <w:lvlText w:val=""/>
      <w:lvlJc w:val="left"/>
      <w:pPr>
        <w:tabs>
          <w:tab w:val="num" w:pos="720"/>
        </w:tabs>
        <w:ind w:left="720" w:hanging="360"/>
      </w:pPr>
      <w:rPr>
        <w:rFonts w:ascii="Symbol" w:hAnsi="Symbol" w:hint="default"/>
      </w:rPr>
    </w:lvl>
    <w:lvl w:ilvl="1" w:tplc="7E8E9472" w:tentative="1">
      <w:start w:val="1"/>
      <w:numFmt w:val="bullet"/>
      <w:lvlText w:val="›"/>
      <w:lvlJc w:val="left"/>
      <w:pPr>
        <w:tabs>
          <w:tab w:val="num" w:pos="1440"/>
        </w:tabs>
        <w:ind w:left="1440" w:hanging="360"/>
      </w:pPr>
      <w:rPr>
        <w:rFonts w:ascii="Roboto Light" w:hAnsi="Roboto Light" w:hint="default"/>
      </w:rPr>
    </w:lvl>
    <w:lvl w:ilvl="2" w:tplc="68029832" w:tentative="1">
      <w:start w:val="1"/>
      <w:numFmt w:val="bullet"/>
      <w:lvlText w:val="›"/>
      <w:lvlJc w:val="left"/>
      <w:pPr>
        <w:tabs>
          <w:tab w:val="num" w:pos="2160"/>
        </w:tabs>
        <w:ind w:left="2160" w:hanging="360"/>
      </w:pPr>
      <w:rPr>
        <w:rFonts w:ascii="Roboto Light" w:hAnsi="Roboto Light" w:hint="default"/>
      </w:rPr>
    </w:lvl>
    <w:lvl w:ilvl="3" w:tplc="445E4168" w:tentative="1">
      <w:start w:val="1"/>
      <w:numFmt w:val="bullet"/>
      <w:lvlText w:val="›"/>
      <w:lvlJc w:val="left"/>
      <w:pPr>
        <w:tabs>
          <w:tab w:val="num" w:pos="2880"/>
        </w:tabs>
        <w:ind w:left="2880" w:hanging="360"/>
      </w:pPr>
      <w:rPr>
        <w:rFonts w:ascii="Roboto Light" w:hAnsi="Roboto Light" w:hint="default"/>
      </w:rPr>
    </w:lvl>
    <w:lvl w:ilvl="4" w:tplc="8D28E062" w:tentative="1">
      <w:start w:val="1"/>
      <w:numFmt w:val="bullet"/>
      <w:lvlText w:val="›"/>
      <w:lvlJc w:val="left"/>
      <w:pPr>
        <w:tabs>
          <w:tab w:val="num" w:pos="3600"/>
        </w:tabs>
        <w:ind w:left="3600" w:hanging="360"/>
      </w:pPr>
      <w:rPr>
        <w:rFonts w:ascii="Roboto Light" w:hAnsi="Roboto Light" w:hint="default"/>
      </w:rPr>
    </w:lvl>
    <w:lvl w:ilvl="5" w:tplc="AE0C8C90" w:tentative="1">
      <w:start w:val="1"/>
      <w:numFmt w:val="bullet"/>
      <w:lvlText w:val="›"/>
      <w:lvlJc w:val="left"/>
      <w:pPr>
        <w:tabs>
          <w:tab w:val="num" w:pos="4320"/>
        </w:tabs>
        <w:ind w:left="4320" w:hanging="360"/>
      </w:pPr>
      <w:rPr>
        <w:rFonts w:ascii="Roboto Light" w:hAnsi="Roboto Light" w:hint="default"/>
      </w:rPr>
    </w:lvl>
    <w:lvl w:ilvl="6" w:tplc="02AA790C" w:tentative="1">
      <w:start w:val="1"/>
      <w:numFmt w:val="bullet"/>
      <w:lvlText w:val="›"/>
      <w:lvlJc w:val="left"/>
      <w:pPr>
        <w:tabs>
          <w:tab w:val="num" w:pos="5040"/>
        </w:tabs>
        <w:ind w:left="5040" w:hanging="360"/>
      </w:pPr>
      <w:rPr>
        <w:rFonts w:ascii="Roboto Light" w:hAnsi="Roboto Light" w:hint="default"/>
      </w:rPr>
    </w:lvl>
    <w:lvl w:ilvl="7" w:tplc="5E86A734" w:tentative="1">
      <w:start w:val="1"/>
      <w:numFmt w:val="bullet"/>
      <w:lvlText w:val="›"/>
      <w:lvlJc w:val="left"/>
      <w:pPr>
        <w:tabs>
          <w:tab w:val="num" w:pos="5760"/>
        </w:tabs>
        <w:ind w:left="5760" w:hanging="360"/>
      </w:pPr>
      <w:rPr>
        <w:rFonts w:ascii="Roboto Light" w:hAnsi="Roboto Light" w:hint="default"/>
      </w:rPr>
    </w:lvl>
    <w:lvl w:ilvl="8" w:tplc="1D64C734" w:tentative="1">
      <w:start w:val="1"/>
      <w:numFmt w:val="bullet"/>
      <w:lvlText w:val="›"/>
      <w:lvlJc w:val="left"/>
      <w:pPr>
        <w:tabs>
          <w:tab w:val="num" w:pos="6480"/>
        </w:tabs>
        <w:ind w:left="6480" w:hanging="360"/>
      </w:pPr>
      <w:rPr>
        <w:rFonts w:ascii="Roboto Light" w:hAnsi="Roboto Light" w:hint="default"/>
      </w:rPr>
    </w:lvl>
  </w:abstractNum>
  <w:abstractNum w:abstractNumId="3" w15:restartNumberingAfterBreak="0">
    <w:nsid w:val="1B0F3726"/>
    <w:multiLevelType w:val="hybridMultilevel"/>
    <w:tmpl w:val="ECA65090"/>
    <w:lvl w:ilvl="0" w:tplc="10DAD8E4">
      <w:start w:val="1"/>
      <w:numFmt w:val="bullet"/>
      <w:lvlText w:val="›"/>
      <w:lvlJc w:val="left"/>
      <w:pPr>
        <w:tabs>
          <w:tab w:val="num" w:pos="720"/>
        </w:tabs>
        <w:ind w:left="720" w:hanging="360"/>
      </w:pPr>
      <w:rPr>
        <w:rFonts w:ascii="Roboto Light" w:hAnsi="Roboto Light" w:hint="default"/>
      </w:rPr>
    </w:lvl>
    <w:lvl w:ilvl="1" w:tplc="24A29F92" w:tentative="1">
      <w:start w:val="1"/>
      <w:numFmt w:val="bullet"/>
      <w:lvlText w:val="›"/>
      <w:lvlJc w:val="left"/>
      <w:pPr>
        <w:tabs>
          <w:tab w:val="num" w:pos="1440"/>
        </w:tabs>
        <w:ind w:left="1440" w:hanging="360"/>
      </w:pPr>
      <w:rPr>
        <w:rFonts w:ascii="Roboto Light" w:hAnsi="Roboto Light" w:hint="default"/>
      </w:rPr>
    </w:lvl>
    <w:lvl w:ilvl="2" w:tplc="31920F02" w:tentative="1">
      <w:start w:val="1"/>
      <w:numFmt w:val="bullet"/>
      <w:lvlText w:val="›"/>
      <w:lvlJc w:val="left"/>
      <w:pPr>
        <w:tabs>
          <w:tab w:val="num" w:pos="2160"/>
        </w:tabs>
        <w:ind w:left="2160" w:hanging="360"/>
      </w:pPr>
      <w:rPr>
        <w:rFonts w:ascii="Roboto Light" w:hAnsi="Roboto Light" w:hint="default"/>
      </w:rPr>
    </w:lvl>
    <w:lvl w:ilvl="3" w:tplc="3BA212CA" w:tentative="1">
      <w:start w:val="1"/>
      <w:numFmt w:val="bullet"/>
      <w:lvlText w:val="›"/>
      <w:lvlJc w:val="left"/>
      <w:pPr>
        <w:tabs>
          <w:tab w:val="num" w:pos="2880"/>
        </w:tabs>
        <w:ind w:left="2880" w:hanging="360"/>
      </w:pPr>
      <w:rPr>
        <w:rFonts w:ascii="Roboto Light" w:hAnsi="Roboto Light" w:hint="default"/>
      </w:rPr>
    </w:lvl>
    <w:lvl w:ilvl="4" w:tplc="3336F448" w:tentative="1">
      <w:start w:val="1"/>
      <w:numFmt w:val="bullet"/>
      <w:lvlText w:val="›"/>
      <w:lvlJc w:val="left"/>
      <w:pPr>
        <w:tabs>
          <w:tab w:val="num" w:pos="3600"/>
        </w:tabs>
        <w:ind w:left="3600" w:hanging="360"/>
      </w:pPr>
      <w:rPr>
        <w:rFonts w:ascii="Roboto Light" w:hAnsi="Roboto Light" w:hint="default"/>
      </w:rPr>
    </w:lvl>
    <w:lvl w:ilvl="5" w:tplc="F30EFB62" w:tentative="1">
      <w:start w:val="1"/>
      <w:numFmt w:val="bullet"/>
      <w:lvlText w:val="›"/>
      <w:lvlJc w:val="left"/>
      <w:pPr>
        <w:tabs>
          <w:tab w:val="num" w:pos="4320"/>
        </w:tabs>
        <w:ind w:left="4320" w:hanging="360"/>
      </w:pPr>
      <w:rPr>
        <w:rFonts w:ascii="Roboto Light" w:hAnsi="Roboto Light" w:hint="default"/>
      </w:rPr>
    </w:lvl>
    <w:lvl w:ilvl="6" w:tplc="67081C68" w:tentative="1">
      <w:start w:val="1"/>
      <w:numFmt w:val="bullet"/>
      <w:lvlText w:val="›"/>
      <w:lvlJc w:val="left"/>
      <w:pPr>
        <w:tabs>
          <w:tab w:val="num" w:pos="5040"/>
        </w:tabs>
        <w:ind w:left="5040" w:hanging="360"/>
      </w:pPr>
      <w:rPr>
        <w:rFonts w:ascii="Roboto Light" w:hAnsi="Roboto Light" w:hint="default"/>
      </w:rPr>
    </w:lvl>
    <w:lvl w:ilvl="7" w:tplc="40709978" w:tentative="1">
      <w:start w:val="1"/>
      <w:numFmt w:val="bullet"/>
      <w:lvlText w:val="›"/>
      <w:lvlJc w:val="left"/>
      <w:pPr>
        <w:tabs>
          <w:tab w:val="num" w:pos="5760"/>
        </w:tabs>
        <w:ind w:left="5760" w:hanging="360"/>
      </w:pPr>
      <w:rPr>
        <w:rFonts w:ascii="Roboto Light" w:hAnsi="Roboto Light" w:hint="default"/>
      </w:rPr>
    </w:lvl>
    <w:lvl w:ilvl="8" w:tplc="0A2A340A" w:tentative="1">
      <w:start w:val="1"/>
      <w:numFmt w:val="bullet"/>
      <w:lvlText w:val="›"/>
      <w:lvlJc w:val="left"/>
      <w:pPr>
        <w:tabs>
          <w:tab w:val="num" w:pos="6480"/>
        </w:tabs>
        <w:ind w:left="6480" w:hanging="360"/>
      </w:pPr>
      <w:rPr>
        <w:rFonts w:ascii="Roboto Light" w:hAnsi="Roboto Light" w:hint="default"/>
      </w:rPr>
    </w:lvl>
  </w:abstractNum>
  <w:abstractNum w:abstractNumId="4" w15:restartNumberingAfterBreak="0">
    <w:nsid w:val="1C19183A"/>
    <w:multiLevelType w:val="hybridMultilevel"/>
    <w:tmpl w:val="4D041F46"/>
    <w:lvl w:ilvl="0" w:tplc="2E2CA5B2">
      <w:start w:val="1"/>
      <w:numFmt w:val="lowerLetter"/>
      <w:lvlText w:val="%1)"/>
      <w:lvlJc w:val="left"/>
      <w:pPr>
        <w:tabs>
          <w:tab w:val="num" w:pos="720"/>
        </w:tabs>
        <w:ind w:left="720" w:hanging="360"/>
      </w:pPr>
    </w:lvl>
    <w:lvl w:ilvl="1" w:tplc="25B4E682" w:tentative="1">
      <w:start w:val="1"/>
      <w:numFmt w:val="lowerLetter"/>
      <w:lvlText w:val="%2)"/>
      <w:lvlJc w:val="left"/>
      <w:pPr>
        <w:tabs>
          <w:tab w:val="num" w:pos="1440"/>
        </w:tabs>
        <w:ind w:left="1440" w:hanging="360"/>
      </w:pPr>
    </w:lvl>
    <w:lvl w:ilvl="2" w:tplc="A2F8909A" w:tentative="1">
      <w:start w:val="1"/>
      <w:numFmt w:val="lowerLetter"/>
      <w:lvlText w:val="%3)"/>
      <w:lvlJc w:val="left"/>
      <w:pPr>
        <w:tabs>
          <w:tab w:val="num" w:pos="2160"/>
        </w:tabs>
        <w:ind w:left="2160" w:hanging="360"/>
      </w:pPr>
    </w:lvl>
    <w:lvl w:ilvl="3" w:tplc="C62AB180" w:tentative="1">
      <w:start w:val="1"/>
      <w:numFmt w:val="lowerLetter"/>
      <w:lvlText w:val="%4)"/>
      <w:lvlJc w:val="left"/>
      <w:pPr>
        <w:tabs>
          <w:tab w:val="num" w:pos="2880"/>
        </w:tabs>
        <w:ind w:left="2880" w:hanging="360"/>
      </w:pPr>
    </w:lvl>
    <w:lvl w:ilvl="4" w:tplc="EF4E288E" w:tentative="1">
      <w:start w:val="1"/>
      <w:numFmt w:val="lowerLetter"/>
      <w:lvlText w:val="%5)"/>
      <w:lvlJc w:val="left"/>
      <w:pPr>
        <w:tabs>
          <w:tab w:val="num" w:pos="3600"/>
        </w:tabs>
        <w:ind w:left="3600" w:hanging="360"/>
      </w:pPr>
    </w:lvl>
    <w:lvl w:ilvl="5" w:tplc="1ECA8550" w:tentative="1">
      <w:start w:val="1"/>
      <w:numFmt w:val="lowerLetter"/>
      <w:lvlText w:val="%6)"/>
      <w:lvlJc w:val="left"/>
      <w:pPr>
        <w:tabs>
          <w:tab w:val="num" w:pos="4320"/>
        </w:tabs>
        <w:ind w:left="4320" w:hanging="360"/>
      </w:pPr>
    </w:lvl>
    <w:lvl w:ilvl="6" w:tplc="CBCE1DB6" w:tentative="1">
      <w:start w:val="1"/>
      <w:numFmt w:val="lowerLetter"/>
      <w:lvlText w:val="%7)"/>
      <w:lvlJc w:val="left"/>
      <w:pPr>
        <w:tabs>
          <w:tab w:val="num" w:pos="5040"/>
        </w:tabs>
        <w:ind w:left="5040" w:hanging="360"/>
      </w:pPr>
    </w:lvl>
    <w:lvl w:ilvl="7" w:tplc="57C6E14A" w:tentative="1">
      <w:start w:val="1"/>
      <w:numFmt w:val="lowerLetter"/>
      <w:lvlText w:val="%8)"/>
      <w:lvlJc w:val="left"/>
      <w:pPr>
        <w:tabs>
          <w:tab w:val="num" w:pos="5760"/>
        </w:tabs>
        <w:ind w:left="5760" w:hanging="360"/>
      </w:pPr>
    </w:lvl>
    <w:lvl w:ilvl="8" w:tplc="57D87F3C" w:tentative="1">
      <w:start w:val="1"/>
      <w:numFmt w:val="lowerLetter"/>
      <w:lvlText w:val="%9)"/>
      <w:lvlJc w:val="left"/>
      <w:pPr>
        <w:tabs>
          <w:tab w:val="num" w:pos="6480"/>
        </w:tabs>
        <w:ind w:left="6480" w:hanging="360"/>
      </w:pPr>
    </w:lvl>
  </w:abstractNum>
  <w:abstractNum w:abstractNumId="5" w15:restartNumberingAfterBreak="0">
    <w:nsid w:val="25323BA7"/>
    <w:multiLevelType w:val="hybridMultilevel"/>
    <w:tmpl w:val="6E68FFFC"/>
    <w:lvl w:ilvl="0" w:tplc="330016C4">
      <w:start w:val="1"/>
      <w:numFmt w:val="lowerLetter"/>
      <w:lvlText w:val="%1)"/>
      <w:lvlJc w:val="left"/>
      <w:pPr>
        <w:tabs>
          <w:tab w:val="num" w:pos="720"/>
        </w:tabs>
        <w:ind w:left="720" w:hanging="360"/>
      </w:pPr>
    </w:lvl>
    <w:lvl w:ilvl="1" w:tplc="D1EAA3D0" w:tentative="1">
      <w:start w:val="1"/>
      <w:numFmt w:val="lowerLetter"/>
      <w:lvlText w:val="%2)"/>
      <w:lvlJc w:val="left"/>
      <w:pPr>
        <w:tabs>
          <w:tab w:val="num" w:pos="1440"/>
        </w:tabs>
        <w:ind w:left="1440" w:hanging="360"/>
      </w:pPr>
    </w:lvl>
    <w:lvl w:ilvl="2" w:tplc="ECEE1DEA" w:tentative="1">
      <w:start w:val="1"/>
      <w:numFmt w:val="lowerLetter"/>
      <w:lvlText w:val="%3)"/>
      <w:lvlJc w:val="left"/>
      <w:pPr>
        <w:tabs>
          <w:tab w:val="num" w:pos="2160"/>
        </w:tabs>
        <w:ind w:left="2160" w:hanging="360"/>
      </w:pPr>
    </w:lvl>
    <w:lvl w:ilvl="3" w:tplc="1C402710" w:tentative="1">
      <w:start w:val="1"/>
      <w:numFmt w:val="lowerLetter"/>
      <w:lvlText w:val="%4)"/>
      <w:lvlJc w:val="left"/>
      <w:pPr>
        <w:tabs>
          <w:tab w:val="num" w:pos="2880"/>
        </w:tabs>
        <w:ind w:left="2880" w:hanging="360"/>
      </w:pPr>
    </w:lvl>
    <w:lvl w:ilvl="4" w:tplc="EFE481FA" w:tentative="1">
      <w:start w:val="1"/>
      <w:numFmt w:val="lowerLetter"/>
      <w:lvlText w:val="%5)"/>
      <w:lvlJc w:val="left"/>
      <w:pPr>
        <w:tabs>
          <w:tab w:val="num" w:pos="3600"/>
        </w:tabs>
        <w:ind w:left="3600" w:hanging="360"/>
      </w:pPr>
    </w:lvl>
    <w:lvl w:ilvl="5" w:tplc="EAB4AD92" w:tentative="1">
      <w:start w:val="1"/>
      <w:numFmt w:val="lowerLetter"/>
      <w:lvlText w:val="%6)"/>
      <w:lvlJc w:val="left"/>
      <w:pPr>
        <w:tabs>
          <w:tab w:val="num" w:pos="4320"/>
        </w:tabs>
        <w:ind w:left="4320" w:hanging="360"/>
      </w:pPr>
    </w:lvl>
    <w:lvl w:ilvl="6" w:tplc="4B8E039A" w:tentative="1">
      <w:start w:val="1"/>
      <w:numFmt w:val="lowerLetter"/>
      <w:lvlText w:val="%7)"/>
      <w:lvlJc w:val="left"/>
      <w:pPr>
        <w:tabs>
          <w:tab w:val="num" w:pos="5040"/>
        </w:tabs>
        <w:ind w:left="5040" w:hanging="360"/>
      </w:pPr>
    </w:lvl>
    <w:lvl w:ilvl="7" w:tplc="92A2C178" w:tentative="1">
      <w:start w:val="1"/>
      <w:numFmt w:val="lowerLetter"/>
      <w:lvlText w:val="%8)"/>
      <w:lvlJc w:val="left"/>
      <w:pPr>
        <w:tabs>
          <w:tab w:val="num" w:pos="5760"/>
        </w:tabs>
        <w:ind w:left="5760" w:hanging="360"/>
      </w:pPr>
    </w:lvl>
    <w:lvl w:ilvl="8" w:tplc="CD98C46C" w:tentative="1">
      <w:start w:val="1"/>
      <w:numFmt w:val="lowerLetter"/>
      <w:lvlText w:val="%9)"/>
      <w:lvlJc w:val="left"/>
      <w:pPr>
        <w:tabs>
          <w:tab w:val="num" w:pos="6480"/>
        </w:tabs>
        <w:ind w:left="6480" w:hanging="360"/>
      </w:pPr>
    </w:lvl>
  </w:abstractNum>
  <w:abstractNum w:abstractNumId="6" w15:restartNumberingAfterBreak="0">
    <w:nsid w:val="29850DD0"/>
    <w:multiLevelType w:val="hybridMultilevel"/>
    <w:tmpl w:val="293C54C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3A157587"/>
    <w:multiLevelType w:val="hybridMultilevel"/>
    <w:tmpl w:val="08645264"/>
    <w:lvl w:ilvl="0" w:tplc="1A207E7E">
      <w:start w:val="1"/>
      <w:numFmt w:val="lowerLetter"/>
      <w:lvlText w:val="%1)"/>
      <w:lvlJc w:val="left"/>
      <w:pPr>
        <w:tabs>
          <w:tab w:val="num" w:pos="720"/>
        </w:tabs>
        <w:ind w:left="720" w:hanging="360"/>
      </w:pPr>
    </w:lvl>
    <w:lvl w:ilvl="1" w:tplc="29A04DC8" w:tentative="1">
      <w:start w:val="1"/>
      <w:numFmt w:val="lowerLetter"/>
      <w:lvlText w:val="%2)"/>
      <w:lvlJc w:val="left"/>
      <w:pPr>
        <w:tabs>
          <w:tab w:val="num" w:pos="1440"/>
        </w:tabs>
        <w:ind w:left="1440" w:hanging="360"/>
      </w:pPr>
    </w:lvl>
    <w:lvl w:ilvl="2" w:tplc="71CAAC56" w:tentative="1">
      <w:start w:val="1"/>
      <w:numFmt w:val="lowerLetter"/>
      <w:lvlText w:val="%3)"/>
      <w:lvlJc w:val="left"/>
      <w:pPr>
        <w:tabs>
          <w:tab w:val="num" w:pos="2160"/>
        </w:tabs>
        <w:ind w:left="2160" w:hanging="360"/>
      </w:pPr>
    </w:lvl>
    <w:lvl w:ilvl="3" w:tplc="DA5C8EF0" w:tentative="1">
      <w:start w:val="1"/>
      <w:numFmt w:val="lowerLetter"/>
      <w:lvlText w:val="%4)"/>
      <w:lvlJc w:val="left"/>
      <w:pPr>
        <w:tabs>
          <w:tab w:val="num" w:pos="2880"/>
        </w:tabs>
        <w:ind w:left="2880" w:hanging="360"/>
      </w:pPr>
    </w:lvl>
    <w:lvl w:ilvl="4" w:tplc="320C712A" w:tentative="1">
      <w:start w:val="1"/>
      <w:numFmt w:val="lowerLetter"/>
      <w:lvlText w:val="%5)"/>
      <w:lvlJc w:val="left"/>
      <w:pPr>
        <w:tabs>
          <w:tab w:val="num" w:pos="3600"/>
        </w:tabs>
        <w:ind w:left="3600" w:hanging="360"/>
      </w:pPr>
    </w:lvl>
    <w:lvl w:ilvl="5" w:tplc="BED0ED86" w:tentative="1">
      <w:start w:val="1"/>
      <w:numFmt w:val="lowerLetter"/>
      <w:lvlText w:val="%6)"/>
      <w:lvlJc w:val="left"/>
      <w:pPr>
        <w:tabs>
          <w:tab w:val="num" w:pos="4320"/>
        </w:tabs>
        <w:ind w:left="4320" w:hanging="360"/>
      </w:pPr>
    </w:lvl>
    <w:lvl w:ilvl="6" w:tplc="E862B7DE" w:tentative="1">
      <w:start w:val="1"/>
      <w:numFmt w:val="lowerLetter"/>
      <w:lvlText w:val="%7)"/>
      <w:lvlJc w:val="left"/>
      <w:pPr>
        <w:tabs>
          <w:tab w:val="num" w:pos="5040"/>
        </w:tabs>
        <w:ind w:left="5040" w:hanging="360"/>
      </w:pPr>
    </w:lvl>
    <w:lvl w:ilvl="7" w:tplc="7722ADEC" w:tentative="1">
      <w:start w:val="1"/>
      <w:numFmt w:val="lowerLetter"/>
      <w:lvlText w:val="%8)"/>
      <w:lvlJc w:val="left"/>
      <w:pPr>
        <w:tabs>
          <w:tab w:val="num" w:pos="5760"/>
        </w:tabs>
        <w:ind w:left="5760" w:hanging="360"/>
      </w:pPr>
    </w:lvl>
    <w:lvl w:ilvl="8" w:tplc="BFFEF006" w:tentative="1">
      <w:start w:val="1"/>
      <w:numFmt w:val="lowerLetter"/>
      <w:lvlText w:val="%9)"/>
      <w:lvlJc w:val="left"/>
      <w:pPr>
        <w:tabs>
          <w:tab w:val="num" w:pos="6480"/>
        </w:tabs>
        <w:ind w:left="6480" w:hanging="360"/>
      </w:pPr>
    </w:lvl>
  </w:abstractNum>
  <w:abstractNum w:abstractNumId="8" w15:restartNumberingAfterBreak="0">
    <w:nsid w:val="3F8D38DA"/>
    <w:multiLevelType w:val="hybridMultilevel"/>
    <w:tmpl w:val="855E091E"/>
    <w:lvl w:ilvl="0" w:tplc="44F28322">
      <w:start w:val="1"/>
      <w:numFmt w:val="lowerLetter"/>
      <w:lvlText w:val="%1)"/>
      <w:lvlJc w:val="left"/>
      <w:pPr>
        <w:tabs>
          <w:tab w:val="num" w:pos="720"/>
        </w:tabs>
        <w:ind w:left="720" w:hanging="360"/>
      </w:pPr>
    </w:lvl>
    <w:lvl w:ilvl="1" w:tplc="26AA8B6E" w:tentative="1">
      <w:start w:val="1"/>
      <w:numFmt w:val="lowerLetter"/>
      <w:lvlText w:val="%2)"/>
      <w:lvlJc w:val="left"/>
      <w:pPr>
        <w:tabs>
          <w:tab w:val="num" w:pos="1440"/>
        </w:tabs>
        <w:ind w:left="1440" w:hanging="360"/>
      </w:pPr>
    </w:lvl>
    <w:lvl w:ilvl="2" w:tplc="6E68F5F8" w:tentative="1">
      <w:start w:val="1"/>
      <w:numFmt w:val="lowerLetter"/>
      <w:lvlText w:val="%3)"/>
      <w:lvlJc w:val="left"/>
      <w:pPr>
        <w:tabs>
          <w:tab w:val="num" w:pos="2160"/>
        </w:tabs>
        <w:ind w:left="2160" w:hanging="360"/>
      </w:pPr>
    </w:lvl>
    <w:lvl w:ilvl="3" w:tplc="B1D0EEFC" w:tentative="1">
      <w:start w:val="1"/>
      <w:numFmt w:val="lowerLetter"/>
      <w:lvlText w:val="%4)"/>
      <w:lvlJc w:val="left"/>
      <w:pPr>
        <w:tabs>
          <w:tab w:val="num" w:pos="2880"/>
        </w:tabs>
        <w:ind w:left="2880" w:hanging="360"/>
      </w:pPr>
    </w:lvl>
    <w:lvl w:ilvl="4" w:tplc="E25A12D8" w:tentative="1">
      <w:start w:val="1"/>
      <w:numFmt w:val="lowerLetter"/>
      <w:lvlText w:val="%5)"/>
      <w:lvlJc w:val="left"/>
      <w:pPr>
        <w:tabs>
          <w:tab w:val="num" w:pos="3600"/>
        </w:tabs>
        <w:ind w:left="3600" w:hanging="360"/>
      </w:pPr>
    </w:lvl>
    <w:lvl w:ilvl="5" w:tplc="4C8E576A" w:tentative="1">
      <w:start w:val="1"/>
      <w:numFmt w:val="lowerLetter"/>
      <w:lvlText w:val="%6)"/>
      <w:lvlJc w:val="left"/>
      <w:pPr>
        <w:tabs>
          <w:tab w:val="num" w:pos="4320"/>
        </w:tabs>
        <w:ind w:left="4320" w:hanging="360"/>
      </w:pPr>
    </w:lvl>
    <w:lvl w:ilvl="6" w:tplc="018A5F98" w:tentative="1">
      <w:start w:val="1"/>
      <w:numFmt w:val="lowerLetter"/>
      <w:lvlText w:val="%7)"/>
      <w:lvlJc w:val="left"/>
      <w:pPr>
        <w:tabs>
          <w:tab w:val="num" w:pos="5040"/>
        </w:tabs>
        <w:ind w:left="5040" w:hanging="360"/>
      </w:pPr>
    </w:lvl>
    <w:lvl w:ilvl="7" w:tplc="C39001E0" w:tentative="1">
      <w:start w:val="1"/>
      <w:numFmt w:val="lowerLetter"/>
      <w:lvlText w:val="%8)"/>
      <w:lvlJc w:val="left"/>
      <w:pPr>
        <w:tabs>
          <w:tab w:val="num" w:pos="5760"/>
        </w:tabs>
        <w:ind w:left="5760" w:hanging="360"/>
      </w:pPr>
    </w:lvl>
    <w:lvl w:ilvl="8" w:tplc="3F08792A" w:tentative="1">
      <w:start w:val="1"/>
      <w:numFmt w:val="lowerLetter"/>
      <w:lvlText w:val="%9)"/>
      <w:lvlJc w:val="left"/>
      <w:pPr>
        <w:tabs>
          <w:tab w:val="num" w:pos="6480"/>
        </w:tabs>
        <w:ind w:left="6480" w:hanging="360"/>
      </w:pPr>
    </w:lvl>
  </w:abstractNum>
  <w:abstractNum w:abstractNumId="9" w15:restartNumberingAfterBreak="0">
    <w:nsid w:val="3FE97F5F"/>
    <w:multiLevelType w:val="hybridMultilevel"/>
    <w:tmpl w:val="55A2874E"/>
    <w:lvl w:ilvl="0" w:tplc="1E8C5C60">
      <w:start w:val="1"/>
      <w:numFmt w:val="bullet"/>
      <w:lvlText w:val="›"/>
      <w:lvlJc w:val="left"/>
      <w:pPr>
        <w:tabs>
          <w:tab w:val="num" w:pos="720"/>
        </w:tabs>
        <w:ind w:left="720" w:hanging="360"/>
      </w:pPr>
      <w:rPr>
        <w:rFonts w:ascii="Roboto Light" w:hAnsi="Roboto Light" w:hint="default"/>
      </w:rPr>
    </w:lvl>
    <w:lvl w:ilvl="1" w:tplc="40C4FF72" w:tentative="1">
      <w:start w:val="1"/>
      <w:numFmt w:val="bullet"/>
      <w:lvlText w:val="›"/>
      <w:lvlJc w:val="left"/>
      <w:pPr>
        <w:tabs>
          <w:tab w:val="num" w:pos="1440"/>
        </w:tabs>
        <w:ind w:left="1440" w:hanging="360"/>
      </w:pPr>
      <w:rPr>
        <w:rFonts w:ascii="Roboto Light" w:hAnsi="Roboto Light" w:hint="default"/>
      </w:rPr>
    </w:lvl>
    <w:lvl w:ilvl="2" w:tplc="87C4D1E8" w:tentative="1">
      <w:start w:val="1"/>
      <w:numFmt w:val="bullet"/>
      <w:lvlText w:val="›"/>
      <w:lvlJc w:val="left"/>
      <w:pPr>
        <w:tabs>
          <w:tab w:val="num" w:pos="2160"/>
        </w:tabs>
        <w:ind w:left="2160" w:hanging="360"/>
      </w:pPr>
      <w:rPr>
        <w:rFonts w:ascii="Roboto Light" w:hAnsi="Roboto Light" w:hint="default"/>
      </w:rPr>
    </w:lvl>
    <w:lvl w:ilvl="3" w:tplc="5A56FFB4" w:tentative="1">
      <w:start w:val="1"/>
      <w:numFmt w:val="bullet"/>
      <w:lvlText w:val="›"/>
      <w:lvlJc w:val="left"/>
      <w:pPr>
        <w:tabs>
          <w:tab w:val="num" w:pos="2880"/>
        </w:tabs>
        <w:ind w:left="2880" w:hanging="360"/>
      </w:pPr>
      <w:rPr>
        <w:rFonts w:ascii="Roboto Light" w:hAnsi="Roboto Light" w:hint="default"/>
      </w:rPr>
    </w:lvl>
    <w:lvl w:ilvl="4" w:tplc="59E29EA2" w:tentative="1">
      <w:start w:val="1"/>
      <w:numFmt w:val="bullet"/>
      <w:lvlText w:val="›"/>
      <w:lvlJc w:val="left"/>
      <w:pPr>
        <w:tabs>
          <w:tab w:val="num" w:pos="3600"/>
        </w:tabs>
        <w:ind w:left="3600" w:hanging="360"/>
      </w:pPr>
      <w:rPr>
        <w:rFonts w:ascii="Roboto Light" w:hAnsi="Roboto Light" w:hint="default"/>
      </w:rPr>
    </w:lvl>
    <w:lvl w:ilvl="5" w:tplc="45B0E528" w:tentative="1">
      <w:start w:val="1"/>
      <w:numFmt w:val="bullet"/>
      <w:lvlText w:val="›"/>
      <w:lvlJc w:val="left"/>
      <w:pPr>
        <w:tabs>
          <w:tab w:val="num" w:pos="4320"/>
        </w:tabs>
        <w:ind w:left="4320" w:hanging="360"/>
      </w:pPr>
      <w:rPr>
        <w:rFonts w:ascii="Roboto Light" w:hAnsi="Roboto Light" w:hint="default"/>
      </w:rPr>
    </w:lvl>
    <w:lvl w:ilvl="6" w:tplc="C29447FA" w:tentative="1">
      <w:start w:val="1"/>
      <w:numFmt w:val="bullet"/>
      <w:lvlText w:val="›"/>
      <w:lvlJc w:val="left"/>
      <w:pPr>
        <w:tabs>
          <w:tab w:val="num" w:pos="5040"/>
        </w:tabs>
        <w:ind w:left="5040" w:hanging="360"/>
      </w:pPr>
      <w:rPr>
        <w:rFonts w:ascii="Roboto Light" w:hAnsi="Roboto Light" w:hint="default"/>
      </w:rPr>
    </w:lvl>
    <w:lvl w:ilvl="7" w:tplc="BF9C6F48" w:tentative="1">
      <w:start w:val="1"/>
      <w:numFmt w:val="bullet"/>
      <w:lvlText w:val="›"/>
      <w:lvlJc w:val="left"/>
      <w:pPr>
        <w:tabs>
          <w:tab w:val="num" w:pos="5760"/>
        </w:tabs>
        <w:ind w:left="5760" w:hanging="360"/>
      </w:pPr>
      <w:rPr>
        <w:rFonts w:ascii="Roboto Light" w:hAnsi="Roboto Light" w:hint="default"/>
      </w:rPr>
    </w:lvl>
    <w:lvl w:ilvl="8" w:tplc="955694EC" w:tentative="1">
      <w:start w:val="1"/>
      <w:numFmt w:val="bullet"/>
      <w:lvlText w:val="›"/>
      <w:lvlJc w:val="left"/>
      <w:pPr>
        <w:tabs>
          <w:tab w:val="num" w:pos="6480"/>
        </w:tabs>
        <w:ind w:left="6480" w:hanging="360"/>
      </w:pPr>
      <w:rPr>
        <w:rFonts w:ascii="Roboto Light" w:hAnsi="Roboto Light" w:hint="default"/>
      </w:rPr>
    </w:lvl>
  </w:abstractNum>
  <w:abstractNum w:abstractNumId="10"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1" w15:restartNumberingAfterBreak="0">
    <w:nsid w:val="6C124AA9"/>
    <w:multiLevelType w:val="hybridMultilevel"/>
    <w:tmpl w:val="27EE5E86"/>
    <w:lvl w:ilvl="0" w:tplc="38EE8E50">
      <w:start w:val="1"/>
      <w:numFmt w:val="lowerLetter"/>
      <w:lvlText w:val="%1)"/>
      <w:lvlJc w:val="left"/>
      <w:pPr>
        <w:ind w:left="720" w:hanging="360"/>
      </w:pPr>
      <w:rPr>
        <w:rFonts w:asciiTheme="minorHAnsi" w:hAnsiTheme="minorHAnsi" w:cstheme="minorBidi" w:hint="default"/>
        <w:sz w:val="22"/>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6D0E0485"/>
    <w:multiLevelType w:val="hybridMultilevel"/>
    <w:tmpl w:val="3574099E"/>
    <w:lvl w:ilvl="0" w:tplc="70E6BD40">
      <w:start w:val="1"/>
      <w:numFmt w:val="bullet"/>
      <w:lvlText w:val="›"/>
      <w:lvlJc w:val="left"/>
      <w:pPr>
        <w:tabs>
          <w:tab w:val="num" w:pos="720"/>
        </w:tabs>
        <w:ind w:left="720" w:hanging="360"/>
      </w:pPr>
      <w:rPr>
        <w:rFonts w:ascii="Roboto Light" w:hAnsi="Roboto Light" w:hint="default"/>
      </w:rPr>
    </w:lvl>
    <w:lvl w:ilvl="1" w:tplc="E2CE9052" w:tentative="1">
      <w:start w:val="1"/>
      <w:numFmt w:val="bullet"/>
      <w:lvlText w:val="›"/>
      <w:lvlJc w:val="left"/>
      <w:pPr>
        <w:tabs>
          <w:tab w:val="num" w:pos="1440"/>
        </w:tabs>
        <w:ind w:left="1440" w:hanging="360"/>
      </w:pPr>
      <w:rPr>
        <w:rFonts w:ascii="Roboto Light" w:hAnsi="Roboto Light" w:hint="default"/>
      </w:rPr>
    </w:lvl>
    <w:lvl w:ilvl="2" w:tplc="0228F476" w:tentative="1">
      <w:start w:val="1"/>
      <w:numFmt w:val="bullet"/>
      <w:lvlText w:val="›"/>
      <w:lvlJc w:val="left"/>
      <w:pPr>
        <w:tabs>
          <w:tab w:val="num" w:pos="2160"/>
        </w:tabs>
        <w:ind w:left="2160" w:hanging="360"/>
      </w:pPr>
      <w:rPr>
        <w:rFonts w:ascii="Roboto Light" w:hAnsi="Roboto Light" w:hint="default"/>
      </w:rPr>
    </w:lvl>
    <w:lvl w:ilvl="3" w:tplc="F6801D3A" w:tentative="1">
      <w:start w:val="1"/>
      <w:numFmt w:val="bullet"/>
      <w:lvlText w:val="›"/>
      <w:lvlJc w:val="left"/>
      <w:pPr>
        <w:tabs>
          <w:tab w:val="num" w:pos="2880"/>
        </w:tabs>
        <w:ind w:left="2880" w:hanging="360"/>
      </w:pPr>
      <w:rPr>
        <w:rFonts w:ascii="Roboto Light" w:hAnsi="Roboto Light" w:hint="default"/>
      </w:rPr>
    </w:lvl>
    <w:lvl w:ilvl="4" w:tplc="B6602924" w:tentative="1">
      <w:start w:val="1"/>
      <w:numFmt w:val="bullet"/>
      <w:lvlText w:val="›"/>
      <w:lvlJc w:val="left"/>
      <w:pPr>
        <w:tabs>
          <w:tab w:val="num" w:pos="3600"/>
        </w:tabs>
        <w:ind w:left="3600" w:hanging="360"/>
      </w:pPr>
      <w:rPr>
        <w:rFonts w:ascii="Roboto Light" w:hAnsi="Roboto Light" w:hint="default"/>
      </w:rPr>
    </w:lvl>
    <w:lvl w:ilvl="5" w:tplc="B9C43B4A" w:tentative="1">
      <w:start w:val="1"/>
      <w:numFmt w:val="bullet"/>
      <w:lvlText w:val="›"/>
      <w:lvlJc w:val="left"/>
      <w:pPr>
        <w:tabs>
          <w:tab w:val="num" w:pos="4320"/>
        </w:tabs>
        <w:ind w:left="4320" w:hanging="360"/>
      </w:pPr>
      <w:rPr>
        <w:rFonts w:ascii="Roboto Light" w:hAnsi="Roboto Light" w:hint="default"/>
      </w:rPr>
    </w:lvl>
    <w:lvl w:ilvl="6" w:tplc="0972AF46" w:tentative="1">
      <w:start w:val="1"/>
      <w:numFmt w:val="bullet"/>
      <w:lvlText w:val="›"/>
      <w:lvlJc w:val="left"/>
      <w:pPr>
        <w:tabs>
          <w:tab w:val="num" w:pos="5040"/>
        </w:tabs>
        <w:ind w:left="5040" w:hanging="360"/>
      </w:pPr>
      <w:rPr>
        <w:rFonts w:ascii="Roboto Light" w:hAnsi="Roboto Light" w:hint="default"/>
      </w:rPr>
    </w:lvl>
    <w:lvl w:ilvl="7" w:tplc="C734A05A" w:tentative="1">
      <w:start w:val="1"/>
      <w:numFmt w:val="bullet"/>
      <w:lvlText w:val="›"/>
      <w:lvlJc w:val="left"/>
      <w:pPr>
        <w:tabs>
          <w:tab w:val="num" w:pos="5760"/>
        </w:tabs>
        <w:ind w:left="5760" w:hanging="360"/>
      </w:pPr>
      <w:rPr>
        <w:rFonts w:ascii="Roboto Light" w:hAnsi="Roboto Light" w:hint="default"/>
      </w:rPr>
    </w:lvl>
    <w:lvl w:ilvl="8" w:tplc="383CAB3C" w:tentative="1">
      <w:start w:val="1"/>
      <w:numFmt w:val="bullet"/>
      <w:lvlText w:val="›"/>
      <w:lvlJc w:val="left"/>
      <w:pPr>
        <w:tabs>
          <w:tab w:val="num" w:pos="6480"/>
        </w:tabs>
        <w:ind w:left="6480" w:hanging="360"/>
      </w:pPr>
      <w:rPr>
        <w:rFonts w:ascii="Roboto Light" w:hAnsi="Roboto Light" w:hint="default"/>
      </w:rPr>
    </w:lvl>
  </w:abstractNum>
  <w:abstractNum w:abstractNumId="13"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79DD6AD1"/>
    <w:multiLevelType w:val="hybridMultilevel"/>
    <w:tmpl w:val="2C7281F6"/>
    <w:lvl w:ilvl="0" w:tplc="4E52159C">
      <w:start w:val="1"/>
      <w:numFmt w:val="bullet"/>
      <w:lvlText w:val="›"/>
      <w:lvlJc w:val="left"/>
      <w:pPr>
        <w:tabs>
          <w:tab w:val="num" w:pos="720"/>
        </w:tabs>
        <w:ind w:left="720" w:hanging="360"/>
      </w:pPr>
      <w:rPr>
        <w:rFonts w:ascii="Roboto Light" w:hAnsi="Roboto Light" w:hint="default"/>
      </w:rPr>
    </w:lvl>
    <w:lvl w:ilvl="1" w:tplc="7E8E9472" w:tentative="1">
      <w:start w:val="1"/>
      <w:numFmt w:val="bullet"/>
      <w:lvlText w:val="›"/>
      <w:lvlJc w:val="left"/>
      <w:pPr>
        <w:tabs>
          <w:tab w:val="num" w:pos="1440"/>
        </w:tabs>
        <w:ind w:left="1440" w:hanging="360"/>
      </w:pPr>
      <w:rPr>
        <w:rFonts w:ascii="Roboto Light" w:hAnsi="Roboto Light" w:hint="default"/>
      </w:rPr>
    </w:lvl>
    <w:lvl w:ilvl="2" w:tplc="68029832" w:tentative="1">
      <w:start w:val="1"/>
      <w:numFmt w:val="bullet"/>
      <w:lvlText w:val="›"/>
      <w:lvlJc w:val="left"/>
      <w:pPr>
        <w:tabs>
          <w:tab w:val="num" w:pos="2160"/>
        </w:tabs>
        <w:ind w:left="2160" w:hanging="360"/>
      </w:pPr>
      <w:rPr>
        <w:rFonts w:ascii="Roboto Light" w:hAnsi="Roboto Light" w:hint="default"/>
      </w:rPr>
    </w:lvl>
    <w:lvl w:ilvl="3" w:tplc="445E4168" w:tentative="1">
      <w:start w:val="1"/>
      <w:numFmt w:val="bullet"/>
      <w:lvlText w:val="›"/>
      <w:lvlJc w:val="left"/>
      <w:pPr>
        <w:tabs>
          <w:tab w:val="num" w:pos="2880"/>
        </w:tabs>
        <w:ind w:left="2880" w:hanging="360"/>
      </w:pPr>
      <w:rPr>
        <w:rFonts w:ascii="Roboto Light" w:hAnsi="Roboto Light" w:hint="default"/>
      </w:rPr>
    </w:lvl>
    <w:lvl w:ilvl="4" w:tplc="8D28E062" w:tentative="1">
      <w:start w:val="1"/>
      <w:numFmt w:val="bullet"/>
      <w:lvlText w:val="›"/>
      <w:lvlJc w:val="left"/>
      <w:pPr>
        <w:tabs>
          <w:tab w:val="num" w:pos="3600"/>
        </w:tabs>
        <w:ind w:left="3600" w:hanging="360"/>
      </w:pPr>
      <w:rPr>
        <w:rFonts w:ascii="Roboto Light" w:hAnsi="Roboto Light" w:hint="default"/>
      </w:rPr>
    </w:lvl>
    <w:lvl w:ilvl="5" w:tplc="AE0C8C90" w:tentative="1">
      <w:start w:val="1"/>
      <w:numFmt w:val="bullet"/>
      <w:lvlText w:val="›"/>
      <w:lvlJc w:val="left"/>
      <w:pPr>
        <w:tabs>
          <w:tab w:val="num" w:pos="4320"/>
        </w:tabs>
        <w:ind w:left="4320" w:hanging="360"/>
      </w:pPr>
      <w:rPr>
        <w:rFonts w:ascii="Roboto Light" w:hAnsi="Roboto Light" w:hint="default"/>
      </w:rPr>
    </w:lvl>
    <w:lvl w:ilvl="6" w:tplc="02AA790C" w:tentative="1">
      <w:start w:val="1"/>
      <w:numFmt w:val="bullet"/>
      <w:lvlText w:val="›"/>
      <w:lvlJc w:val="left"/>
      <w:pPr>
        <w:tabs>
          <w:tab w:val="num" w:pos="5040"/>
        </w:tabs>
        <w:ind w:left="5040" w:hanging="360"/>
      </w:pPr>
      <w:rPr>
        <w:rFonts w:ascii="Roboto Light" w:hAnsi="Roboto Light" w:hint="default"/>
      </w:rPr>
    </w:lvl>
    <w:lvl w:ilvl="7" w:tplc="5E86A734" w:tentative="1">
      <w:start w:val="1"/>
      <w:numFmt w:val="bullet"/>
      <w:lvlText w:val="›"/>
      <w:lvlJc w:val="left"/>
      <w:pPr>
        <w:tabs>
          <w:tab w:val="num" w:pos="5760"/>
        </w:tabs>
        <w:ind w:left="5760" w:hanging="360"/>
      </w:pPr>
      <w:rPr>
        <w:rFonts w:ascii="Roboto Light" w:hAnsi="Roboto Light" w:hint="default"/>
      </w:rPr>
    </w:lvl>
    <w:lvl w:ilvl="8" w:tplc="1D64C734" w:tentative="1">
      <w:start w:val="1"/>
      <w:numFmt w:val="bullet"/>
      <w:lvlText w:val="›"/>
      <w:lvlJc w:val="left"/>
      <w:pPr>
        <w:tabs>
          <w:tab w:val="num" w:pos="6480"/>
        </w:tabs>
        <w:ind w:left="6480" w:hanging="360"/>
      </w:pPr>
      <w:rPr>
        <w:rFonts w:ascii="Roboto Light" w:hAnsi="Roboto Light" w:hint="default"/>
      </w:rPr>
    </w:lvl>
  </w:abstractNum>
  <w:num w:numId="1">
    <w:abstractNumId w:val="10"/>
  </w:num>
  <w:num w:numId="2">
    <w:abstractNumId w:val="13"/>
  </w:num>
  <w:num w:numId="3">
    <w:abstractNumId w:val="1"/>
  </w:num>
  <w:num w:numId="4">
    <w:abstractNumId w:val="6"/>
  </w:num>
  <w:num w:numId="5">
    <w:abstractNumId w:val="14"/>
  </w:num>
  <w:num w:numId="6">
    <w:abstractNumId w:val="12"/>
  </w:num>
  <w:num w:numId="7">
    <w:abstractNumId w:val="3"/>
  </w:num>
  <w:num w:numId="8">
    <w:abstractNumId w:val="9"/>
  </w:num>
  <w:num w:numId="9">
    <w:abstractNumId w:val="2"/>
  </w:num>
  <w:num w:numId="10">
    <w:abstractNumId w:val="8"/>
  </w:num>
  <w:num w:numId="11">
    <w:abstractNumId w:val="7"/>
  </w:num>
  <w:num w:numId="12">
    <w:abstractNumId w:val="5"/>
  </w:num>
  <w:num w:numId="13">
    <w:abstractNumId w:val="4"/>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AXCECAeG7+IfIIk+JgAmYlzZmb9RsyiYHYaH1zwAIRrkT1EAZgJ95F0T1wy6q/zpRR0vGLaT4qwVa3giO37pkA==" w:salt="OuK4KgtYgDCq3Rt/rFZ6+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76"/>
    <w:rsid w:val="00050147"/>
    <w:rsid w:val="000563B9"/>
    <w:rsid w:val="00076FE7"/>
    <w:rsid w:val="000E5817"/>
    <w:rsid w:val="00110A3D"/>
    <w:rsid w:val="00123F0A"/>
    <w:rsid w:val="001A13E8"/>
    <w:rsid w:val="001A174A"/>
    <w:rsid w:val="001A4F4A"/>
    <w:rsid w:val="001C3010"/>
    <w:rsid w:val="001E3979"/>
    <w:rsid w:val="0020029B"/>
    <w:rsid w:val="002603A2"/>
    <w:rsid w:val="002701F8"/>
    <w:rsid w:val="00276BA5"/>
    <w:rsid w:val="002779CA"/>
    <w:rsid w:val="002932C7"/>
    <w:rsid w:val="002A36A5"/>
    <w:rsid w:val="002A3C0C"/>
    <w:rsid w:val="002B245A"/>
    <w:rsid w:val="002D7EB5"/>
    <w:rsid w:val="00317B10"/>
    <w:rsid w:val="003B05DD"/>
    <w:rsid w:val="004018F8"/>
    <w:rsid w:val="00406693"/>
    <w:rsid w:val="00421CA1"/>
    <w:rsid w:val="00426087"/>
    <w:rsid w:val="004763B9"/>
    <w:rsid w:val="00487563"/>
    <w:rsid w:val="004B7E3C"/>
    <w:rsid w:val="005303C0"/>
    <w:rsid w:val="00555C5E"/>
    <w:rsid w:val="00591277"/>
    <w:rsid w:val="005E7B4C"/>
    <w:rsid w:val="005F379C"/>
    <w:rsid w:val="006554F8"/>
    <w:rsid w:val="006566E0"/>
    <w:rsid w:val="0067253D"/>
    <w:rsid w:val="006A5D38"/>
    <w:rsid w:val="006E150A"/>
    <w:rsid w:val="006E1C48"/>
    <w:rsid w:val="006F23F4"/>
    <w:rsid w:val="007321B3"/>
    <w:rsid w:val="00754B93"/>
    <w:rsid w:val="00760DEF"/>
    <w:rsid w:val="00783A38"/>
    <w:rsid w:val="00797776"/>
    <w:rsid w:val="007C467F"/>
    <w:rsid w:val="007C5ECE"/>
    <w:rsid w:val="007E2CBC"/>
    <w:rsid w:val="00840ED7"/>
    <w:rsid w:val="008B5700"/>
    <w:rsid w:val="008E0CAE"/>
    <w:rsid w:val="008E5DF0"/>
    <w:rsid w:val="00991EB5"/>
    <w:rsid w:val="0099410F"/>
    <w:rsid w:val="009A14C2"/>
    <w:rsid w:val="009A28CB"/>
    <w:rsid w:val="009B3E0D"/>
    <w:rsid w:val="009C1B34"/>
    <w:rsid w:val="009C56CA"/>
    <w:rsid w:val="00A33918"/>
    <w:rsid w:val="00A534CE"/>
    <w:rsid w:val="00A74F22"/>
    <w:rsid w:val="00AA29FD"/>
    <w:rsid w:val="00AD67DB"/>
    <w:rsid w:val="00B171BA"/>
    <w:rsid w:val="00B871BF"/>
    <w:rsid w:val="00BA5F45"/>
    <w:rsid w:val="00BC6C42"/>
    <w:rsid w:val="00BD516B"/>
    <w:rsid w:val="00BD5545"/>
    <w:rsid w:val="00C1248B"/>
    <w:rsid w:val="00C47B51"/>
    <w:rsid w:val="00CC3864"/>
    <w:rsid w:val="00CD5C32"/>
    <w:rsid w:val="00D12321"/>
    <w:rsid w:val="00D57BBC"/>
    <w:rsid w:val="00D73B29"/>
    <w:rsid w:val="00DB5C20"/>
    <w:rsid w:val="00DB5CB6"/>
    <w:rsid w:val="00DC114D"/>
    <w:rsid w:val="00E368B4"/>
    <w:rsid w:val="00E36D4A"/>
    <w:rsid w:val="00E51FA2"/>
    <w:rsid w:val="00E659AD"/>
    <w:rsid w:val="00ED4E26"/>
    <w:rsid w:val="00EF4671"/>
    <w:rsid w:val="00F01EDB"/>
    <w:rsid w:val="00F06202"/>
    <w:rsid w:val="00F21F39"/>
    <w:rsid w:val="00F34F9D"/>
    <w:rsid w:val="00F70E5A"/>
    <w:rsid w:val="00FB2002"/>
    <w:rsid w:val="00FD1782"/>
    <w:rsid w:val="00FD6DCB"/>
    <w:rsid w:val="00FF794E"/>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29D936"/>
  <w15:chartTrackingRefBased/>
  <w15:docId w15:val="{06781595-7F7F-49B5-B917-E8E42407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7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paragraph" w:styleId="ListParagraph">
    <w:name w:val="List Paragraph"/>
    <w:basedOn w:val="Normal"/>
    <w:uiPriority w:val="34"/>
    <w:qFormat/>
    <w:rsid w:val="009A14C2"/>
    <w:pPr>
      <w:ind w:left="720"/>
      <w:contextualSpacing/>
    </w:pPr>
  </w:style>
  <w:style w:type="character" w:styleId="CommentReference">
    <w:name w:val="annotation reference"/>
    <w:basedOn w:val="DefaultParagraphFont"/>
    <w:uiPriority w:val="99"/>
    <w:semiHidden/>
    <w:unhideWhenUsed/>
    <w:rsid w:val="009A14C2"/>
    <w:rPr>
      <w:sz w:val="16"/>
      <w:szCs w:val="16"/>
    </w:rPr>
  </w:style>
  <w:style w:type="paragraph" w:styleId="CommentText">
    <w:name w:val="annotation text"/>
    <w:basedOn w:val="Normal"/>
    <w:link w:val="CommentTextChar"/>
    <w:uiPriority w:val="99"/>
    <w:semiHidden/>
    <w:unhideWhenUsed/>
    <w:rsid w:val="009A14C2"/>
    <w:pPr>
      <w:spacing w:line="240" w:lineRule="auto"/>
    </w:pPr>
    <w:rPr>
      <w:sz w:val="20"/>
      <w:szCs w:val="20"/>
    </w:rPr>
  </w:style>
  <w:style w:type="character" w:customStyle="1" w:styleId="CommentTextChar">
    <w:name w:val="Comment Text Char"/>
    <w:basedOn w:val="DefaultParagraphFont"/>
    <w:link w:val="CommentText"/>
    <w:uiPriority w:val="99"/>
    <w:semiHidden/>
    <w:rsid w:val="009A14C2"/>
    <w:rPr>
      <w:sz w:val="20"/>
      <w:szCs w:val="20"/>
    </w:rPr>
  </w:style>
  <w:style w:type="paragraph" w:styleId="CommentSubject">
    <w:name w:val="annotation subject"/>
    <w:basedOn w:val="CommentText"/>
    <w:next w:val="CommentText"/>
    <w:link w:val="CommentSubjectChar"/>
    <w:uiPriority w:val="99"/>
    <w:semiHidden/>
    <w:unhideWhenUsed/>
    <w:rsid w:val="009A14C2"/>
    <w:rPr>
      <w:b/>
      <w:bCs/>
    </w:rPr>
  </w:style>
  <w:style w:type="character" w:customStyle="1" w:styleId="CommentSubjectChar">
    <w:name w:val="Comment Subject Char"/>
    <w:basedOn w:val="CommentTextChar"/>
    <w:link w:val="CommentSubject"/>
    <w:uiPriority w:val="99"/>
    <w:semiHidden/>
    <w:rsid w:val="009A14C2"/>
    <w:rPr>
      <w:b/>
      <w:bCs/>
      <w:sz w:val="20"/>
      <w:szCs w:val="20"/>
    </w:rPr>
  </w:style>
  <w:style w:type="paragraph" w:styleId="BalloonText">
    <w:name w:val="Balloon Text"/>
    <w:basedOn w:val="Normal"/>
    <w:link w:val="BalloonTextChar"/>
    <w:uiPriority w:val="99"/>
    <w:semiHidden/>
    <w:unhideWhenUsed/>
    <w:rsid w:val="009A14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4C2"/>
    <w:rPr>
      <w:rFonts w:ascii="Segoe UI" w:hAnsi="Segoe UI" w:cs="Segoe UI"/>
      <w:sz w:val="18"/>
      <w:szCs w:val="18"/>
    </w:rPr>
  </w:style>
  <w:style w:type="paragraph" w:customStyle="1" w:styleId="Default">
    <w:name w:val="Default"/>
    <w:rsid w:val="006566E0"/>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DB5C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171BA"/>
    <w:pPr>
      <w:spacing w:before="100" w:beforeAutospacing="1" w:after="100" w:afterAutospacing="1" w:line="240" w:lineRule="auto"/>
    </w:pPr>
    <w:rPr>
      <w:rFonts w:ascii="Times New Roman" w:eastAsia="Times New Roman" w:hAnsi="Times New Roman" w:cs="Times New Roman"/>
      <w:sz w:val="24"/>
      <w:szCs w:val="24"/>
      <w:lang w:eastAsia="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742739">
      <w:bodyDiv w:val="1"/>
      <w:marLeft w:val="0"/>
      <w:marRight w:val="0"/>
      <w:marTop w:val="0"/>
      <w:marBottom w:val="0"/>
      <w:divBdr>
        <w:top w:val="none" w:sz="0" w:space="0" w:color="auto"/>
        <w:left w:val="none" w:sz="0" w:space="0" w:color="auto"/>
        <w:bottom w:val="none" w:sz="0" w:space="0" w:color="auto"/>
        <w:right w:val="none" w:sz="0" w:space="0" w:color="auto"/>
      </w:divBdr>
      <w:divsChild>
        <w:div w:id="1234775151">
          <w:marLeft w:val="446"/>
          <w:marRight w:val="0"/>
          <w:marTop w:val="0"/>
          <w:marBottom w:val="0"/>
          <w:divBdr>
            <w:top w:val="none" w:sz="0" w:space="0" w:color="auto"/>
            <w:left w:val="none" w:sz="0" w:space="0" w:color="auto"/>
            <w:bottom w:val="none" w:sz="0" w:space="0" w:color="auto"/>
            <w:right w:val="none" w:sz="0" w:space="0" w:color="auto"/>
          </w:divBdr>
        </w:div>
        <w:div w:id="506675664">
          <w:marLeft w:val="446"/>
          <w:marRight w:val="0"/>
          <w:marTop w:val="0"/>
          <w:marBottom w:val="0"/>
          <w:divBdr>
            <w:top w:val="none" w:sz="0" w:space="0" w:color="auto"/>
            <w:left w:val="none" w:sz="0" w:space="0" w:color="auto"/>
            <w:bottom w:val="none" w:sz="0" w:space="0" w:color="auto"/>
            <w:right w:val="none" w:sz="0" w:space="0" w:color="auto"/>
          </w:divBdr>
        </w:div>
        <w:div w:id="1792288179">
          <w:marLeft w:val="446"/>
          <w:marRight w:val="0"/>
          <w:marTop w:val="0"/>
          <w:marBottom w:val="0"/>
          <w:divBdr>
            <w:top w:val="none" w:sz="0" w:space="0" w:color="auto"/>
            <w:left w:val="none" w:sz="0" w:space="0" w:color="auto"/>
            <w:bottom w:val="none" w:sz="0" w:space="0" w:color="auto"/>
            <w:right w:val="none" w:sz="0" w:space="0" w:color="auto"/>
          </w:divBdr>
        </w:div>
        <w:div w:id="653029183">
          <w:marLeft w:val="446"/>
          <w:marRight w:val="0"/>
          <w:marTop w:val="0"/>
          <w:marBottom w:val="0"/>
          <w:divBdr>
            <w:top w:val="none" w:sz="0" w:space="0" w:color="auto"/>
            <w:left w:val="none" w:sz="0" w:space="0" w:color="auto"/>
            <w:bottom w:val="none" w:sz="0" w:space="0" w:color="auto"/>
            <w:right w:val="none" w:sz="0" w:space="0" w:color="auto"/>
          </w:divBdr>
        </w:div>
        <w:div w:id="1558738448">
          <w:marLeft w:val="446"/>
          <w:marRight w:val="0"/>
          <w:marTop w:val="0"/>
          <w:marBottom w:val="0"/>
          <w:divBdr>
            <w:top w:val="none" w:sz="0" w:space="0" w:color="auto"/>
            <w:left w:val="none" w:sz="0" w:space="0" w:color="auto"/>
            <w:bottom w:val="none" w:sz="0" w:space="0" w:color="auto"/>
            <w:right w:val="none" w:sz="0" w:space="0" w:color="auto"/>
          </w:divBdr>
        </w:div>
        <w:div w:id="1175345869">
          <w:marLeft w:val="446"/>
          <w:marRight w:val="0"/>
          <w:marTop w:val="0"/>
          <w:marBottom w:val="0"/>
          <w:divBdr>
            <w:top w:val="none" w:sz="0" w:space="0" w:color="auto"/>
            <w:left w:val="none" w:sz="0" w:space="0" w:color="auto"/>
            <w:bottom w:val="none" w:sz="0" w:space="0" w:color="auto"/>
            <w:right w:val="none" w:sz="0" w:space="0" w:color="auto"/>
          </w:divBdr>
        </w:div>
        <w:div w:id="1849978299">
          <w:marLeft w:val="446"/>
          <w:marRight w:val="0"/>
          <w:marTop w:val="0"/>
          <w:marBottom w:val="0"/>
          <w:divBdr>
            <w:top w:val="none" w:sz="0" w:space="0" w:color="auto"/>
            <w:left w:val="none" w:sz="0" w:space="0" w:color="auto"/>
            <w:bottom w:val="none" w:sz="0" w:space="0" w:color="auto"/>
            <w:right w:val="none" w:sz="0" w:space="0" w:color="auto"/>
          </w:divBdr>
        </w:div>
        <w:div w:id="216406016">
          <w:marLeft w:val="446"/>
          <w:marRight w:val="0"/>
          <w:marTop w:val="0"/>
          <w:marBottom w:val="0"/>
          <w:divBdr>
            <w:top w:val="none" w:sz="0" w:space="0" w:color="auto"/>
            <w:left w:val="none" w:sz="0" w:space="0" w:color="auto"/>
            <w:bottom w:val="none" w:sz="0" w:space="0" w:color="auto"/>
            <w:right w:val="none" w:sz="0" w:space="0" w:color="auto"/>
          </w:divBdr>
        </w:div>
        <w:div w:id="1489782200">
          <w:marLeft w:val="446"/>
          <w:marRight w:val="0"/>
          <w:marTop w:val="0"/>
          <w:marBottom w:val="0"/>
          <w:divBdr>
            <w:top w:val="none" w:sz="0" w:space="0" w:color="auto"/>
            <w:left w:val="none" w:sz="0" w:space="0" w:color="auto"/>
            <w:bottom w:val="none" w:sz="0" w:space="0" w:color="auto"/>
            <w:right w:val="none" w:sz="0" w:space="0" w:color="auto"/>
          </w:divBdr>
        </w:div>
      </w:divsChild>
    </w:div>
    <w:div w:id="1713572351">
      <w:bodyDiv w:val="1"/>
      <w:marLeft w:val="0"/>
      <w:marRight w:val="0"/>
      <w:marTop w:val="0"/>
      <w:marBottom w:val="0"/>
      <w:divBdr>
        <w:top w:val="none" w:sz="0" w:space="0" w:color="auto"/>
        <w:left w:val="none" w:sz="0" w:space="0" w:color="auto"/>
        <w:bottom w:val="none" w:sz="0" w:space="0" w:color="auto"/>
        <w:right w:val="none" w:sz="0" w:space="0" w:color="auto"/>
      </w:divBdr>
      <w:divsChild>
        <w:div w:id="1494372864">
          <w:marLeft w:val="547"/>
          <w:marRight w:val="0"/>
          <w:marTop w:val="0"/>
          <w:marBottom w:val="0"/>
          <w:divBdr>
            <w:top w:val="none" w:sz="0" w:space="0" w:color="auto"/>
            <w:left w:val="none" w:sz="0" w:space="0" w:color="auto"/>
            <w:bottom w:val="none" w:sz="0" w:space="0" w:color="auto"/>
            <w:right w:val="none" w:sz="0" w:space="0" w:color="auto"/>
          </w:divBdr>
        </w:div>
        <w:div w:id="1508712589">
          <w:marLeft w:val="547"/>
          <w:marRight w:val="0"/>
          <w:marTop w:val="0"/>
          <w:marBottom w:val="0"/>
          <w:divBdr>
            <w:top w:val="none" w:sz="0" w:space="0" w:color="auto"/>
            <w:left w:val="none" w:sz="0" w:space="0" w:color="auto"/>
            <w:bottom w:val="none" w:sz="0" w:space="0" w:color="auto"/>
            <w:right w:val="none" w:sz="0" w:space="0" w:color="auto"/>
          </w:divBdr>
        </w:div>
        <w:div w:id="1257518591">
          <w:marLeft w:val="547"/>
          <w:marRight w:val="0"/>
          <w:marTop w:val="0"/>
          <w:marBottom w:val="0"/>
          <w:divBdr>
            <w:top w:val="none" w:sz="0" w:space="0" w:color="auto"/>
            <w:left w:val="none" w:sz="0" w:space="0" w:color="auto"/>
            <w:bottom w:val="none" w:sz="0" w:space="0" w:color="auto"/>
            <w:right w:val="none" w:sz="0" w:space="0" w:color="auto"/>
          </w:divBdr>
        </w:div>
        <w:div w:id="542327724">
          <w:marLeft w:val="547"/>
          <w:marRight w:val="0"/>
          <w:marTop w:val="0"/>
          <w:marBottom w:val="0"/>
          <w:divBdr>
            <w:top w:val="none" w:sz="0" w:space="0" w:color="auto"/>
            <w:left w:val="none" w:sz="0" w:space="0" w:color="auto"/>
            <w:bottom w:val="none" w:sz="0" w:space="0" w:color="auto"/>
            <w:right w:val="none" w:sz="0" w:space="0" w:color="auto"/>
          </w:divBdr>
        </w:div>
        <w:div w:id="1444611047">
          <w:marLeft w:val="547"/>
          <w:marRight w:val="0"/>
          <w:marTop w:val="0"/>
          <w:marBottom w:val="0"/>
          <w:divBdr>
            <w:top w:val="none" w:sz="0" w:space="0" w:color="auto"/>
            <w:left w:val="none" w:sz="0" w:space="0" w:color="auto"/>
            <w:bottom w:val="none" w:sz="0" w:space="0" w:color="auto"/>
            <w:right w:val="none" w:sz="0" w:space="0" w:color="auto"/>
          </w:divBdr>
        </w:div>
        <w:div w:id="2078743732">
          <w:marLeft w:val="547"/>
          <w:marRight w:val="0"/>
          <w:marTop w:val="0"/>
          <w:marBottom w:val="0"/>
          <w:divBdr>
            <w:top w:val="none" w:sz="0" w:space="0" w:color="auto"/>
            <w:left w:val="none" w:sz="0" w:space="0" w:color="auto"/>
            <w:bottom w:val="none" w:sz="0" w:space="0" w:color="auto"/>
            <w:right w:val="none" w:sz="0" w:space="0" w:color="auto"/>
          </w:divBdr>
        </w:div>
        <w:div w:id="1229223435">
          <w:marLeft w:val="547"/>
          <w:marRight w:val="0"/>
          <w:marTop w:val="0"/>
          <w:marBottom w:val="0"/>
          <w:divBdr>
            <w:top w:val="none" w:sz="0" w:space="0" w:color="auto"/>
            <w:left w:val="none" w:sz="0" w:space="0" w:color="auto"/>
            <w:bottom w:val="none" w:sz="0" w:space="0" w:color="auto"/>
            <w:right w:val="none" w:sz="0" w:space="0" w:color="auto"/>
          </w:divBdr>
        </w:div>
        <w:div w:id="1875923484">
          <w:marLeft w:val="547"/>
          <w:marRight w:val="0"/>
          <w:marTop w:val="0"/>
          <w:marBottom w:val="0"/>
          <w:divBdr>
            <w:top w:val="none" w:sz="0" w:space="0" w:color="auto"/>
            <w:left w:val="none" w:sz="0" w:space="0" w:color="auto"/>
            <w:bottom w:val="none" w:sz="0" w:space="0" w:color="auto"/>
            <w:right w:val="none" w:sz="0" w:space="0" w:color="auto"/>
          </w:divBdr>
        </w:div>
        <w:div w:id="443809900">
          <w:marLeft w:val="547"/>
          <w:marRight w:val="0"/>
          <w:marTop w:val="0"/>
          <w:marBottom w:val="0"/>
          <w:divBdr>
            <w:top w:val="none" w:sz="0" w:space="0" w:color="auto"/>
            <w:left w:val="none" w:sz="0" w:space="0" w:color="auto"/>
            <w:bottom w:val="none" w:sz="0" w:space="0" w:color="auto"/>
            <w:right w:val="none" w:sz="0" w:space="0" w:color="auto"/>
          </w:divBdr>
        </w:div>
        <w:div w:id="933323817">
          <w:marLeft w:val="547"/>
          <w:marRight w:val="0"/>
          <w:marTop w:val="0"/>
          <w:marBottom w:val="0"/>
          <w:divBdr>
            <w:top w:val="none" w:sz="0" w:space="0" w:color="auto"/>
            <w:left w:val="none" w:sz="0" w:space="0" w:color="auto"/>
            <w:bottom w:val="none" w:sz="0" w:space="0" w:color="auto"/>
            <w:right w:val="none" w:sz="0" w:space="0" w:color="auto"/>
          </w:divBdr>
        </w:div>
        <w:div w:id="21790429">
          <w:marLeft w:val="547"/>
          <w:marRight w:val="0"/>
          <w:marTop w:val="0"/>
          <w:marBottom w:val="0"/>
          <w:divBdr>
            <w:top w:val="none" w:sz="0" w:space="0" w:color="auto"/>
            <w:left w:val="none" w:sz="0" w:space="0" w:color="auto"/>
            <w:bottom w:val="none" w:sz="0" w:space="0" w:color="auto"/>
            <w:right w:val="none" w:sz="0" w:space="0" w:color="auto"/>
          </w:divBdr>
        </w:div>
        <w:div w:id="1606424951">
          <w:marLeft w:val="547"/>
          <w:marRight w:val="0"/>
          <w:marTop w:val="0"/>
          <w:marBottom w:val="0"/>
          <w:divBdr>
            <w:top w:val="none" w:sz="0" w:space="0" w:color="auto"/>
            <w:left w:val="none" w:sz="0" w:space="0" w:color="auto"/>
            <w:bottom w:val="none" w:sz="0" w:space="0" w:color="auto"/>
            <w:right w:val="none" w:sz="0" w:space="0" w:color="auto"/>
          </w:divBdr>
        </w:div>
        <w:div w:id="113556303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c@wesm.ph" TargetMode="Externa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g_rrd@wesm.ph"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1C2F2350-86C6-4062-950E-5F1FBE6D6A39}"/>
      </w:docPartPr>
      <w:docPartBody>
        <w:p w:rsidR="00FB50AE" w:rsidRDefault="0034385C">
          <w:r w:rsidRPr="00375B1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Roboto Light">
    <w:charset w:val="00"/>
    <w:family w:val="auto"/>
    <w:pitch w:val="variable"/>
    <w:sig w:usb0="E00002FF" w:usb1="5000205B" w:usb2="0000002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altName w:val="Helvetica"/>
    <w:panose1 w:val="020B0604020202020204"/>
    <w:charset w:val="00"/>
    <w:family w:val="swiss"/>
    <w:pitch w:val="variable"/>
    <w:sig w:usb0="E0002EFF" w:usb1="C0007843" w:usb2="00000009" w:usb3="00000000" w:csb0="000001FF" w:csb1="00000000"/>
  </w:font>
  <w:font w:name="Roboto Medium">
    <w:charset w:val="00"/>
    <w:family w:val="auto"/>
    <w:pitch w:val="variable"/>
    <w:sig w:usb0="E00002FF" w:usb1="5000205B" w:usb2="0000002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85C"/>
    <w:rsid w:val="00237057"/>
    <w:rsid w:val="0034385C"/>
    <w:rsid w:val="00381AA9"/>
    <w:rsid w:val="004529F3"/>
    <w:rsid w:val="004C670E"/>
    <w:rsid w:val="005C47D8"/>
    <w:rsid w:val="00705E15"/>
    <w:rsid w:val="00987AFD"/>
    <w:rsid w:val="00FB50AE"/>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385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3A11A-16BE-44DA-A3EE-195611B6E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25</Pages>
  <Words>4428</Words>
  <Characters>25244</Characters>
  <Application>Microsoft Office Word</Application>
  <DocSecurity>8</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Divine C. Cruz</cp:lastModifiedBy>
  <cp:revision>8</cp:revision>
  <dcterms:created xsi:type="dcterms:W3CDTF">2020-08-17T04:27:00Z</dcterms:created>
  <dcterms:modified xsi:type="dcterms:W3CDTF">2020-08-17T05:32:00Z</dcterms:modified>
</cp:coreProperties>
</file>